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4B5563"/>
          <w:sz w:val="14"/>
          <w:szCs w:val="14"/>
        </w:rPr>
        <w:t xml:space="preserve">SUNY Polytechnic Institute  ·  AIX Center  ·  Herkimer County AI Policy Workshop</w:t>
      </w:r>
    </w:p>
    <w:p>
      <w:pPr>
        <w:pBdr>
          <w:bottom w:val="single" w:color="002D62" w:sz="12" w:space="2"/>
        </w:pBdr>
        <w:spacing w:after="200" w:before="0"/>
      </w:pPr>
      <w:r>
        <w:rPr>
          <w:sz w:val="2"/>
          <w:szCs w:val="2"/>
        </w:rPr>
        <w:t xml:space="preserve"/>
      </w:r>
    </w:p>
    <w:p>
      <w:pPr>
        <w:spacing w:after="60" w:before="0"/>
      </w:pPr>
      <w:r>
        <w:rPr>
          <w:rFonts w:ascii="Arial" w:cs="Arial" w:eastAsia="Arial" w:hAnsi="Arial"/>
          <w:b/>
          <w:bCs/>
          <w:color w:val="002D62"/>
          <w:sz w:val="64"/>
          <w:szCs w:val="64"/>
        </w:rPr>
        <w:t xml:space="preserve">Cherry 2</w:t>
      </w:r>
    </w:p>
    <w:p>
      <w:pPr>
        <w:spacing w:after="360" w:before="0"/>
      </w:pPr>
      <w:r>
        <w:rPr>
          <w:rFonts w:ascii="Arial" w:cs="Arial" w:eastAsia="Arial" w:hAnsi="Arial"/>
          <w:color w:val="4B5563"/>
          <w:sz w:val="20"/>
          <w:szCs w:val="20"/>
        </w:rPr>
        <w:t xml:space="preserve">Round 4  ·  Administration Staffer  ·  County Attorney's Office</w:t>
      </w:r>
    </w:p>
    <w:p>
      <w:pPr>
        <w:pBdr>
          <w:bottom w:val="single" w:color="D1D5DB" w:sz="4" w:space="4"/>
        </w:pBdr>
        <w:spacing w:after="120" w:before="0"/>
      </w:pPr>
      <w:r>
        <w:rPr>
          <w:rFonts w:ascii="Arial" w:cs="Arial" w:eastAsia="Arial" w:hAnsi="Arial"/>
          <w:b/>
          <w:bCs/>
          <w:caps/>
          <w:color w:val="4B5563"/>
          <w:spacing w:val="60"/>
          <w:sz w:val="16"/>
          <w:szCs w:val="16"/>
        </w:rPr>
        <w:t xml:space="preserve">AI USE POLICY</w:t>
      </w:r>
    </w:p>
    <w:p>
      <w:pPr>
        <w:spacing w:after="200" w:before="0"/>
      </w:pPr>
      <w:r>
        <w:rPr>
          <w:rFonts w:ascii="Arial" w:cs="Arial" w:eastAsia="Arial" w:hAnsi="Arial"/>
          <w:color w:val="0D1B2A"/>
          <w:sz w:val="22"/>
          <w:szCs w:val="22"/>
        </w:rPr>
        <w:t xml:space="preserve">The staffer may use the county's designated AI drafting tool to generate a draft benefits denial notice. The tool must appear on the county's approved AI tool list. Applicant information and case data must not leave county systems; the staffer may not use any tool that transmits legal work product or applicant information to an outside server or third party. All approved tools are auditable by IT.</w:t>
      </w:r>
    </w:p>
    <w:p>
      <w:pPr>
        <w:spacing w:after="200" w:before="0"/>
      </w:pPr>
      <w:r>
        <w:rPr>
          <w:rFonts w:ascii="Arial" w:cs="Arial" w:eastAsia="Arial" w:hAnsi="Arial"/>
          <w:color w:val="0D1B2A"/>
          <w:sz w:val="22"/>
          <w:szCs w:val="22"/>
        </w:rPr>
        <w:t xml:space="preserve">The staffer may not route the draft notice for signature without supervisor sign-off. Before routing, the staffer verifies every factual claim, regulatory citation, deadline, and appeal rights statement against the source documents. The AI tool cannot supply facts, deadlines, or citations; the staffer confirms each element independently. The routing slip notes that AI was used in drafting and that verification is complete.</w:t>
      </w:r>
    </w:p>
    <w:p>
      <w:pPr>
        <w:spacing w:after="200" w:before="0"/>
      </w:pPr>
      <w:r>
        <w:rPr>
          <w:rFonts w:ascii="Arial" w:cs="Arial" w:eastAsia="Arial" w:hAnsi="Arial"/>
          <w:color w:val="0D1B2A"/>
          <w:sz w:val="22"/>
          <w:szCs w:val="22"/>
        </w:rPr>
        <w:t xml:space="preserve">The staffer may not adopt or pilot any AI drafting tool not on the county's approved list. Tool selection is centralized.</w:t>
      </w:r>
    </w:p>
    <w:p>
      <w:pPr>
        <w:spacing w:after="200" w:before="0"/>
      </w:pPr>
      <w:r>
        <w:rPr>
          <w:rFonts w:ascii="Arial" w:cs="Arial" w:eastAsia="Arial" w:hAnsi="Arial"/>
          <w:color w:val="0D1B2A"/>
          <w:sz w:val="22"/>
          <w:szCs w:val="22"/>
        </w:rPr>
        <w:t xml:space="preserve">Every AI-assisted drafting session is logged with the staffer's staff ID, the tool name, and a timestamp. The log is retained as part of the determination record. A named staffer is responsible for the accuracy of the notice. The AI draft is an input; the staffer, not the AI tool, is responsible for the determination.</w:t>
      </w:r>
    </w:p>
    <w:p>
      <w:pPr>
        <w:pBdr>
          <w:top w:val="single" w:color="D1D5DB" w:sz="4" w:space="2"/>
        </w:pBdr>
        <w:spacing w:after="0" w:before="240"/>
      </w:pPr>
      <w:r>
        <w:rPr>
          <w:rFonts w:ascii="Arial" w:cs="Arial" w:eastAsia="Arial" w:hAnsi="Arial"/>
          <w:color w:val="D1D5DB"/>
          <w:sz w:val="14"/>
          <w:szCs w:val="14"/>
        </w:rPr>
        <w:t xml:space="preserve">Herkimer County AI Policy Workshop  ·  Round 4  ·  June 10, 2026</w:t>
      </w:r>
    </w:p>
    <w:p>
      <w:r>
        <w:br w:type="page"/>
      </w:r>
    </w:p>
    <w:p>
      <w:pPr>
        <w:spacing w:after="80" w:before="0"/>
      </w:pPr>
      <w:r>
        <w:rPr>
          <w:rFonts w:ascii="Arial" w:cs="Arial" w:eastAsia="Arial" w:hAnsi="Arial"/>
          <w:color w:val="4B5563"/>
          <w:sz w:val="14"/>
          <w:szCs w:val="14"/>
        </w:rPr>
        <w:t xml:space="preserve">SUNY Polytechnic Institute  ·  AIX Center  ·  Herkimer County AI Policy Workshop</w:t>
      </w:r>
    </w:p>
    <w:p>
      <w:pPr>
        <w:pBdr>
          <w:bottom w:val="single" w:color="002D62" w:sz="12" w:space="2"/>
        </w:pBdr>
        <w:spacing w:after="200" w:before="0"/>
      </w:pPr>
      <w:r>
        <w:rPr>
          <w:sz w:val="2"/>
          <w:szCs w:val="2"/>
        </w:rPr>
        <w:t xml:space="preserve"/>
      </w:r>
    </w:p>
    <w:p>
      <w:pPr>
        <w:spacing w:after="60" w:before="0"/>
      </w:pPr>
      <w:r>
        <w:rPr>
          <w:rFonts w:ascii="Arial" w:cs="Arial" w:eastAsia="Arial" w:hAnsi="Arial"/>
          <w:b/>
          <w:bCs/>
          <w:color w:val="002D62"/>
          <w:sz w:val="64"/>
          <w:szCs w:val="64"/>
        </w:rPr>
        <w:t xml:space="preserve">Cherry</w:t>
      </w:r>
    </w:p>
    <w:p>
      <w:pPr>
        <w:spacing w:after="360" w:before="0"/>
      </w:pPr>
      <w:r>
        <w:rPr>
          <w:rFonts w:ascii="Arial" w:cs="Arial" w:eastAsia="Arial" w:hAnsi="Arial"/>
          <w:color w:val="4B5563"/>
          <w:sz w:val="20"/>
          <w:szCs w:val="20"/>
        </w:rPr>
        <w:t xml:space="preserve">Round 4  ·  Administration Staffer  ·  County Attorney's Office</w:t>
      </w:r>
    </w:p>
    <w:p>
      <w:pPr>
        <w:pBdr>
          <w:bottom w:val="single" w:color="D1D5DB" w:sz="4" w:space="4"/>
        </w:pBdr>
        <w:spacing w:after="120" w:before="0"/>
      </w:pPr>
      <w:r>
        <w:rPr>
          <w:rFonts w:ascii="Arial" w:cs="Arial" w:eastAsia="Arial" w:hAnsi="Arial"/>
          <w:b/>
          <w:bCs/>
          <w:caps/>
          <w:color w:val="4B5563"/>
          <w:spacing w:val="60"/>
          <w:sz w:val="16"/>
          <w:szCs w:val="16"/>
        </w:rPr>
        <w:t xml:space="preserve">AI USE POLICY</w:t>
      </w:r>
    </w:p>
    <w:p>
      <w:pPr>
        <w:spacing w:after="200" w:before="0"/>
      </w:pPr>
      <w:r>
        <w:rPr>
          <w:rFonts w:ascii="Arial" w:cs="Arial" w:eastAsia="Arial" w:hAnsi="Arial"/>
          <w:color w:val="0D1B2A"/>
          <w:sz w:val="22"/>
          <w:szCs w:val="22"/>
        </w:rPr>
        <w:t xml:space="preserve">The staffer may use the county's designated AI drafting tool to generate a draft benefits denial notice. The tool must appear on the county's approved AI tool list. Applicant information and case data must not leave county systems; the staffer may not use any tool that transmits legal work product or applicant information to an outside server or third party. All approved tools are auditable by IT.</w:t>
      </w:r>
    </w:p>
    <w:p>
      <w:pPr>
        <w:spacing w:after="200" w:before="0"/>
      </w:pPr>
      <w:r>
        <w:rPr>
          <w:rFonts w:ascii="Arial" w:cs="Arial" w:eastAsia="Arial" w:hAnsi="Arial"/>
          <w:color w:val="0D1B2A"/>
          <w:sz w:val="22"/>
          <w:szCs w:val="22"/>
        </w:rPr>
        <w:t xml:space="preserve">The staffer may route the draft notice for signature after her own review, without a separate supervisor sign-off step. Before routing, the staffer verifies every factual claim, regulatory citation, deadline, and appeal rights statement against the source documents. The AI tool cannot supply facts, deadlines, or citations; the staffer confirms each element independently.</w:t>
      </w:r>
    </w:p>
    <w:p>
      <w:pPr>
        <w:spacing w:after="200" w:before="0"/>
      </w:pPr>
      <w:r>
        <w:rPr>
          <w:rFonts w:ascii="Arial" w:cs="Arial" w:eastAsia="Arial" w:hAnsi="Arial"/>
          <w:color w:val="0D1B2A"/>
          <w:sz w:val="22"/>
          <w:szCs w:val="22"/>
        </w:rPr>
        <w:t xml:space="preserve">The staffer is encouraged to identify and pilot new AI drafting tools within defined parameters. Tools that meet county security and operational standards may be adopted.</w:t>
      </w:r>
    </w:p>
    <w:p>
      <w:pPr>
        <w:spacing w:after="200" w:before="0"/>
      </w:pPr>
      <w:r>
        <w:rPr>
          <w:rFonts w:ascii="Arial" w:cs="Arial" w:eastAsia="Arial" w:hAnsi="Arial"/>
          <w:color w:val="0D1B2A"/>
          <w:sz w:val="22"/>
          <w:szCs w:val="22"/>
        </w:rPr>
        <w:t xml:space="preserve">Every AI-assisted drafting session is logged with the staffer's staff ID, the tool name, and a timestamp. The log is retained as part of the determination record. A named staffer is responsible for the accuracy of the notice. The AI draft is an input; the staffer, not the AI tool, is responsible for the determination.</w:t>
      </w:r>
    </w:p>
    <w:p>
      <w:pPr>
        <w:pBdr>
          <w:top w:val="single" w:color="D1D5DB" w:sz="4" w:space="2"/>
        </w:pBdr>
        <w:spacing w:after="0" w:before="240"/>
      </w:pPr>
      <w:r>
        <w:rPr>
          <w:rFonts w:ascii="Arial" w:cs="Arial" w:eastAsia="Arial" w:hAnsi="Arial"/>
          <w:color w:val="D1D5DB"/>
          <w:sz w:val="14"/>
          <w:szCs w:val="14"/>
        </w:rPr>
        <w:t xml:space="preserve">Herkimer County AI Policy Workshop  ·  Round 4  ·  June 10, 2026</w:t>
      </w:r>
    </w:p>
    <w:p>
      <w:r>
        <w:br w:type="page"/>
      </w:r>
    </w:p>
    <w:p>
      <w:pPr>
        <w:spacing w:after="80" w:before="0"/>
      </w:pPr>
      <w:r>
        <w:rPr>
          <w:rFonts w:ascii="Arial" w:cs="Arial" w:eastAsia="Arial" w:hAnsi="Arial"/>
          <w:color w:val="4B5563"/>
          <w:sz w:val="14"/>
          <w:szCs w:val="14"/>
        </w:rPr>
        <w:t xml:space="preserve">SUNY Polytechnic Institute  ·  AIX Center  ·  Herkimer County AI Policy Workshop</w:t>
      </w:r>
    </w:p>
    <w:p>
      <w:pPr>
        <w:pBdr>
          <w:bottom w:val="single" w:color="002D62" w:sz="12" w:space="2"/>
        </w:pBdr>
        <w:spacing w:after="200" w:before="0"/>
      </w:pPr>
      <w:r>
        <w:rPr>
          <w:sz w:val="2"/>
          <w:szCs w:val="2"/>
        </w:rPr>
        <w:t xml:space="preserve"/>
      </w:r>
    </w:p>
    <w:p>
      <w:pPr>
        <w:spacing w:after="60" w:before="0"/>
      </w:pPr>
      <w:r>
        <w:rPr>
          <w:rFonts w:ascii="Arial" w:cs="Arial" w:eastAsia="Arial" w:hAnsi="Arial"/>
          <w:b/>
          <w:bCs/>
          <w:color w:val="002D62"/>
          <w:sz w:val="64"/>
          <w:szCs w:val="64"/>
        </w:rPr>
        <w:t xml:space="preserve">Banana</w:t>
      </w:r>
    </w:p>
    <w:p>
      <w:pPr>
        <w:spacing w:after="360" w:before="0"/>
      </w:pPr>
      <w:r>
        <w:rPr>
          <w:rFonts w:ascii="Arial" w:cs="Arial" w:eastAsia="Arial" w:hAnsi="Arial"/>
          <w:color w:val="4B5563"/>
          <w:sz w:val="20"/>
          <w:szCs w:val="20"/>
        </w:rPr>
        <w:t xml:space="preserve">Round 4  ·  Administration Staffer  ·  County Attorney's Office</w:t>
      </w:r>
    </w:p>
    <w:p>
      <w:pPr>
        <w:pBdr>
          <w:bottom w:val="single" w:color="D1D5DB" w:sz="4" w:space="4"/>
        </w:pBdr>
        <w:spacing w:after="120" w:before="0"/>
      </w:pPr>
      <w:r>
        <w:rPr>
          <w:rFonts w:ascii="Arial" w:cs="Arial" w:eastAsia="Arial" w:hAnsi="Arial"/>
          <w:b/>
          <w:bCs/>
          <w:caps/>
          <w:color w:val="4B5563"/>
          <w:spacing w:val="60"/>
          <w:sz w:val="16"/>
          <w:szCs w:val="16"/>
        </w:rPr>
        <w:t xml:space="preserve">AI USE POLICY</w:t>
      </w:r>
    </w:p>
    <w:p>
      <w:pPr>
        <w:spacing w:after="200" w:before="0"/>
      </w:pPr>
      <w:r>
        <w:rPr>
          <w:rFonts w:ascii="Arial" w:cs="Arial" w:eastAsia="Arial" w:hAnsi="Arial"/>
          <w:color w:val="0D1B2A"/>
          <w:sz w:val="22"/>
          <w:szCs w:val="22"/>
        </w:rPr>
        <w:t xml:space="preserve">The staffer may use the county's designated AI drafting tool to generate a draft benefits denial notice. The tool must appear on the county's approved AI tool list. Applicant information and case data must not leave county systems; the staffer may not use any tool that transmits legal work product or applicant information to an outside server or third party. All approved tools are auditable by IT.</w:t>
      </w:r>
    </w:p>
    <w:p>
      <w:pPr>
        <w:spacing w:after="200" w:before="0"/>
      </w:pPr>
      <w:r>
        <w:rPr>
          <w:rFonts w:ascii="Arial" w:cs="Arial" w:eastAsia="Arial" w:hAnsi="Arial"/>
          <w:color w:val="0D1B2A"/>
          <w:sz w:val="22"/>
          <w:szCs w:val="22"/>
        </w:rPr>
        <w:t xml:space="preserve">The staffer may route the draft notice for signature after her own review, without a separate supervisor sign-off step. Before routing, the staffer verifies every factual claim, regulatory citation, deadline, and appeal rights statement against the source documents. The AI tool cannot supply facts, deadlines, or citations; the staffer confirms each element independently.</w:t>
      </w:r>
    </w:p>
    <w:p>
      <w:pPr>
        <w:spacing w:after="200" w:before="0"/>
      </w:pPr>
      <w:r>
        <w:rPr>
          <w:rFonts w:ascii="Arial" w:cs="Arial" w:eastAsia="Arial" w:hAnsi="Arial"/>
          <w:color w:val="0D1B2A"/>
          <w:sz w:val="22"/>
          <w:szCs w:val="22"/>
        </w:rPr>
        <w:t xml:space="preserve">The staffer is encouraged to identify and pilot new AI drafting tools within defined parameters. Tools that meet county security and operational standards may be adopted.</w:t>
      </w:r>
    </w:p>
    <w:p>
      <w:pPr>
        <w:spacing w:after="200" w:before="0"/>
      </w:pPr>
      <w:r>
        <w:rPr>
          <w:rFonts w:ascii="Arial" w:cs="Arial" w:eastAsia="Arial" w:hAnsi="Arial"/>
          <w:color w:val="0D1B2A"/>
          <w:sz w:val="22"/>
          <w:szCs w:val="22"/>
        </w:rPr>
        <w:t xml:space="preserve">No AI-specific logging is required beyond what existing records practices already capture. The staffer, not the AI tool, is responsible for the determination.</w:t>
      </w:r>
    </w:p>
    <w:p>
      <w:pPr>
        <w:pBdr>
          <w:top w:val="single" w:color="D1D5DB" w:sz="4" w:space="2"/>
        </w:pBdr>
        <w:spacing w:after="0" w:before="240"/>
      </w:pPr>
      <w:r>
        <w:rPr>
          <w:rFonts w:ascii="Arial" w:cs="Arial" w:eastAsia="Arial" w:hAnsi="Arial"/>
          <w:color w:val="D1D5DB"/>
          <w:sz w:val="14"/>
          <w:szCs w:val="14"/>
        </w:rPr>
        <w:t xml:space="preserve">Herkimer County AI Policy Workshop  ·  Round 4  ·  June 10, 2026</w:t>
      </w:r>
    </w:p>
    <w:p>
      <w:r>
        <w:br w:type="page"/>
      </w:r>
    </w:p>
    <w:p>
      <w:pPr>
        <w:spacing w:after="80" w:before="0"/>
      </w:pPr>
      <w:r>
        <w:rPr>
          <w:rFonts w:ascii="Arial" w:cs="Arial" w:eastAsia="Arial" w:hAnsi="Arial"/>
          <w:color w:val="4B5563"/>
          <w:sz w:val="14"/>
          <w:szCs w:val="14"/>
        </w:rPr>
        <w:t xml:space="preserve">SUNY Polytechnic Institute  ·  AIX Center  ·  Herkimer County AI Policy Workshop</w:t>
      </w:r>
    </w:p>
    <w:p>
      <w:pPr>
        <w:pBdr>
          <w:bottom w:val="single" w:color="002D62" w:sz="12" w:space="2"/>
        </w:pBdr>
        <w:spacing w:after="200" w:before="0"/>
      </w:pPr>
      <w:r>
        <w:rPr>
          <w:sz w:val="2"/>
          <w:szCs w:val="2"/>
        </w:rPr>
        <w:t xml:space="preserve"/>
      </w:r>
    </w:p>
    <w:p>
      <w:pPr>
        <w:spacing w:after="60" w:before="0"/>
      </w:pPr>
      <w:r>
        <w:rPr>
          <w:rFonts w:ascii="Arial" w:cs="Arial" w:eastAsia="Arial" w:hAnsi="Arial"/>
          <w:b/>
          <w:bCs/>
          <w:color w:val="002D62"/>
          <w:sz w:val="64"/>
          <w:szCs w:val="64"/>
        </w:rPr>
        <w:t xml:space="preserve">Apple</w:t>
      </w:r>
    </w:p>
    <w:p>
      <w:pPr>
        <w:spacing w:after="360" w:before="0"/>
      </w:pPr>
      <w:r>
        <w:rPr>
          <w:rFonts w:ascii="Arial" w:cs="Arial" w:eastAsia="Arial" w:hAnsi="Arial"/>
          <w:color w:val="4B5563"/>
          <w:sz w:val="20"/>
          <w:szCs w:val="20"/>
        </w:rPr>
        <w:t xml:space="preserve">Round 4  ·  Administration Staffer  ·  County Attorney's Office</w:t>
      </w:r>
    </w:p>
    <w:p>
      <w:pPr>
        <w:pBdr>
          <w:bottom w:val="single" w:color="D1D5DB" w:sz="4" w:space="4"/>
        </w:pBdr>
        <w:spacing w:after="120" w:before="0"/>
      </w:pPr>
      <w:r>
        <w:rPr>
          <w:rFonts w:ascii="Arial" w:cs="Arial" w:eastAsia="Arial" w:hAnsi="Arial"/>
          <w:b/>
          <w:bCs/>
          <w:caps/>
          <w:color w:val="4B5563"/>
          <w:spacing w:val="60"/>
          <w:sz w:val="16"/>
          <w:szCs w:val="16"/>
        </w:rPr>
        <w:t xml:space="preserve">AI USE POLICY</w:t>
      </w:r>
    </w:p>
    <w:p>
      <w:pPr>
        <w:spacing w:after="200" w:before="0"/>
      </w:pPr>
      <w:r>
        <w:rPr>
          <w:rFonts w:ascii="Arial" w:cs="Arial" w:eastAsia="Arial" w:hAnsi="Arial"/>
          <w:color w:val="0D1B2A"/>
          <w:sz w:val="22"/>
          <w:szCs w:val="22"/>
        </w:rPr>
        <w:t xml:space="preserve">The staffer may use any available AI drafting tool, including commercially available tools, to assist with drafting benefits denial notices. The staffer is responsible for appropriate handling of any applicant information entered into non-county tools. Legal work product and applicant information entered into commercial tools may be processed outside county systems; the staffer exercises professional judgment about what information to enter.</w:t>
      </w:r>
    </w:p>
    <w:p>
      <w:pPr>
        <w:spacing w:after="200" w:before="0"/>
      </w:pPr>
      <w:r>
        <w:rPr>
          <w:rFonts w:ascii="Arial" w:cs="Arial" w:eastAsia="Arial" w:hAnsi="Arial"/>
          <w:color w:val="0D1B2A"/>
          <w:sz w:val="22"/>
          <w:szCs w:val="22"/>
        </w:rPr>
        <w:t xml:space="preserve">The staffer may route the draft notice for signature after her own review. Before routing, the staffer verifies every factual claim, regulatory citation, deadline, and appeal rights statement against the source documents. The AI tool cannot supply facts, deadlines, or citations; the staffer confirms each element independently.</w:t>
      </w:r>
    </w:p>
    <w:p>
      <w:pPr>
        <w:spacing w:after="200" w:before="0"/>
      </w:pPr>
      <w:r>
        <w:rPr>
          <w:rFonts w:ascii="Arial" w:cs="Arial" w:eastAsia="Arial" w:hAnsi="Arial"/>
          <w:color w:val="0D1B2A"/>
          <w:sz w:val="22"/>
          <w:szCs w:val="22"/>
        </w:rPr>
        <w:t xml:space="preserve">The staffer may identify and use new AI drafting tools based on her own assessment. Formal county approval is not required.</w:t>
      </w:r>
    </w:p>
    <w:p>
      <w:pPr>
        <w:spacing w:after="200" w:before="0"/>
      </w:pPr>
      <w:r>
        <w:rPr>
          <w:rFonts w:ascii="Arial" w:cs="Arial" w:eastAsia="Arial" w:hAnsi="Arial"/>
          <w:color w:val="0D1B2A"/>
          <w:sz w:val="22"/>
          <w:szCs w:val="22"/>
        </w:rPr>
        <w:t xml:space="preserve">No AI-specific logging is required. The staffer, not the AI tool, is responsible for the determination.</w:t>
      </w:r>
    </w:p>
    <w:p>
      <w:pPr>
        <w:pBdr>
          <w:top w:val="single" w:color="D1D5DB" w:sz="4" w:space="2"/>
        </w:pBdr>
        <w:spacing w:after="0" w:before="240"/>
      </w:pPr>
      <w:r>
        <w:rPr>
          <w:rFonts w:ascii="Arial" w:cs="Arial" w:eastAsia="Arial" w:hAnsi="Arial"/>
          <w:color w:val="D1D5DB"/>
          <w:sz w:val="14"/>
          <w:szCs w:val="14"/>
        </w:rPr>
        <w:t xml:space="preserve">Herkimer County AI Policy Workshop  ·  Round 4  ·  June 10,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2026-06-10T16:38:54.619Z</dcterms:created>
  <dcterms:modified xsi:type="dcterms:W3CDTF">2026-06-10T16:38:54.619Z</dcterms:modified>
</cp:coreProperties>
</file>

<file path=docProps/custom.xml><?xml version="1.0" encoding="utf-8"?>
<Properties xmlns="http://schemas.openxmlformats.org/officeDocument/2006/custom-properties" xmlns:vt="http://schemas.openxmlformats.org/officeDocument/2006/docPropsVTypes"/>
</file>