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4a602c9930476c" /></Relationships>
</file>

<file path=word/document.xml><?xml version="1.0" encoding="utf-8"?>
<w:document xmlns:w="http://schemas.openxmlformats.org/wordprocessingml/2006/main">
  <w:body>
    <w:sectPr>
      <w:pgSz w:w="11906" w:h="16838"/>
      <w:pgMar w:top="1440" w:right="1440" w:bottom="1440" w:left="1440" w:header="720" w:footer="720"/>
      <w:footerReference xmlns:r="http://schemas.openxmlformats.org/officeDocument/2006/relationships" w:type="default" r:id="rIdFooter"/>
    </w:sectPr>
    <w:p>
      <w:pPr>
        <w:jc w:val="center"/>
        <w:spacing w:before="2000" w:after="400" w:line="560" w:lineRule="exact"/>
      </w:pPr>
      <w:r>
        <w:rPr>
          <w:rFonts w:ascii="Microsoft YaHei" w:hAnsi="Microsoft YaHei" w:eastAsia="Microsoft YaHei"/>
          <w:sz w:val="72"/>
          <w:szCs w:val="72"/>
          <w:b/>
          <w:color w:val="1F3864"/>
        </w:rPr>
        <w:t xml:space="preserve">混凝土配合比设计软件</w:t>
      </w:r>
    </w:p>
    <w:p>
      <w:pPr>
        <w:jc w:val="center"/>
        <w:spacing w:before="400" w:after="800" w:line="560" w:lineRule="exact"/>
      </w:pPr>
      <w:r>
        <w:rPr>
          <w:rFonts w:ascii="Microsoft YaHei" w:hAnsi="Microsoft YaHei" w:eastAsia="Microsoft YaHei"/>
          <w:sz w:val="64"/>
          <w:szCs w:val="64"/>
          <w:b/>
          <w:color w:val="1F3864"/>
        </w:rPr>
        <w:t xml:space="preserve">用户手册</w:t>
      </w:r>
    </w:p>
    <w:p>
      <w:pPr>
        <w:jc w:val="center"/>
        <w:spacing w:before="400" w:after="400"/>
        <w:pBdr>
          <w:bottom w:val="single" w:color="4472C4" w:sz="12"/>
        </w:pBdr>
      </w:pPr>
    </w:p>
    <w:p>
      <w:pPr>
        <w:jc w:val="center"/>
        <w:spacing w:before="800" w:after="20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版本号：v2.0.0</w:t>
      </w:r>
    </w:p>
    <w:p>
      <w:pPr>
        <w:jc w:val="center"/>
        <w:spacing w:before="200" w:after="20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发布日期：2026年4月</w:t>
      </w:r>
    </w:p>
    <w:p>
      <w:pPr>
        <w:jc w:val="center"/>
        <w:spacing w:before="200" w:after="200" w:line="36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依据标准：JGJ 55、GB 50010-2010、GB 50204-2015、JGJ/T 193-2009</w:t>
      </w:r>
    </w:p>
    <w:p>
      <w:r>
        <w:br w:type="page"/>
      </w:r>
    </w:p>
    <w:p>
      <w:pPr>
        <w:spacing w:before="480" w:after="240" w:line="360" w:lineRule="auto"/>
        <w:keepNext/>
      </w:pPr>
      <w:r>
        <w:rPr>
          <w:rFonts w:ascii="Microsoft YaHei" w:hAnsi="Microsoft YaHei" w:eastAsia="Microsoft YaHei"/>
          <w:sz w:val="36"/>
          <w:szCs w:val="36"/>
          <w:b/>
          <w:color w:val="1F3864"/>
        </w:rPr>
        <w:t xml:space="preserve">目  录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第一章  系统概述 ................................................ 1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第二章  安装指南 ................................................ 2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第三章  使用说明 ................................................ 3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第四章  功能详解 ................................................ 5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第五章  常见问题与解决方案 .................................... 9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第六章  技术支持 ............................................... 11</w:t>
      </w:r>
    </w:p>
    <w:p>
      <w:r>
        <w:br w:type="page"/>
      </w:r>
    </w:p>
    <w:p>
      <w:pPr>
        <w:spacing w:before="480" w:after="240" w:line="360" w:lineRule="auto"/>
        <w:keepNext/>
      </w:pPr>
      <w:r>
        <w:rPr>
          <w:rFonts w:ascii="Microsoft YaHei" w:hAnsi="Microsoft YaHei" w:eastAsia="Microsoft YaHei"/>
          <w:sz w:val="36"/>
          <w:szCs w:val="36"/>
          <w:b/>
          <w:color w:val="1F3864"/>
        </w:rPr>
        <w:t xml:space="preserve">第一章  系统概述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1.1 产品简介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混凝土配合比设计软件是一款基于 Electron + React + SQLite 开发的桌面应用程序，用于混凝土配合比的设计、计算和管理。系统支持原材料管理、配合比设计、方案管理、系统设置等功能，依据 JGJ 55、GB 50010-2010、GB 50204-2015、JGJ/T 193-2009 等标准进行配合比计算。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1.2 系统特点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现代化界面：采用现代扁平化设计风格，操作简单直观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功能完备：支持原材料管理、配合比设计、方案管理、系统设置等功能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数据安全：支持数据库备份和恢复，确保数据安全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数据导入/导出：支持 Excel 和 PDF 格式的数据导入/导出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多标准支持：依据多个国家标准进行配合比计算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预设材料：内置常用原材料，支持自定义材料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1.3 主要功能模块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系统包含以下主要功能模块：</w:t>
      </w:r>
    </w:p>
    <w:tbl>
      <w:tblPr>
        <w:tblW w:w="5000" w:type="pct"/>
        <w:tblBorders>
          <w:top w:val="single" w:color="4472C4" w:sz="8"/>
          <w:bottom w:val="single" w:color="4472C4" w:sz="8"/>
          <w:left w:val="single" w:color="AAAAAA" w:sz="4"/>
          <w:right w:val="single" w:color="AAAAAA" w:sz="4"/>
          <w:insideH w:val="single" w:color="AAAAAA" w:sz="4"/>
          <w:insideV w:val="single" w:color="AAAAAA" w:sz="4"/>
        </w:tblBorders>
        <w:tblCellMar>
          <w:top w:w="57" w:type="dxa"/>
          <w:bottom w:w="57" w:type="dxa"/>
          <w:left w:w="108" w:type="dxa"/>
          <w:right w:w="108" w:type="dxa"/>
        </w:tblCellMar>
      </w:tblPr>
      <w:tblGrid>
        <w:gridCol/>
        <w:gridCol/>
      </w:tblGrid>
      <w:tr>
        <w:trPr>
          <w:trHeight w:val="400" w:hRule="atLeast"/>
        </w:trPr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模块名称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功能描述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原材料管理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管理水泥、粉煤灰、矿渣粉、细骨料、粗骨料、外加剂等原材料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配合比设计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根据原材料性能和设计要求，计算混凝土配合比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方案管理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管理已保存的配合比方案，支持查看、编辑、复制、删除、导出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系统设置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管理系统参数、数据库备份和恢复、数据导入/导出等</w:t>
            </w:r>
          </w:p>
        </w:tc>
      </w:tr>
    </w:tbl>
    <w:p>
      <w:r>
        <w:br w:type="page"/>
      </w:r>
    </w:p>
    <w:p>
      <w:pPr>
        <w:spacing w:before="480" w:after="240" w:line="360" w:lineRule="auto"/>
        <w:keepNext/>
      </w:pPr>
      <w:r>
        <w:rPr>
          <w:rFonts w:ascii="Microsoft YaHei" w:hAnsi="Microsoft YaHei" w:eastAsia="Microsoft YaHei"/>
          <w:sz w:val="36"/>
          <w:szCs w:val="36"/>
          <w:b/>
          <w:color w:val="1F3864"/>
        </w:rPr>
        <w:t xml:space="preserve">第二章  安装指南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2.1 系统要求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使用本系统前，请确保您的计算机满足以下配置要求：</w:t>
      </w:r>
    </w:p>
    <w:tbl>
      <w:tblPr>
        <w:tblW w:w="5000" w:type="pct"/>
        <w:tblBorders>
          <w:top w:val="single" w:color="4472C4" w:sz="8"/>
          <w:bottom w:val="single" w:color="4472C4" w:sz="8"/>
          <w:left w:val="single" w:color="AAAAAA" w:sz="4"/>
          <w:right w:val="single" w:color="AAAAAA" w:sz="4"/>
          <w:insideH w:val="single" w:color="AAAAAA" w:sz="4"/>
          <w:insideV w:val="single" w:color="AAAAAA" w:sz="4"/>
        </w:tblBorders>
        <w:tblCellMar>
          <w:top w:w="57" w:type="dxa"/>
          <w:bottom w:w="57" w:type="dxa"/>
          <w:left w:w="108" w:type="dxa"/>
          <w:right w:w="108" w:type="dxa"/>
        </w:tblCellMar>
      </w:tblPr>
      <w:tblGrid>
        <w:gridCol/>
        <w:gridCol/>
        <w:gridCol/>
      </w:tblGrid>
      <w:tr>
        <w:trPr>
          <w:trHeight w:val="400" w:hRule="atLeast"/>
        </w:trPr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项目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最低要求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推荐配置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操作系统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Windows 7 及以上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Windows 10/11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处理器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Intel Core i3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Intel Core i5 及以上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内存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4GB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8GB 及以上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存储空间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200MB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500MB 及以上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显示器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1024×768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1920×1080</w:t>
            </w:r>
          </w:p>
        </w:tc>
      </w:tr>
    </w:tbl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2.2 安装步骤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请按照以下步骤完成软件安装：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下载安装包：从官方网站或指定渠道下载最新版本的安装包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运行安装程序：双击安装包（.exe 文件），按照安装向导提示完成安装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启动系统：安装完成后，点击桌面快捷方式或开始菜单中的程序图标启动系统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2.3 卸载步骤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Windows：打开控制面板 → 程序和功能 → 找到"混凝土配合比设计软件" → 点击"卸载"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macOS：将应用程序拖到废纸篓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Linux：使用系统包管理器卸载或删除安装目录</w:t>
      </w:r>
    </w:p>
    <w:p>
      <w:r>
        <w:br w:type="page"/>
      </w:r>
    </w:p>
    <w:p>
      <w:pPr>
        <w:spacing w:before="480" w:after="240" w:line="360" w:lineRule="auto"/>
        <w:keepNext/>
      </w:pPr>
      <w:r>
        <w:rPr>
          <w:rFonts w:ascii="Microsoft YaHei" w:hAnsi="Microsoft YaHei" w:eastAsia="Microsoft YaHei"/>
          <w:sz w:val="36"/>
          <w:szCs w:val="36"/>
          <w:b/>
          <w:color w:val="1F3864"/>
        </w:rPr>
        <w:t xml:space="preserve">第三章  使用说明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3.1 主界面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启动系统后，进入主界面。主界面包含以下部分：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左侧导航栏：包含原材料管理、配合比设计、方案管理、系统设置等功能入口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右侧内容区：显示当前功能的详细内容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顶部状态栏：显示系统版本信息和操作按钮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3.2 原材料管理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3.2.1 添加原材料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在左侧导航栏点击"原材料管理"，进入原材料管理页面。点击"添加材料"按钮，在弹出的对话框中填写材料信息。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材料名称：输入材料的名称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材料类型：选择水泥、粉煤灰、矿渣粉、细骨料、粗骨料或外加剂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规格型号：输入材料的规格型号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生产厂家：输入或选择生产厂家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进场日期：选择材料的进场日期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性能指标：根据材料类型填写相应的性能指标数据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填写完成后，点击"保存"按钮保存材料信息。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3.2.2 编辑和删除原材料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在原材料列表中，找到需要编辑或删除的材料，点击对应的操作按钮进行操作。编辑后需点击"保存"按钮确认修改。删除操作会弹出确认对话框，确认后删除材料数据。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3.2.3 导出试验报告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在原材料列表中，点击"试验报告"按钮，系统将根据该材料的试验数据生成标准格式的试验报告，支持导出为 Excel 或 PDF 格式。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3.3 配合比设计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3.3.1 设置设计参数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在左侧导航栏点击"配合比设计"，进入配合比设计页面。首先需要设置设计参数：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混凝土强度等级：选择 C15、C20、C25、C30、C35、C40、C45、C50 等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坍落度：根据施工要求选择，通常为 10-200mm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环境类别：根据 GB 50010-2010 标准选择（1-5 类）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设计龄期：通常为 28 天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容重：通常为 2400kg/m³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3.3.2 选择原材料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设置完设计参数后，从下拉菜单中选择所需的原材料。系统会根据材料类型自动筛选可用的材料。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3.3.3 计算配合比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点击"计算配合比"按钮，系统根据所选参数和原材料性能，按照 JGJ 55 标准自动计算配合比。计算结果包括：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配制强度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水胶比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用水量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胶凝材料用量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砂率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砂、石用量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3.3.4 验证和优化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系统自动验证计算结果是否符合标准要求。如需优化，点击"优化配合比"按钮，系统提供成本优化或性能优化建议。确认配合比后，点击"保存方案"将当前配合比保存为方案。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3.4 方案管理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在左侧导航栏点击"方案管理"，进入方案管理页面。系统显示所有已保存的配合比方案。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查看方案：点击"详情"按钮，查看方案详细信息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编辑方案：点击"编辑"按钮，修改方案信息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复制方案：点击"复制"按钮，创建方案副本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删除方案：点击"删除"按钮，确认后删除方案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导出方案：点击"导出"按钮，导出方案为 Excel 或 PDF 格式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3.5 系统设置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3.5.1 系统参数设置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在"系统设置"页面，可以配置以下参数：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默认语言：选择系统界面语言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默认单位制：选择公制或英制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默认强度等级：设置新建配合比时的默认强度等级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默认坍落度：设置新建配合比时的默认坍落度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3.5.2 数据管理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数据管理功能包括：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备份数据库：点击"备份数据库"按钮，系统自动将数据库备份到指定位置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恢复数据库：点击"恢复数据库"按钮，选择备份文件进行恢复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导入数据：点击"导入数据"按钮，选择数据文件进行导入（支持 Excel 格式）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导出数据：点击"导出数据"按钮，选择导出路径和格式（支持 Excel/PDF）</w:t>
      </w:r>
    </w:p>
    <w:p>
      <w:r>
        <w:br w:type="page"/>
      </w:r>
    </w:p>
    <w:p>
      <w:pPr>
        <w:spacing w:before="480" w:after="240" w:line="360" w:lineRule="auto"/>
        <w:keepNext/>
      </w:pPr>
      <w:r>
        <w:rPr>
          <w:rFonts w:ascii="Microsoft YaHei" w:hAnsi="Microsoft YaHei" w:eastAsia="Microsoft YaHei"/>
          <w:sz w:val="36"/>
          <w:szCs w:val="36"/>
          <w:b/>
          <w:color w:val="1F3864"/>
        </w:rPr>
        <w:t xml:space="preserve">第四章  功能详解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4.1 原材料类型与属性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系统支持以下原材料类型：</w:t>
      </w:r>
    </w:p>
    <w:tbl>
      <w:tblPr>
        <w:tblW w:w="5000" w:type="pct"/>
        <w:tblBorders>
          <w:top w:val="single" w:color="4472C4" w:sz="8"/>
          <w:bottom w:val="single" w:color="4472C4" w:sz="8"/>
          <w:left w:val="single" w:color="AAAAAA" w:sz="4"/>
          <w:right w:val="single" w:color="AAAAAA" w:sz="4"/>
          <w:insideH w:val="single" w:color="AAAAAA" w:sz="4"/>
          <w:insideV w:val="single" w:color="AAAAAA" w:sz="4"/>
        </w:tblBorders>
        <w:tblCellMar>
          <w:top w:w="57" w:type="dxa"/>
          <w:bottom w:w="57" w:type="dxa"/>
          <w:left w:w="108" w:type="dxa"/>
          <w:right w:w="108" w:type="dxa"/>
        </w:tblCellMar>
      </w:tblPr>
      <w:tblGrid>
        <w:gridCol/>
        <w:gridCol/>
        <w:gridCol/>
      </w:tblGrid>
      <w:tr>
        <w:trPr>
          <w:trHeight w:val="400" w:hRule="atLeast"/>
        </w:trPr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材料类型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主要品种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主要性能指标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水泥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普通硅酸盐水泥、矿渣硅酸盐水泥、火山灰质硅酸盐水泥等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强度等级、安定性、凝结时间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粉煤灰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Ⅰ级、Ⅱ级、Ⅲ级粉煤灰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细度、需水量比、烧失量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矿渣粉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S95、S105 级矿渣粉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比表面积、活性指数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细骨料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天然砂、人工砂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细度模数、含泥量、泥块含量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粗骨料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碎石、卵石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颗粒级配、压碎指标、针片状含量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外加剂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减水剂、缓凝剂、早强剂等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减水率、坍落度保持能力</w:t>
            </w:r>
          </w:p>
        </w:tc>
      </w:tr>
    </w:tbl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4.2 配合比计算流程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系统根据 JGJ 55 标准进行配合比计算，主要步骤如下：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计算配制强度：根据混凝土强度等级和标准差计算配制强度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确定水胶比：根据配制强度和水泥强度等级确定水胶比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确定用水量：根据坍落度和粗骨料品种、规格确定用水量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计算胶凝材料用量：根据水胶比和用水量计算胶凝材料用量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确定砂率：根据粗骨料品种、规格和水胶比确定砂率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计算砂、石用量：根据胶凝材料用量、用水量、砂率和容重计算砂、石用量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验证配合比：验证计算结果是否符合标准要求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优化配合比：根据需要调整配合比参数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4.3 数据导入/导出功能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4.3.1 数据导入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系统支持从 Excel 文件导入数据。导入步骤如下：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点击"导入数据"按钮，打开导入向导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选择导入文件（支持 .xlsx 和 .xls 格式）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根据向导提示选择要导入的数据类型（原材料或配合比方案）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系统自动解析文件内容并显示预览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确认无误后，点击"导入"按钮完成数据导入</w:t>
      </w:r>
    </w:p>
    <w:p>
      <w:pPr>
        <w:spacing w:before="240" w:after="120" w:line="360" w:lineRule="auto"/>
        <w:keepNext/>
      </w:pPr>
      <w:r>
        <w:rPr>
          <w:rFonts w:ascii="Microsoft YaHei" w:hAnsi="Microsoft YaHei" w:eastAsia="Microsoft YaHei"/>
          <w:sz w:val="28"/>
          <w:szCs w:val="28"/>
          <w:b/>
          <w:color w:val="2E75B6"/>
        </w:rPr>
        <w:t xml:space="preserve">4.3.2 数据导出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系统支持将数据导出为 Excel 和 PDF 格式。导出步骤如下：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在相应页面点击"导出"按钮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选择导出格式（Excel 或 PDF）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选择导出内容范围（当前项目或全部数据）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点击"确认导出"按钮，系统生成文件并保存到指定位置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4.4 数据库备份与恢复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为防止数据丢失，建议定期备份数据库。备份操作会生成一个包含所有数据的备份文件；恢复操作可以用备份文件覆盖当前数据。</w:t>
      </w:r>
    </w:p>
    <w:p>
      <w:r>
        <w:br w:type="page"/>
      </w:r>
    </w:p>
    <w:p>
      <w:pPr>
        <w:spacing w:before="480" w:after="240" w:line="360" w:lineRule="auto"/>
        <w:keepNext/>
      </w:pPr>
      <w:r>
        <w:rPr>
          <w:rFonts w:ascii="Microsoft YaHei" w:hAnsi="Microsoft YaHei" w:eastAsia="Microsoft YaHei"/>
          <w:sz w:val="36"/>
          <w:szCs w:val="36"/>
          <w:b/>
          <w:color w:val="1F3864"/>
        </w:rPr>
        <w:t xml:space="preserve">第五章  常见问题与解决方案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5.1 安装问题</w:t>
      </w:r>
    </w:p>
    <w:tbl>
      <w:tblPr>
        <w:tblW w:w="5000" w:type="pct"/>
        <w:tblBorders>
          <w:top w:val="single" w:color="4472C4" w:sz="8"/>
          <w:bottom w:val="single" w:color="4472C4" w:sz="8"/>
          <w:left w:val="single" w:color="AAAAAA" w:sz="4"/>
          <w:right w:val="single" w:color="AAAAAA" w:sz="4"/>
          <w:insideH w:val="single" w:color="AAAAAA" w:sz="4"/>
          <w:insideV w:val="single" w:color="AAAAAA" w:sz="4"/>
        </w:tblBorders>
        <w:tblCellMar>
          <w:top w:w="57" w:type="dxa"/>
          <w:bottom w:w="57" w:type="dxa"/>
          <w:left w:w="108" w:type="dxa"/>
          <w:right w:w="108" w:type="dxa"/>
        </w:tblCellMar>
      </w:tblPr>
      <w:tblGrid>
        <w:gridCol/>
        <w:gridCol/>
        <w:gridCol/>
      </w:tblGrid>
      <w:tr>
        <w:trPr>
          <w:trHeight w:val="400" w:hRule="atLeast"/>
        </w:trPr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问题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可能原因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解决方案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安装失败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系统不满足最低要求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检查操作系统和硬件配置，满足要求后重新安装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安装失败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权限不足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以管理员身份运行安装程序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启动失败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缺少依赖组件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下载并安装所有必要的运行库和组件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启动失败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杀毒软件拦截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暂时关闭杀毒软件后重试，或将安装目录加入白名单</w:t>
            </w:r>
          </w:p>
        </w:tc>
      </w:tr>
    </w:tbl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5.2 功能问题</w:t>
      </w:r>
    </w:p>
    <w:tbl>
      <w:tblPr>
        <w:tblW w:w="5000" w:type="pct"/>
        <w:tblBorders>
          <w:top w:val="single" w:color="4472C4" w:sz="8"/>
          <w:bottom w:val="single" w:color="4472C4" w:sz="8"/>
          <w:left w:val="single" w:color="AAAAAA" w:sz="4"/>
          <w:right w:val="single" w:color="AAAAAA" w:sz="4"/>
          <w:insideH w:val="single" w:color="AAAAAA" w:sz="4"/>
          <w:insideV w:val="single" w:color="AAAAAA" w:sz="4"/>
        </w:tblBorders>
        <w:tblCellMar>
          <w:top w:w="57" w:type="dxa"/>
          <w:bottom w:w="57" w:type="dxa"/>
          <w:left w:w="108" w:type="dxa"/>
          <w:right w:w="108" w:type="dxa"/>
        </w:tblCellMar>
      </w:tblPr>
      <w:tblGrid>
        <w:gridCol/>
        <w:gridCol/>
        <w:gridCol/>
      </w:tblGrid>
      <w:tr>
        <w:trPr>
          <w:trHeight w:val="400" w:hRule="atLeast"/>
        </w:trPr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问题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可能原因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解决方案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原材料添加失败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必填字段未填写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检查并填写所有必填字段后重试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配合比计算失败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参数设置不合理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检查设计参数是否在合理范围内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配合比计算失败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原材料数据不完整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确保所有必需的原材料数据已填写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方案保存失败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方案名称重复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更换方案名称后重试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数据导入失败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文件格式不正确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确保导入文件符合系统要求的格式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数据导出失败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磁盘空间不足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清理磁盘空间后重试</w:t>
            </w:r>
          </w:p>
        </w:tc>
      </w:tr>
    </w:tbl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5.3 数据问题</w:t>
      </w:r>
    </w:p>
    <w:tbl>
      <w:tblPr>
        <w:tblW w:w="5000" w:type="pct"/>
        <w:tblBorders>
          <w:top w:val="single" w:color="4472C4" w:sz="8"/>
          <w:bottom w:val="single" w:color="4472C4" w:sz="8"/>
          <w:left w:val="single" w:color="AAAAAA" w:sz="4"/>
          <w:right w:val="single" w:color="AAAAAA" w:sz="4"/>
          <w:insideH w:val="single" w:color="AAAAAA" w:sz="4"/>
          <w:insideV w:val="single" w:color="AAAAAA" w:sz="4"/>
        </w:tblBorders>
        <w:tblCellMar>
          <w:top w:w="57" w:type="dxa"/>
          <w:bottom w:w="57" w:type="dxa"/>
          <w:left w:w="108" w:type="dxa"/>
          <w:right w:w="108" w:type="dxa"/>
        </w:tblCellMar>
      </w:tblPr>
      <w:tblGrid>
        <w:gridCol/>
        <w:gridCol/>
        <w:gridCol/>
      </w:tblGrid>
      <w:tr>
        <w:trPr>
          <w:trHeight w:val="400" w:hRule="atLeast"/>
        </w:trPr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问题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可能原因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解决方案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数据丢失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未定期备份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使用系统备份功能从备份文件恢复数据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数据导入不完整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Excel 格式不规范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按照系统模板格式整理 Excel 文件后重试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数据导入出错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文件编码问题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将文件转换为 UTF-8 编码后重试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导出文件损坏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文件被占用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关闭可能占用文件的程序后重试</w:t>
            </w:r>
          </w:p>
        </w:tc>
      </w:tr>
    </w:tbl>
    <w:p>
      <w:r>
        <w:br w:type="page"/>
      </w:r>
    </w:p>
    <w:p>
      <w:pPr>
        <w:spacing w:before="480" w:after="240" w:line="360" w:lineRule="auto"/>
        <w:keepNext/>
      </w:pPr>
      <w:r>
        <w:rPr>
          <w:rFonts w:ascii="Microsoft YaHei" w:hAnsi="Microsoft YaHei" w:eastAsia="Microsoft YaHei"/>
          <w:sz w:val="36"/>
          <w:szCs w:val="36"/>
          <w:b/>
          <w:color w:val="1F3864"/>
        </w:rPr>
        <w:t xml:space="preserve">第六章  技术支持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6.1 联系方式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如在使用过程中遇到问题，可通过以下方式联系我们：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电子邮件：support@concrete-mixdesign.com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官方网站：www.concrete-mixdesign.com</w:t>
      </w:r>
    </w:p>
    <w:p>
      <w:pPr>
        <w:spacing w:after="80" w:line="360" w:lineRule="auto"/>
        <w:ind w:left="360" w:hanging="180"/>
      </w:pPr>
      <w:r>
        <w:rPr>
          <w:rFonts w:ascii="Microsoft YaHei" w:hAnsi="Microsoft YaHei" w:eastAsia="Microsoft YaHei"/>
          <w:sz w:val="24"/>
          <w:szCs w:val="24"/>
        </w:rPr>
        <w:t xml:space="preserve">• 客服热线：400-123-4567（工作日 9:00-18:00）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6.2 常见问题解答</w:t>
      </w:r>
    </w:p>
    <w:p>
      <w:pPr>
        <w:spacing w:after="160" w:line="360" w:lineRule="auto"/>
      </w:pPr>
      <w:r>
        <w:rPr>
          <w:rFonts w:ascii="Microsoft YaHei" w:hAnsi="Microsoft YaHei" w:eastAsia="Microsoft YaHei"/>
          <w:sz w:val="24"/>
          <w:szCs w:val="24"/>
        </w:rPr>
        <w:t xml:space="preserve">访问官方网站（www.concrete-mixdesign.com）的常见问题解答页面，获取更多帮助信息。网站提供了详细的使用教程、视频指南和常见问题解决方案。</w:t>
      </w:r>
    </w:p>
    <w:p>
      <w:pPr>
        <w:spacing w:before="360" w:after="160" w:line="360" w:lineRule="auto"/>
        <w:keepNext/>
      </w:pPr>
      <w:r>
        <w:rPr>
          <w:rFonts w:ascii="Microsoft YaHei" w:hAnsi="Microsoft YaHei" w:eastAsia="Microsoft YaHei"/>
          <w:sz w:val="32"/>
          <w:szCs w:val="32"/>
          <w:b/>
          <w:color w:val="2E75B6"/>
        </w:rPr>
        <w:t xml:space="preserve">6.3 版本说明</w:t>
      </w:r>
    </w:p>
    <w:tbl>
      <w:tblPr>
        <w:tblW w:w="5000" w:type="pct"/>
        <w:tblBorders>
          <w:top w:val="single" w:color="4472C4" w:sz="8"/>
          <w:bottom w:val="single" w:color="4472C4" w:sz="8"/>
          <w:left w:val="single" w:color="AAAAAA" w:sz="4"/>
          <w:right w:val="single" w:color="AAAAAA" w:sz="4"/>
          <w:insideH w:val="single" w:color="AAAAAA" w:sz="4"/>
          <w:insideV w:val="single" w:color="AAAAAA" w:sz="4"/>
        </w:tblBorders>
        <w:tblCellMar>
          <w:top w:w="57" w:type="dxa"/>
          <w:bottom w:w="57" w:type="dxa"/>
          <w:left w:w="108" w:type="dxa"/>
          <w:right w:w="108" w:type="dxa"/>
        </w:tblCellMar>
      </w:tblPr>
      <w:tblGrid>
        <w:gridCol/>
        <w:gridCol/>
        <w:gridCol/>
      </w:tblGrid>
      <w:tr>
        <w:trPr>
          <w:trHeight w:val="400" w:hRule="atLeast"/>
        </w:trPr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版本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发布日期</w:t>
            </w:r>
          </w:p>
        </w:tc>
        <w:tc>
          <w:tcPr>
            <w:shd w:val="clear" w:fill="4472C4"/>
          </w:tcPr>
          <w:p>
            <w:pPr>
              <w:jc w:val="center"/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  <w:b/>
                <w:color w:val="FFFFFF"/>
              </w:rPr>
              <w:t xml:space="preserve">主要更新内容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v1.0.0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2024年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初始版本，支持原材料管理、配合比设计、方案管理基础功能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v1.5.0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2025年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新增数据导入/导出、数据库备份恢复、多sheet Excel支持</w:t>
            </w:r>
          </w:p>
        </w:tc>
      </w:tr>
      <w:tr>
        <w:trPr>
          <w:trHeight w:val="360" w:hRule="atLeast"/>
        </w:trPr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v2.0.0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2026年4月</w:t>
            </w:r>
          </w:p>
        </w:tc>
        <w:tc>
          <w:tcPr/>
          <w:p>
            <w:pPr>
              <w:spacing w:after="0"/>
            </w:pPr>
            <w:r>
              <w:rPr>
                <w:rFonts w:ascii="Microsoft YaHei" w:hAnsi="Microsoft YaHei" w:eastAsia="Microsoft YaHei"/>
                <w:sz w:val="24"/>
                <w:szCs w:val="24"/>
              </w:rPr>
              <w:t xml:space="preserve">全新UI设计，性能优化，支持更多标准规范</w:t>
            </w:r>
          </w:p>
        </w:tc>
      </w:tr>
    </w:tbl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hAnsi="Microsoft YaHei" w:eastAsia="Microsoft YaHei"/>
        <w:sz w:val="20"/>
      </w:rPr>
      <w:t xml:space="preserve">第 </w:t>
    </w:r>
    <w:r>
      <w:rPr>
        <w:rFonts w:ascii="Microsoft YaHei" w:hAnsi="Microsoft YaHei" w:eastAsia="Microsoft YaHei"/>
        <w:sz w:val="20"/>
      </w:rPr>
      <w:fldChar w:fldCharType="begin"/>
    </w:r>
    <w:r>
      <w:rPr>
        <w:rFonts w:ascii="Microsoft YaHei" w:hAnsi="Microsoft YaHei" w:eastAsia="Microsoft YaHei"/>
        <w:sz w:val="20"/>
      </w:rPr>
      <w:instrText> PAGE </w:instrText>
    </w:r>
    <w:r>
      <w:rPr>
        <w:rFonts w:ascii="Microsoft YaHei" w:hAnsi="Microsoft YaHei" w:eastAsia="Microsoft YaHei"/>
        <w:sz w:val="20"/>
      </w:rPr>
      <w:fldChar w:fldCharType="separate"/>
    </w:r>
    <w:r>
      <w:rPr>
        <w:rFonts w:ascii="Microsoft YaHei" w:hAnsi="Microsoft YaHei" w:eastAsia="Microsoft YaHei"/>
        <w:sz w:val="20"/>
      </w:rPr>
      <w:t>1</w:t>
    </w:r>
    <w:r>
      <w:rPr>
        <w:rFonts w:ascii="Microsoft YaHei" w:hAnsi="Microsoft YaHei" w:eastAsia="Microsoft YaHei"/>
        <w:sz w:val="20"/>
      </w:rPr>
      <w:fldChar w:fldCharType="end"/>
    </w:r>
    <w:r>
      <w:rPr>
        <w:rFonts w:ascii="Microsoft YaHei" w:hAnsi="Microsoft YaHei" w:eastAsia="Microsoft YaHei"/>
        <w:sz w:val="20"/>
      </w:rPr>
      <w:t xml:space="preserve"> 页</w:t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IdFooter" /></Relationships>
</file>