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91A7" w14:textId="2E9FB957" w:rsidR="00F249A0" w:rsidRDefault="00F249A0" w:rsidP="00F249A0">
      <w:r>
        <w:t>Dear host,</w:t>
      </w:r>
    </w:p>
    <w:p w14:paraId="32220426" w14:textId="35C38F26" w:rsidR="00F249A0" w:rsidRDefault="00F249A0" w:rsidP="00F249A0">
      <w:r>
        <w:t xml:space="preserve">Thank you for organising the event. It’s an excellent event. We spent about two weeks working on this project. Due to time constraints, we haven’t got time to write the full report. Instead, we hereby provide an overview of the method used. </w:t>
      </w:r>
      <w:r w:rsidR="00F50C7D">
        <w:t xml:space="preserve">Please let us know if you need more details. </w:t>
      </w:r>
    </w:p>
    <w:p w14:paraId="2A2345AF" w14:textId="3FAAF555" w:rsidR="009F4A42" w:rsidRDefault="00F249A0" w:rsidP="00F249A0">
      <w:pPr>
        <w:pStyle w:val="Heading1"/>
      </w:pPr>
      <w:r>
        <w:t>DoseRAD2026 Method Description</w:t>
      </w:r>
    </w:p>
    <w:p w14:paraId="5A80BDA8" w14:textId="00020500" w:rsidR="00F249A0" w:rsidRDefault="00F249A0">
      <w:r>
        <w:t>Dr. Yu Sun, Dr. Price Jackson</w:t>
      </w:r>
    </w:p>
    <w:p w14:paraId="02C965A1" w14:textId="67AC45D7" w:rsidR="00F249A0" w:rsidRDefault="00F249A0">
      <w:r>
        <w:t>Peter MacCallum Cancer Centre, Melbourne, Australia</w:t>
      </w:r>
    </w:p>
    <w:p w14:paraId="244C501C" w14:textId="6CD0E61F" w:rsidR="00F249A0" w:rsidRDefault="00F249A0" w:rsidP="00F249A0">
      <w:pPr>
        <w:pStyle w:val="Heading2"/>
      </w:pPr>
      <w:r>
        <w:t>Overall strategy</w:t>
      </w:r>
    </w:p>
    <w:p w14:paraId="4EEFDAFB" w14:textId="3D7115B2" w:rsidR="00F249A0" w:rsidRDefault="00F249A0" w:rsidP="00F249A0">
      <w:pPr>
        <w:pStyle w:val="ListParagraph"/>
        <w:numPr>
          <w:ilvl w:val="0"/>
          <w:numId w:val="1"/>
        </w:numPr>
      </w:pPr>
      <w:r>
        <w:t xml:space="preserve">We assume the dose prediction behaviour is more uniform in the BEV hence we rotated all control points to the </w:t>
      </w:r>
      <w:proofErr w:type="gramStart"/>
      <w:r>
        <w:t>0 degree</w:t>
      </w:r>
      <w:proofErr w:type="gramEnd"/>
      <w:r>
        <w:t xml:space="preserve"> gantry angle.</w:t>
      </w:r>
    </w:p>
    <w:p w14:paraId="5D0166CE" w14:textId="77777777" w:rsidR="00F249A0" w:rsidRDefault="00F249A0" w:rsidP="00F249A0">
      <w:pPr>
        <w:pStyle w:val="ListParagraph"/>
        <w:numPr>
          <w:ilvl w:val="0"/>
          <w:numId w:val="1"/>
        </w:numPr>
      </w:pPr>
      <w:r>
        <w:t xml:space="preserve">We calculated the beam path (binary mask), by </w:t>
      </w:r>
    </w:p>
    <w:p w14:paraId="71390DEB" w14:textId="47B86E18" w:rsidR="00F249A0" w:rsidRDefault="00F249A0" w:rsidP="00F249A0">
      <w:pPr>
        <w:pStyle w:val="ListParagraph"/>
        <w:numPr>
          <w:ilvl w:val="1"/>
          <w:numId w:val="1"/>
        </w:numPr>
      </w:pPr>
      <w:r>
        <w:t xml:space="preserve">First calculating the MLC shape on the isocentre slice. </w:t>
      </w:r>
    </w:p>
    <w:p w14:paraId="6BE966C1" w14:textId="7E8F50C9" w:rsidR="00F249A0" w:rsidRDefault="00F249A0" w:rsidP="00F249A0">
      <w:pPr>
        <w:pStyle w:val="ListParagraph"/>
        <w:numPr>
          <w:ilvl w:val="1"/>
          <w:numId w:val="1"/>
        </w:numPr>
      </w:pPr>
      <w:r>
        <w:t xml:space="preserve">Then the source location, which </w:t>
      </w:r>
      <w:r w:rsidR="00F50C7D">
        <w:t>was</w:t>
      </w:r>
      <w:r>
        <w:t xml:space="preserve"> treated as </w:t>
      </w:r>
      <w:r w:rsidR="00F50C7D">
        <w:t>the</w:t>
      </w:r>
      <w:r>
        <w:t xml:space="preserve"> focal point</w:t>
      </w:r>
    </w:p>
    <w:p w14:paraId="35C6725B" w14:textId="780A4C4C" w:rsidR="00F249A0" w:rsidRDefault="00F249A0" w:rsidP="00F249A0">
      <w:pPr>
        <w:pStyle w:val="ListParagraph"/>
        <w:numPr>
          <w:ilvl w:val="1"/>
          <w:numId w:val="1"/>
        </w:numPr>
      </w:pPr>
      <w:r>
        <w:t>The shape of MLC on each slice can then be interpolated / extrapolated based on the source location and the slice locations.</w:t>
      </w:r>
    </w:p>
    <w:p w14:paraId="1F0B6A66" w14:textId="590CA7F3" w:rsidR="00F249A0" w:rsidRDefault="00F249A0" w:rsidP="00F249A0">
      <w:pPr>
        <w:pStyle w:val="ListParagraph"/>
        <w:numPr>
          <w:ilvl w:val="1"/>
          <w:numId w:val="1"/>
        </w:numPr>
      </w:pPr>
      <w:r>
        <w:t xml:space="preserve">We first implemented this in </w:t>
      </w:r>
      <w:proofErr w:type="spellStart"/>
      <w:r>
        <w:t>SimpleITK</w:t>
      </w:r>
      <w:proofErr w:type="spellEnd"/>
      <w:r>
        <w:t xml:space="preserve"> then using torch grid sample</w:t>
      </w:r>
      <w:r w:rsidR="00F50C7D">
        <w:t xml:space="preserve"> to speed it up.</w:t>
      </w:r>
    </w:p>
    <w:p w14:paraId="0B8468D3" w14:textId="36914078" w:rsidR="00F249A0" w:rsidRDefault="00F50C7D" w:rsidP="00F249A0">
      <w:pPr>
        <w:pStyle w:val="ListParagraph"/>
        <w:numPr>
          <w:ilvl w:val="0"/>
          <w:numId w:val="1"/>
        </w:numPr>
      </w:pPr>
      <w:r>
        <w:t>Based on</w:t>
      </w:r>
      <w:r w:rsidR="00F249A0">
        <w:t xml:space="preserve"> the BEV, we can calculate the water equivalent depth</w:t>
      </w:r>
      <w:r>
        <w:t xml:space="preserve"> (WED)</w:t>
      </w:r>
      <w:r w:rsidR="00F249A0">
        <w:t>, relative electron density</w:t>
      </w:r>
      <w:r>
        <w:t xml:space="preserve"> (RED)</w:t>
      </w:r>
      <w:r w:rsidR="00F249A0">
        <w:t xml:space="preserve"> and a few other features related to the beam-material interaction.</w:t>
      </w:r>
    </w:p>
    <w:p w14:paraId="0EFAB441" w14:textId="3E3D8685" w:rsidR="00F249A0" w:rsidRDefault="00F249A0" w:rsidP="00F249A0">
      <w:pPr>
        <w:pStyle w:val="ListParagraph"/>
        <w:numPr>
          <w:ilvl w:val="0"/>
          <w:numId w:val="1"/>
        </w:numPr>
      </w:pPr>
      <w:proofErr w:type="gramStart"/>
      <w:r>
        <w:t>Ideally</w:t>
      </w:r>
      <w:proofErr w:type="gramEnd"/>
      <w:r>
        <w:t xml:space="preserve"> we wanted to explore a model that captures behaviour of beams passing each slice, e.g. a 2.5D model along the beam path. Since speed is one major </w:t>
      </w:r>
      <w:r w:rsidR="00F50C7D">
        <w:t>criterion</w:t>
      </w:r>
      <w:r>
        <w:t xml:space="preserve"> and an MLP was chosen.</w:t>
      </w:r>
    </w:p>
    <w:p w14:paraId="509606A1" w14:textId="6B18C4A7" w:rsidR="00F50C7D" w:rsidRDefault="00F249A0" w:rsidP="00F249A0">
      <w:pPr>
        <w:pStyle w:val="ListParagraph"/>
        <w:numPr>
          <w:ilvl w:val="0"/>
          <w:numId w:val="1"/>
        </w:numPr>
      </w:pPr>
      <w:r>
        <w:t xml:space="preserve">The model works </w:t>
      </w:r>
      <w:r w:rsidR="00F50C7D">
        <w:t>like</w:t>
      </w:r>
      <w:r>
        <w:t xml:space="preserve"> an onion</w:t>
      </w:r>
      <w:r w:rsidR="00F50C7D">
        <w:t xml:space="preserve">: </w:t>
      </w:r>
    </w:p>
    <w:p w14:paraId="723145B8" w14:textId="1282CB05" w:rsidR="00F50C7D" w:rsidRDefault="00F50C7D" w:rsidP="00F50C7D">
      <w:pPr>
        <w:pStyle w:val="ListParagraph"/>
        <w:numPr>
          <w:ilvl w:val="1"/>
          <w:numId w:val="1"/>
        </w:numPr>
      </w:pPr>
      <w:r>
        <w:t>F</w:t>
      </w:r>
      <w:r w:rsidR="00F249A0">
        <w:t xml:space="preserve">irst predicting the core of the </w:t>
      </w:r>
      <w:r>
        <w:t xml:space="preserve">beam. </w:t>
      </w:r>
    </w:p>
    <w:p w14:paraId="0021CA6C" w14:textId="77777777" w:rsidR="00F50C7D" w:rsidRDefault="00F50C7D" w:rsidP="00F50C7D">
      <w:pPr>
        <w:pStyle w:val="ListParagraph"/>
        <w:numPr>
          <w:ilvl w:val="1"/>
          <w:numId w:val="1"/>
        </w:numPr>
      </w:pPr>
      <w:r>
        <w:t xml:space="preserve">Then the peripherals, layer by layer in 3D. </w:t>
      </w:r>
    </w:p>
    <w:p w14:paraId="189545B7" w14:textId="77777777" w:rsidR="00F50C7D" w:rsidRDefault="00F50C7D" w:rsidP="00F50C7D">
      <w:pPr>
        <w:pStyle w:val="ListParagraph"/>
        <w:numPr>
          <w:ilvl w:val="1"/>
          <w:numId w:val="1"/>
        </w:numPr>
      </w:pPr>
      <w:r>
        <w:t>This is because the correlation at the core with the RED, WED is very high.</w:t>
      </w:r>
    </w:p>
    <w:p w14:paraId="6BCD754B" w14:textId="77777777" w:rsidR="00F50C7D" w:rsidRDefault="00F50C7D" w:rsidP="00F50C7D">
      <w:pPr>
        <w:pStyle w:val="ListParagraph"/>
        <w:numPr>
          <w:ilvl w:val="1"/>
          <w:numId w:val="1"/>
        </w:numPr>
      </w:pPr>
      <w:r>
        <w:t xml:space="preserve">A correct prediction of the core can help the peripherals. </w:t>
      </w:r>
    </w:p>
    <w:p w14:paraId="29BD7E2F" w14:textId="77777777" w:rsidR="00F50C7D" w:rsidRDefault="00F50C7D" w:rsidP="00F50C7D">
      <w:pPr>
        <w:pStyle w:val="ListParagraph"/>
        <w:numPr>
          <w:ilvl w:val="1"/>
          <w:numId w:val="1"/>
        </w:numPr>
      </w:pPr>
      <w:r>
        <w:t xml:space="preserve">There is one core and three layers in this case. </w:t>
      </w:r>
    </w:p>
    <w:p w14:paraId="32895EEE" w14:textId="4419B83B" w:rsidR="00F249A0" w:rsidRDefault="00F50C7D" w:rsidP="00F50C7D">
      <w:pPr>
        <w:pStyle w:val="ListParagraph"/>
        <w:numPr>
          <w:ilvl w:val="1"/>
          <w:numId w:val="1"/>
        </w:numPr>
      </w:pPr>
      <w:r>
        <w:t>The prediction of the core acts as an input for the close-by peripheral.</w:t>
      </w:r>
    </w:p>
    <w:p w14:paraId="654B7407" w14:textId="12326CB5" w:rsidR="00F50C7D" w:rsidRDefault="00F50C7D" w:rsidP="00F50C7D">
      <w:r>
        <w:t xml:space="preserve">We used 50 patients as training, 15 as validation and 10 for testing. </w:t>
      </w:r>
    </w:p>
    <w:p w14:paraId="7CC9F2B8" w14:textId="12267330" w:rsidR="00F50C7D" w:rsidRDefault="00F50C7D" w:rsidP="00F50C7D">
      <w:r>
        <w:t>The final model resulted in an L2 loss of 5x10</w:t>
      </w:r>
      <w:r w:rsidRPr="00F50C7D">
        <w:rPr>
          <w:vertAlign w:val="superscript"/>
        </w:rPr>
        <w:t>-6</w:t>
      </w:r>
      <w:r>
        <w:t xml:space="preserve"> on the dose file.</w:t>
      </w:r>
    </w:p>
    <w:p w14:paraId="69328AC8" w14:textId="6ED9EC5D" w:rsidR="00F50C7D" w:rsidRPr="00F50C7D" w:rsidRDefault="00F50C7D" w:rsidP="00F50C7D"/>
    <w:sectPr w:rsidR="00F50C7D" w:rsidRPr="00F50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006FC"/>
    <w:multiLevelType w:val="hybridMultilevel"/>
    <w:tmpl w:val="4266B4C8"/>
    <w:lvl w:ilvl="0" w:tplc="2C18FF2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557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A0"/>
    <w:rsid w:val="009F4A42"/>
    <w:rsid w:val="00B96D06"/>
    <w:rsid w:val="00EE0152"/>
    <w:rsid w:val="00F249A0"/>
    <w:rsid w:val="00F50C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55DB"/>
  <w15:chartTrackingRefBased/>
  <w15:docId w15:val="{2B02C583-89B6-4F84-8EAE-F38FCE98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4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9A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F249A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249A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249A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249A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249A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49A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49A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49A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4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9A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4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9A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49A0"/>
    <w:pPr>
      <w:spacing w:before="160"/>
      <w:jc w:val="center"/>
    </w:pPr>
    <w:rPr>
      <w:i/>
      <w:iCs/>
      <w:color w:val="404040" w:themeColor="text1" w:themeTint="BF"/>
    </w:rPr>
  </w:style>
  <w:style w:type="character" w:customStyle="1" w:styleId="QuoteChar">
    <w:name w:val="Quote Char"/>
    <w:basedOn w:val="DefaultParagraphFont"/>
    <w:link w:val="Quote"/>
    <w:uiPriority w:val="29"/>
    <w:rsid w:val="00F249A0"/>
    <w:rPr>
      <w:i/>
      <w:iCs/>
      <w:color w:val="404040" w:themeColor="text1" w:themeTint="BF"/>
      <w:lang w:val="en-GB"/>
    </w:rPr>
  </w:style>
  <w:style w:type="paragraph" w:styleId="ListParagraph">
    <w:name w:val="List Paragraph"/>
    <w:basedOn w:val="Normal"/>
    <w:uiPriority w:val="34"/>
    <w:qFormat/>
    <w:rsid w:val="00F249A0"/>
    <w:pPr>
      <w:ind w:left="720"/>
      <w:contextualSpacing/>
    </w:pPr>
  </w:style>
  <w:style w:type="character" w:styleId="IntenseEmphasis">
    <w:name w:val="Intense Emphasis"/>
    <w:basedOn w:val="DefaultParagraphFont"/>
    <w:uiPriority w:val="21"/>
    <w:qFormat/>
    <w:rsid w:val="00F249A0"/>
    <w:rPr>
      <w:i/>
      <w:iCs/>
      <w:color w:val="0F4761" w:themeColor="accent1" w:themeShade="BF"/>
    </w:rPr>
  </w:style>
  <w:style w:type="paragraph" w:styleId="IntenseQuote">
    <w:name w:val="Intense Quote"/>
    <w:basedOn w:val="Normal"/>
    <w:next w:val="Normal"/>
    <w:link w:val="IntenseQuoteChar"/>
    <w:uiPriority w:val="30"/>
    <w:qFormat/>
    <w:rsid w:val="00F24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9A0"/>
    <w:rPr>
      <w:i/>
      <w:iCs/>
      <w:color w:val="0F4761" w:themeColor="accent1" w:themeShade="BF"/>
      <w:lang w:val="en-GB"/>
    </w:rPr>
  </w:style>
  <w:style w:type="character" w:styleId="IntenseReference">
    <w:name w:val="Intense Reference"/>
    <w:basedOn w:val="DefaultParagraphFont"/>
    <w:uiPriority w:val="32"/>
    <w:qFormat/>
    <w:rsid w:val="00F24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Sun</dc:creator>
  <cp:keywords/>
  <dc:description/>
  <cp:lastModifiedBy>Yu Sun</cp:lastModifiedBy>
  <cp:revision>1</cp:revision>
  <dcterms:created xsi:type="dcterms:W3CDTF">2026-08-31T06:48:00Z</dcterms:created>
  <dcterms:modified xsi:type="dcterms:W3CDTF">2026-08-31T07:08:00Z</dcterms:modified>
</cp:coreProperties>
</file>