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  <w:t>使用注意事项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560" w:firstLineChars="200"/>
        <w:jc w:val="left"/>
        <w:textAlignment w:val="auto"/>
        <w:outlineLvl w:val="9"/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eastAsia="zh-CN" w:bidi="ar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在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顶点着色器中，未使用精度限定符指明精度的变量都默认使用最高精度。在片段着色器中，float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并没有默认的精度设置，即片段着色器中必须为float设置默认精度或者为每一个float变量指明精度。OpenGL ES 2.0并未要求其实现在片段着色器中支持高精度，可用是否定义了宏GL_FRAGMENT_PRECISION_HIGH来判断是否支持在片段着色器中使用高精度。</w:t>
      </w: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用法如下：</w:t>
      </w: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Chars="200"/>
        <w:jc w:val="left"/>
        <w:textAlignment w:val="auto"/>
        <w:outlineLvl w:val="9"/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eastAsia="zh-CN" w:bidi="ar"/>
        </w:rPr>
      </w:pP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eastAsia="zh-CN" w:bidi="ar"/>
        </w:rPr>
        <w:t>#ifdef GL_FRAGMENT_PRECISION_HIGH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eastAsia="zh-CN" w:bidi="ar"/>
        </w:rPr>
        <w:t>precision highp float;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eastAsia="zh-CN" w:bidi="ar"/>
        </w:rPr>
        <w:t>#else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eastAsia="zh-CN" w:bidi="ar"/>
        </w:rPr>
        <w:t>precision mediump float;</w:t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eastAsia="zh-CN" w:bidi="ar"/>
        </w:rPr>
        <w:br w:type="textWrapping"/>
      </w:r>
      <w:r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eastAsia="zh-CN" w:bidi="ar"/>
        </w:rPr>
        <w:t>#endif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56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</w:pPr>
      <w:r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  <w:t>FBO提供了一种高效的切换机制;从FBO中分离先前的帧缓冲区，并将一个新的可附着的帧缓冲图像附加到FBO中。切换可附着的帧缓冲图像比在FBO之间切换要快得多。 FBO提供glFramebufferTexture2D来切换2D纹理对象，并将glFramebufferRenderbuffer切换到renderbuffer对象</w:t>
      </w:r>
      <w:bookmarkStart w:id="0" w:name="_GoBack"/>
      <w:bookmarkEnd w:id="0"/>
    </w:p>
    <w:p>
      <w:pPr>
        <w:keepNext w:val="0"/>
        <w:keepLines w:val="0"/>
        <w:pageBreakBefore w:val="0"/>
        <w:widowControl/>
        <w:numPr>
          <w:ilvl w:val="0"/>
          <w:numId w:val="1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560" w:firstLineChars="200"/>
        <w:jc w:val="left"/>
        <w:textAlignment w:val="auto"/>
        <w:outlineLvl w:val="9"/>
        <w:rPr>
          <w:rFonts w:hint="eastAsia" w:asciiTheme="minorEastAsia" w:hAnsi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</w:pPr>
    </w:p>
    <w:p>
      <w:pPr>
        <w:keepNext w:val="0"/>
        <w:keepLines w:val="0"/>
        <w:pageBreakBefore w:val="0"/>
        <w:widowControl/>
        <w:numPr>
          <w:numId w:val="0"/>
        </w:numPr>
        <w:suppressLineNumbers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jc w:val="left"/>
        <w:textAlignment w:val="auto"/>
        <w:outlineLvl w:val="9"/>
        <w:rPr>
          <w:rFonts w:hint="default" w:asciiTheme="minorEastAsia" w:hAnsiTheme="minorEastAsia" w:eastAsiaTheme="minorEastAsia" w:cstheme="minorEastAsia"/>
          <w:i w:val="0"/>
          <w:caps w:val="0"/>
          <w:color w:val="333333"/>
          <w:spacing w:val="0"/>
          <w:kern w:val="0"/>
          <w:sz w:val="28"/>
          <w:szCs w:val="28"/>
          <w:lang w:val="en-US" w:eastAsia="zh-CN" w:bidi="ar"/>
        </w:rPr>
      </w:pPr>
    </w:p>
    <w:p>
      <w:pPr>
        <w:jc w:val="both"/>
        <w:rPr>
          <w:rFonts w:hint="default" w:asciiTheme="majorEastAsia" w:hAnsiTheme="majorEastAsia" w:eastAsiaTheme="majorEastAsia" w:cstheme="majorEastAsia"/>
          <w:b/>
          <w:bCs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altName w:val="文泉驿微米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Lato">
    <w:panose1 w:val="020F0602020204030203"/>
    <w:charset w:val="00"/>
    <w:family w:val="auto"/>
    <w:pitch w:val="default"/>
    <w:sig w:usb0="E10002FF" w:usb1="5000ECFF" w:usb2="00000009" w:usb3="00000000" w:csb0="2000019F" w:csb1="00000000"/>
  </w:font>
  <w:font w:name="monospace">
    <w:altName w:val="文泉驿微米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FC3416F"/>
    <w:multiLevelType w:val="singleLevel"/>
    <w:tmpl w:val="4FC3416F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5FBED199"/>
    <w:rsid w:val="6F7C1C74"/>
    <w:rsid w:val="6F9BD136"/>
    <w:rsid w:val="7D756D1D"/>
    <w:rsid w:val="EBD7C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5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136</TotalTime>
  <ScaleCrop>false</ScaleCrop>
  <LinksUpToDate>false</LinksUpToDate>
  <CharactersWithSpaces>0</CharactersWithSpaces>
  <Application>WPS Office_11.1.0.8865_F1E327BC-269C-435d-A152-05C5408002CA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2018-07-11T15:11:00Z</dcterms:created>
  <dc:creator>d</dc:creator>
  <cp:lastModifiedBy>sunyc</cp:lastModifiedBy>
  <dcterms:modified xsi:type="dcterms:W3CDTF">2019-12-26T17:25:44Z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2052-11.1.0.8865</vt:lpwstr>
  </property>
</Properties>
</file>