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 w:eastAsia="宋体" w:cs="宋体" w:asciiTheme="majorEastAsia" w:cstheme="majorEastAsia" w:eastAsiaTheme="majorEastAsia" w:hAnsiTheme="majorEastAsia"/>
          <w:b/>
          <w:b/>
          <w:bCs/>
          <w:sz w:val="32"/>
          <w:szCs w:val="32"/>
        </w:rPr>
      </w:pPr>
      <w:r>
        <w:rPr>
          <w:rFonts w:eastAsia="Times New Roman" w:cs="宋体" w:ascii="Times New Roman" w:hAnsi="Times New Roman" w:cstheme="majorEastAsia"/>
          <w:b/>
          <w:bCs/>
          <w:sz w:val="21"/>
          <w:szCs w:val="21"/>
        </w:rPr>
        <w:t>FLV</w:t>
      </w:r>
      <w:r>
        <w:rPr>
          <w:rFonts w:ascii="Times New Roman" w:hAnsi="Times New Roman" w:cs="宋体" w:eastAsia="Times New Roman" w:cstheme="majorEastAsia"/>
          <w:b/>
          <w:bCs/>
          <w:sz w:val="21"/>
          <w:szCs w:val="21"/>
        </w:rPr>
        <w:t>结构</w:t>
      </w:r>
    </w:p>
    <w:p>
      <w:pPr>
        <w:pStyle w:val="5"/>
        <w:keepNext/>
        <w:keepLines w:val="false"/>
        <w:pageBreakBefore w:val="false"/>
        <w:widowControl/>
        <w:numPr>
          <w:ilvl w:val="0"/>
          <w:numId w:val="1"/>
        </w:numPr>
        <w:shd w:val="clear" w:fill="FFFFFF"/>
        <w:overflowPunct w:val="false"/>
        <w:bidi w:val="0"/>
        <w:snapToGrid w:val="true"/>
        <w:spacing w:lineRule="auto" w:line="360" w:beforeAutospacing="0" w:before="0" w:afterAutospacing="0" w:after="225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8"/>
          <w:szCs w:val="28"/>
          <w:highlight w:val="white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简述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firstLine="560"/>
        <w:jc w:val="left"/>
        <w:textAlignment w:val="auto"/>
        <w:rPr>
          <w:rStyle w:val="Strong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8"/>
          <w:szCs w:val="28"/>
          <w:highlight w:val="white"/>
          <w:lang w:eastAsia="zh-CN" w:bidi="ar"/>
        </w:rPr>
      </w:pPr>
      <w:r>
        <w:rPr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val="en-US" w:eastAsia="zh-CN" w:bidi="ar"/>
        </w:rPr>
        <w:t>FLV</w:t>
      </w:r>
      <w:r>
        <w:rPr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（</w:t>
      </w:r>
      <w:r>
        <w:rPr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flash video</w:t>
      </w:r>
      <w:r>
        <w:rPr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）</w:t>
      </w:r>
      <w:r>
        <w:rPr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val="en-US" w:eastAsia="zh-CN" w:bidi="ar"/>
        </w:rPr>
        <w:t>是一种视频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val="en-US" w:eastAsia="zh-CN" w:bidi="ar"/>
        </w:rPr>
        <w:t>封装格式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，后缀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名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有</w:t>
      </w:r>
      <w:r>
        <w:rPr>
          <w:rStyle w:val="Strong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flv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、</w:t>
      </w:r>
      <w:r>
        <w:rPr>
          <w:rStyle w:val="Strong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f4v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shd w:fill="FFFFFF" w:val="clear"/>
          <w:lang w:eastAsia="zh-CN" w:bidi="ar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主要包括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FLV Header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FLV Body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两部分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Header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包括文件类型，流信息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(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是否包含视频音频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)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，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header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长度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（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9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字节）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等信息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Body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由一个个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组成，每个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前面是上一个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的大小，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PreviousTagSizeN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TagN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的大小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 xml:space="preserve">,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占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字节，包括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Tag Header(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一般为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的大小之和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包含的信息主要为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 xml:space="preserve">: 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视频、音频或脚本信息</w:t>
      </w:r>
      <w:r>
        <w:rPr>
          <w:rStyle w:val="Strong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Body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中一般第一个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为脚本信息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(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meta data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 xml:space="preserve">, 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包含视频音频的编码格式，视频的宽高信息等，该类型的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一般有且仅有一个</w:t>
      </w:r>
      <w:r>
        <w:rPr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)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，其后的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Video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或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Audio</w:t>
      </w:r>
      <w:r>
        <w:rPr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二、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FLV Header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FLV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一般为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9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个字节：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br/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文件类型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(3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：固定为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进制的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0x46 0x4c 0x56,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即字符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F L 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ASCII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值。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版本信息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(1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：一般为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0x01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流信息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(1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：倒数第一位是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表示有视频，倒数第三位是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表示有音频，倒数第二、四位必须为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头长度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(4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：一般为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9</w:t>
      </w:r>
      <w:bookmarkStart w:id="0" w:name="_GoBack"/>
      <w:bookmarkEnd w:id="0"/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三、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 Body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 Tag Header 11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Reserved 2BIT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Filter 1BIT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TagType 5BIT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Datasize 24BIT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Timestamp 24BIT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TimestampExtended 8BIT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StreamID 24BIT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第一个字节的后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位用于表示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的类型：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8 --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音频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9 --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视频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18 -- script data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也就是 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metadata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字节到第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DataSize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，也就是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的大小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单位是字节，不包含这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字节的头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。也就是说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的最大值为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次方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-1(0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也算是一个数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PTS= Timestamp | TimestampExtended&lt;&lt;24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解码时的显示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时间戳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严格按照此数据执行，其它数据块里的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PTS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不会被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播放器读取。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hanging="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三、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script tag</w:t>
      </w:r>
    </w:p>
    <w:p>
      <w:pPr>
        <w:pStyle w:val="NormalWeb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文件头后面跟着的第一个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一般是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 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，当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TagType == 18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时表示该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，这个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里面在未加密的时候，是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ScriptTagBody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类型，里面的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编码为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ScriptTagBody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由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Name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Value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两个字段组成。类型均为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SCRIPTDATAVALUE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，可用的类型如下：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 = Number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 = Boolean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 = String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3 = Object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4 = MovieClip (reserved, not supported)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5 = Null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6 = Undefined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7 = Reference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8 = ECMA array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9 = Object end marker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10 = Strict array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11 = Date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12 = Long string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一般来说，该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 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结构只包含两个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包：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包封装字符串类型数据，用来装入一个”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onMetaData”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标志。其中第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包类型，一般总是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0x02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，表示字符串，第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2-3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UI16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类型值，表示字符串的长度，一般总是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0x000A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（“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onMetaData”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长度）。后面字节为字符串数据，一般总为“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onMetaData”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第二个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包封装一个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ECMA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数组类型，这个数组中包含了音视频信息项的名称和值。一般包含：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的音频，视频还有文件相关的基本信息，如：文件大小，时长，视频帧率码率宽高编码格式，音频码率采样率采样深度声道数码率编码格式等。其中第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AMF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包类型，一般总是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0x08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ECMA 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数组。第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2-5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UI32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类型值，表示数组元素的个数。后面即为各数组元素的封装，数组元素为元素名称和值组成的键值对，表示方法如下：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1-2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个字节表示元素名称的长度，假设为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。后面跟着为长度为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的字符串。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L+3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个字节表示元素值的类型。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SCRIPTDATAVALUE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类型，后面跟着对应值，占用字节数取决于值的类型，比如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表示数值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double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类型，占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bool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类型，占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个字节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 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0x000009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作为结束标志。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hanging="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的信息藏在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SCRIPTDATA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中。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几乎是一个非官方的标准，也就是民间标准。在网上已经很难看到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文件的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metadata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里面不包含 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项目的视频。</w:t>
      </w:r>
    </w:p>
    <w:p>
      <w:pPr>
        <w:pStyle w:val="NormalWeb"/>
        <w:keepNext/>
        <w:keepLines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也就是说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中包含着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个内容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filepositions and times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分别指的是关键帧的文件位置和关键帧的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PTS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。通过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keyframes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可以建立起自己的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Index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，然后在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seek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的操作中，快速有效的跳转到你想要找的关键帧的位置进行处理。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四、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video tag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当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TagType == 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09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时表示该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video 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tag data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中的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video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 xml:space="preserve">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：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长度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前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位表示帧信息：值为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1: keyframe (for AVC, a seekable frame)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2: inter frame (for AVC, a nonseekable frame)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3: disposable inter frame (H.263 only)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4: generated keyframe (reserved for server use only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5: video info/command frame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后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位标识视频编码。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1: JPEG (currently unused)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2: Sorenson H.263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3: Screen video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4: On2 VP6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 xml:space="preserve">； 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5: On2 VP6 with alpha channel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6: Screen video version 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；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7: AVC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如果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codecID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avc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，则后面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个字节是：第一个字节：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AVCPacketType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2 3 4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CompositionTime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AVCPacketType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0 = AVC sequence header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 xml:space="preserve"> AVC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的序列参数信息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 = AVC NALU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 xml:space="preserve"> avc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一般的数据负载单元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NAL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2 = AVC end of sequence (lower level NALU sequence ender is not required or supported)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如果是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avc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编码格式，则第一个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一定是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 sequence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即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AVCDecoderConfigurationRecord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包含着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H.264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解码相关比较重要的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和</w:t>
      </w:r>
      <w:hyperlink r:id="rId2">
        <w:r>
          <w:rPr>
            <w:rStyle w:val="HTMLCode"/>
            <w:rFonts w:eastAsia="Times New Roman" w:cs="宋体" w:ascii="Times New Roman" w:hAnsi="Times New Roman" w:cstheme="minorEastAsia"/>
            <w:b w:val="false"/>
            <w:bCs w:val="false"/>
            <w:sz w:val="21"/>
            <w:szCs w:val="21"/>
            <w:lang w:val="en-US" w:eastAsia="zh-CN"/>
          </w:rPr>
          <w:t>pps</w:t>
        </w:r>
      </w:hyperlink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信息，再给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解码器送数据流之前一定要把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信息送出，否则的话解码器不能正常解码。而且在解码器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stop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之后再次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start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之前，如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seek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、快进快退状态切换等，都需要重新送一遍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的信息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在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文件中一般情况也是出现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次，也就是第一个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video 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AVCDecoderConfigurationRecord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包含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h264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profile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信息、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个数长度及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nalu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个数长度及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nalu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，一般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h264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编码的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 nalu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0x67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开始，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nalu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0x68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开始。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字节：版本号，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2-4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sps[i]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字节保留，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字节后五位是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数组个数。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7-8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字节为第一个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长度，后面是第一个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值。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sps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结束后第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数组个数，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2-3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字节是第一个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长度，后跟第一个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pps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值。</w:t>
      </w:r>
    </w:p>
    <w:p>
      <w:pPr>
        <w:pStyle w:val="NormalWeb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 w:bidi="ar"/>
        </w:rPr>
        <w:t>如果是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 w:bidi="ar"/>
        </w:rPr>
        <w:t>nalu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 w:bidi="ar"/>
        </w:rPr>
        <w:t>单元，则以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 w:bidi="ar"/>
        </w:rPr>
        <w:t>0x000001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 w:bidi="ar"/>
        </w:rPr>
        <w:t>或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 w:bidi="ar"/>
        </w:rPr>
        <w:t>0x00000001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 w:bidi="ar"/>
        </w:rPr>
        <w:t>开始，起始码。</w:t>
      </w:r>
    </w:p>
    <w:p>
      <w:pPr>
        <w:pStyle w:val="NormalWeb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hanging="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五、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audio tag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如果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szCs w:val="21"/>
          <w:highlight w:val="white"/>
          <w:lang w:val="en-US" w:eastAsia="zh-CN" w:bidi="ar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包中的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TagType==8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时，就表示这个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audio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StreamID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之后的数据就表示是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AudioTagHeader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val="en-US" w:eastAsia="zh-CN"/>
        </w:rPr>
        <w:t>AudioTagHeader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val="en-US" w:eastAsia="zh-CN"/>
        </w:rPr>
        <w:t>结构如下：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SoundFormat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4bit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，标识音频数据的格式，如：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0x2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表示的是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MP3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数据，当前合法的数值为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3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7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9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（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7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8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14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保留为内部使用），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表示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SoundRate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2bit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，第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5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6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位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bit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表示采样率（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，总是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44khz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）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宋体" w:hAnsi="宋体" w:cs="宋体" w:asciiTheme="minorEastAsia" w:cs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SoundSize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1bit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，采样精度，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8bits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16bits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>
          <w:rStyle w:val="HTMLCode"/>
          <w:rFonts w:ascii="Times New Roman" w:hAnsi="Times New Roman" w:eastAsia="Times New Roman" w:cs="宋体" w:cs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SoundType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1bit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，音频类型，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mono=0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stereo=1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560"/>
        <w:jc w:val="left"/>
        <w:textAlignment w:val="auto"/>
        <w:rPr/>
      </w:pP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如果是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则多出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AACPacketType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 = AAC sequence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 = AAC raw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。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 sequence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也就是包含了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AudioSpecificConfig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AudioSpecificConfig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包含着一些更加详细音频的信息，具体只有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字节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：</w:t>
      </w:r>
    </w:p>
    <w:p>
      <w:pPr>
        <w:pStyle w:val="Style20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audioObjectType                5bits   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编码类型，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AAC-LC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为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samplingFreguencyIndex   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4bits 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音频采样率索引值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channelConfiguration         4bits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音频声道数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GASpecificConfig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ab/>
        <w:t xml:space="preserve">frameLengthFlag           1bits   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标志位，用于表明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IMDCT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窗口长度，为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ab/>
        <w:t xml:space="preserve">dependsOnCoreCoder   1bits   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标志位，用于表明是否依赖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core coder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，为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>
          <w:rFonts w:ascii="Times New Roman" w:hAnsi="Times New Roman" w:eastAsia="Times New Roman"/>
          <w:sz w:val="21"/>
          <w:szCs w:val="21"/>
        </w:rPr>
      </w:pP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ab/>
        <w:t xml:space="preserve">extensionFlag                1bits    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扩展标志位，选择了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AAC-LC</w:t>
      </w:r>
      <w:r>
        <w:rPr>
          <w:rStyle w:val="Style14"/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，这里必须为</w:t>
      </w:r>
      <w:r>
        <w:rPr>
          <w:rStyle w:val="Style14"/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560"/>
        <w:jc w:val="both"/>
        <w:textAlignment w:val="auto"/>
        <w:rPr/>
      </w:pPr>
      <w:r>
        <w:rPr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bidi="ar"/>
        </w:rPr>
        <w:t>解码需要</w:t>
      </w:r>
      <w:r>
        <w:rPr>
          <w:rFonts w:eastAsia="Times New Roman" w:cs="宋体" w:ascii="Times New Roman" w:hAnsi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AudioSpecificConfig</w:t>
      </w:r>
      <w:r>
        <w:rPr>
          <w:rFonts w:ascii="Times New Roman" w:hAnsi="Times New Roman" w:cs="宋体" w:eastAsia="Times New Roman" w:cstheme="minorEastAsia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bidi="ar"/>
        </w:rPr>
        <w:t>中的采样率信息和采样通道信息。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在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FLV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的文件中，一般情况下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 sequence header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这种包只出现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1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次，而且是第一个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audio tag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，如果是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的音频，需要在每帧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 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流前边添加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7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个字节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ADTS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头，就是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的纯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流要打包成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ADTS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格式的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文件才能被解码器正确解码。</w:t>
      </w:r>
    </w:p>
    <w:p>
      <w:pPr>
        <w:pStyle w:val="NormalWeb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360" w:beforeAutospacing="0" w:before="280" w:afterAutospacing="0" w:after="280"/>
        <w:ind w:left="0" w:right="0" w:firstLine="560"/>
        <w:jc w:val="left"/>
        <w:textAlignment w:val="auto"/>
        <w:rPr/>
      </w:pP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AAC raw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这种包含的就是音频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ES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流，不带</w:t>
      </w:r>
      <w:r>
        <w:rPr>
          <w:rStyle w:val="HTMLCode"/>
          <w:rFonts w:eastAsia="Times New Roman" w:cs="宋体" w:ascii="Times New Roman" w:hAnsi="Times New Roman" w:cstheme="minorEastAsia"/>
          <w:b w:val="false"/>
          <w:bCs w:val="false"/>
          <w:sz w:val="21"/>
          <w:szCs w:val="21"/>
          <w:lang w:eastAsia="zh-CN"/>
        </w:rPr>
        <w:t>adts</w:t>
      </w:r>
      <w:r>
        <w:rPr>
          <w:rStyle w:val="HTMLCode"/>
          <w:rFonts w:ascii="Times New Roman" w:hAnsi="Times New Roman" w:cs="宋体" w:eastAsia="Times New Roman" w:cstheme="minorEastAsia"/>
          <w:b w:val="false"/>
          <w:bCs w:val="false"/>
          <w:sz w:val="21"/>
          <w:szCs w:val="21"/>
          <w:lang w:eastAsia="zh-CN"/>
        </w:rPr>
        <w:t>头。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5">
    <w:name w:val="Heading 5"/>
    <w:basedOn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Style13">
    <w:name w:val="强调"/>
    <w:basedOn w:val="DefaultParagraphFont"/>
    <w:uiPriority w:val="0"/>
    <w:qFormat/>
    <w:rPr>
      <w:i/>
    </w:rPr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DejaVu Sans" w:hAnsi="DejaVu Sans"/>
      <w:sz w:val="20"/>
    </w:rPr>
  </w:style>
  <w:style w:type="character" w:styleId="Style14">
    <w:name w:val="源文本"/>
    <w:qFormat/>
    <w:rPr>
      <w:rFonts w:ascii="Liberation Mono" w:hAnsi="Liberation Mono" w:eastAsia="Courier New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20">
    <w:name w:val="预格式化的文本"/>
    <w:basedOn w:val="Normal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idu.com/s?wd=pps&amp;tn=24004469_oem_dg&amp;rsv_dl=gh_pl_sl_cs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LibreOffice/5.1.6.2$Linux_X86_64 LibreOffice_project/10m0$Build-2</Application>
  <Pages>6</Pages>
  <Words>2135</Words>
  <Characters>3901</Characters>
  <CharactersWithSpaces>4169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dc:description/>
  <dc:language>zh-CN</dc:language>
  <cp:lastModifiedBy/>
  <dcterms:modified xsi:type="dcterms:W3CDTF">2020-07-02T16:11:03Z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