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7367A" w14:textId="77777777" w:rsidR="0011692A" w:rsidRDefault="0011692A" w:rsidP="00F77673">
      <w:pPr>
        <w:jc w:val="center"/>
        <w:rPr>
          <w:rFonts w:ascii="Times New Roman" w:hAnsi="Times New Roman" w:cs="Times New Roman"/>
          <w:b/>
          <w:bCs/>
          <w:sz w:val="24"/>
          <w:szCs w:val="24"/>
        </w:rPr>
      </w:pPr>
      <w:r w:rsidRPr="0011692A">
        <w:rPr>
          <w:rFonts w:ascii="Times New Roman" w:hAnsi="Times New Roman" w:cs="Times New Roman"/>
          <w:b/>
          <w:bCs/>
          <w:sz w:val="24"/>
          <w:szCs w:val="24"/>
        </w:rPr>
        <w:t xml:space="preserve">Performance of Pairs Trading Strategies Based on Renko and </w:t>
      </w:r>
      <w:proofErr w:type="spellStart"/>
      <w:r w:rsidRPr="0011692A">
        <w:rPr>
          <w:rFonts w:ascii="Times New Roman" w:hAnsi="Times New Roman" w:cs="Times New Roman"/>
          <w:b/>
          <w:bCs/>
          <w:sz w:val="24"/>
          <w:szCs w:val="24"/>
        </w:rPr>
        <w:t>Kagi</w:t>
      </w:r>
      <w:proofErr w:type="spellEnd"/>
      <w:r w:rsidRPr="0011692A">
        <w:rPr>
          <w:rFonts w:ascii="Times New Roman" w:hAnsi="Times New Roman" w:cs="Times New Roman"/>
          <w:b/>
          <w:bCs/>
          <w:sz w:val="24"/>
          <w:szCs w:val="24"/>
        </w:rPr>
        <w:t xml:space="preserve"> Charts</w:t>
      </w:r>
    </w:p>
    <w:p w14:paraId="7A0AD080" w14:textId="3D3FA7DA" w:rsidR="00F77673" w:rsidRPr="0025555A" w:rsidRDefault="00F77673" w:rsidP="00F77673">
      <w:pPr>
        <w:jc w:val="center"/>
        <w:rPr>
          <w:rFonts w:ascii="Times New Roman" w:hAnsi="Times New Roman" w:cs="Times New Roman"/>
          <w:sz w:val="24"/>
          <w:szCs w:val="24"/>
        </w:rPr>
      </w:pPr>
      <w:r w:rsidRPr="0025555A">
        <w:rPr>
          <w:rFonts w:ascii="Times New Roman" w:hAnsi="Times New Roman" w:cs="Times New Roman"/>
          <w:sz w:val="24"/>
          <w:szCs w:val="24"/>
        </w:rPr>
        <w:t>Sun Yufei</w:t>
      </w:r>
    </w:p>
    <w:p w14:paraId="3BFBC2A7" w14:textId="7847511A" w:rsidR="00F77673" w:rsidRPr="00AE2AF0" w:rsidRDefault="00F77673" w:rsidP="00AE2AF0">
      <w:pPr>
        <w:jc w:val="center"/>
        <w:rPr>
          <w:rFonts w:ascii="Times New Roman" w:hAnsi="Times New Roman" w:cs="Times New Roman"/>
          <w:sz w:val="24"/>
          <w:szCs w:val="24"/>
        </w:rPr>
      </w:pPr>
      <w:r w:rsidRPr="0025555A">
        <w:rPr>
          <w:rFonts w:ascii="Times New Roman" w:hAnsi="Times New Roman" w:cs="Times New Roman"/>
          <w:sz w:val="24"/>
          <w:szCs w:val="24"/>
        </w:rPr>
        <w:t>Department of Quantitative Finance, Faculty of Economics, University of Warsaw</w:t>
      </w:r>
    </w:p>
    <w:p w14:paraId="44675FD4" w14:textId="77777777" w:rsidR="00F77673" w:rsidRPr="0025555A" w:rsidRDefault="00F77673" w:rsidP="00F77673">
      <w:pPr>
        <w:jc w:val="center"/>
        <w:rPr>
          <w:rFonts w:ascii="Times New Roman" w:hAnsi="Times New Roman" w:cs="Times New Roman"/>
          <w:b/>
          <w:bCs/>
          <w:sz w:val="24"/>
          <w:szCs w:val="24"/>
        </w:rPr>
      </w:pPr>
      <w:r w:rsidRPr="0025555A">
        <w:rPr>
          <w:rFonts w:ascii="Times New Roman" w:hAnsi="Times New Roman" w:cs="Times New Roman"/>
          <w:b/>
          <w:bCs/>
          <w:sz w:val="24"/>
          <w:szCs w:val="24"/>
        </w:rPr>
        <w:t>Abstract</w:t>
      </w:r>
    </w:p>
    <w:p w14:paraId="5C2C19B7" w14:textId="77777777" w:rsidR="00AE2AF0" w:rsidRPr="00AE2AF0" w:rsidRDefault="00AE2AF0" w:rsidP="00AE2AF0">
      <w:pPr>
        <w:rPr>
          <w:rFonts w:ascii="Times New Roman" w:hAnsi="Times New Roman" w:cs="Times New Roman"/>
          <w:sz w:val="24"/>
          <w:szCs w:val="24"/>
        </w:rPr>
      </w:pPr>
      <w:r w:rsidRPr="00AE2AF0">
        <w:rPr>
          <w:rFonts w:ascii="Times New Roman" w:hAnsi="Times New Roman" w:cs="Times New Roman"/>
          <w:sz w:val="24"/>
          <w:szCs w:val="24"/>
        </w:rPr>
        <w:t xml:space="preserve">This dissertation examines the profitability, robustness, and sensitivity of pairs trading strategies grounded in non-parametric technical chart constructions—specifically Renko and </w:t>
      </w:r>
      <w:proofErr w:type="spellStart"/>
      <w:r w:rsidRPr="00AE2AF0">
        <w:rPr>
          <w:rFonts w:ascii="Times New Roman" w:hAnsi="Times New Roman" w:cs="Times New Roman"/>
          <w:sz w:val="24"/>
          <w:szCs w:val="24"/>
        </w:rPr>
        <w:t>Kagi</w:t>
      </w:r>
      <w:proofErr w:type="spellEnd"/>
      <w:r w:rsidRPr="00AE2AF0">
        <w:rPr>
          <w:rFonts w:ascii="Times New Roman" w:hAnsi="Times New Roman" w:cs="Times New Roman"/>
          <w:sz w:val="24"/>
          <w:szCs w:val="24"/>
        </w:rPr>
        <w:t xml:space="preserve"> charts—across both the U.S. and Chinese equity markets. By focusing on a market-neutral, statistical arbitrage framework, we address key methodological challenges in identifying mean-reverting spread relationships and explore the impact of transaction costs, portfolio diversification, trading horizon, and varying market regimes on risk-adjusted returns.</w:t>
      </w:r>
    </w:p>
    <w:p w14:paraId="22E3642A" w14:textId="77777777" w:rsidR="00AE2AF0" w:rsidRPr="00AE2AF0" w:rsidRDefault="00AE2AF0" w:rsidP="00AE2AF0">
      <w:pPr>
        <w:rPr>
          <w:rFonts w:ascii="Times New Roman" w:hAnsi="Times New Roman" w:cs="Times New Roman"/>
          <w:sz w:val="24"/>
          <w:szCs w:val="24"/>
        </w:rPr>
      </w:pPr>
      <w:r w:rsidRPr="00AE2AF0">
        <w:rPr>
          <w:rFonts w:ascii="Times New Roman" w:hAnsi="Times New Roman" w:cs="Times New Roman"/>
          <w:sz w:val="24"/>
          <w:szCs w:val="24"/>
        </w:rPr>
        <w:t xml:space="preserve">The study employs historical data from the S&amp;P 500, CSI 300, CSI 100, CSI 200, and CSI 500 indices, implementing a systematic pairs selection process informed by the statistical properties of H-constructions in Renko and </w:t>
      </w:r>
      <w:proofErr w:type="spellStart"/>
      <w:r w:rsidRPr="00AE2AF0">
        <w:rPr>
          <w:rFonts w:ascii="Times New Roman" w:hAnsi="Times New Roman" w:cs="Times New Roman"/>
          <w:sz w:val="24"/>
          <w:szCs w:val="24"/>
        </w:rPr>
        <w:t>Kagi</w:t>
      </w:r>
      <w:proofErr w:type="spellEnd"/>
      <w:r w:rsidRPr="00AE2AF0">
        <w:rPr>
          <w:rFonts w:ascii="Times New Roman" w:hAnsi="Times New Roman" w:cs="Times New Roman"/>
          <w:sz w:val="24"/>
          <w:szCs w:val="24"/>
        </w:rPr>
        <w:t xml:space="preserve"> charts. Our analyses encompass pre- and post-crisis epochs, as well as normal and turbulent market periods (e.g., the Global Financial Crisis and the COVID-19 event window), enabling us to evaluate strategy performance under a broad spectrum of volatility and liquidity conditions. We incorporate extensive robustness checks, including varying the number of traded pairs, altering the length of the trading period, and adjusting for transaction costs to simulate realistic trading environments.</w:t>
      </w:r>
    </w:p>
    <w:p w14:paraId="08865B34" w14:textId="77777777" w:rsidR="00AE2AF0" w:rsidRPr="00AE2AF0" w:rsidRDefault="00AE2AF0" w:rsidP="00AE2AF0">
      <w:pPr>
        <w:rPr>
          <w:rFonts w:ascii="Times New Roman" w:hAnsi="Times New Roman" w:cs="Times New Roman"/>
          <w:sz w:val="24"/>
          <w:szCs w:val="24"/>
        </w:rPr>
      </w:pPr>
      <w:r w:rsidRPr="00AE2AF0">
        <w:rPr>
          <w:rFonts w:ascii="Times New Roman" w:hAnsi="Times New Roman" w:cs="Times New Roman"/>
          <w:sz w:val="24"/>
          <w:szCs w:val="24"/>
        </w:rPr>
        <w:t xml:space="preserve">Results consistently show that both </w:t>
      </w:r>
      <w:proofErr w:type="spellStart"/>
      <w:r w:rsidRPr="00AE2AF0">
        <w:rPr>
          <w:rFonts w:ascii="Times New Roman" w:hAnsi="Times New Roman" w:cs="Times New Roman"/>
          <w:sz w:val="24"/>
          <w:szCs w:val="24"/>
        </w:rPr>
        <w:t>Kagi</w:t>
      </w:r>
      <w:proofErr w:type="spellEnd"/>
      <w:r w:rsidRPr="00AE2AF0">
        <w:rPr>
          <w:rFonts w:ascii="Times New Roman" w:hAnsi="Times New Roman" w:cs="Times New Roman"/>
          <w:sz w:val="24"/>
          <w:szCs w:val="24"/>
        </w:rPr>
        <w:t xml:space="preserve">- and Renko-based pairs trading strategies can generate statistically significant excess returns and favorable Sharpe ratios before costs. Although transaction expenses moderate absolute returns, the strategies often remain profitable and retain superior risk-adjusted metrics compared to benchmark alternatives. Notably, Renko constructions demonstrate stronger resilience in crisis periods, capturing larger, more persistent </w:t>
      </w:r>
      <w:proofErr w:type="spellStart"/>
      <w:r w:rsidRPr="00AE2AF0">
        <w:rPr>
          <w:rFonts w:ascii="Times New Roman" w:hAnsi="Times New Roman" w:cs="Times New Roman"/>
          <w:sz w:val="24"/>
          <w:szCs w:val="24"/>
        </w:rPr>
        <w:t>mispricings</w:t>
      </w:r>
      <w:proofErr w:type="spellEnd"/>
      <w:r w:rsidRPr="00AE2AF0">
        <w:rPr>
          <w:rFonts w:ascii="Times New Roman" w:hAnsi="Times New Roman" w:cs="Times New Roman"/>
          <w:sz w:val="24"/>
          <w:szCs w:val="24"/>
        </w:rPr>
        <w:t xml:space="preserve"> and sustaining higher Sharpe and Sortino ratios even after costs. Increasing the portfolio breadth (number of traded pairs) and extending the trading horizon can further enhance performance and mitigate the erosive effects of transaction fees. The findings underscore that adaptive, non-parametric charting techniques can exploit transient inefficiencies in equity markets, particularly during periods of heightened uncertainty, while careful parameter selection and cost management strengthen the practical viability of such approaches.</w:t>
      </w:r>
    </w:p>
    <w:p w14:paraId="6000DEA1" w14:textId="7194E5F8" w:rsidR="00F77673" w:rsidRDefault="00AE2AF0" w:rsidP="00F77673">
      <w:pPr>
        <w:rPr>
          <w:rFonts w:ascii="Times New Roman" w:hAnsi="Times New Roman" w:cs="Times New Roman"/>
          <w:sz w:val="24"/>
          <w:szCs w:val="24"/>
        </w:rPr>
      </w:pPr>
      <w:r w:rsidRPr="00AE2AF0">
        <w:rPr>
          <w:rFonts w:ascii="Times New Roman" w:hAnsi="Times New Roman" w:cs="Times New Roman"/>
          <w:sz w:val="24"/>
          <w:szCs w:val="24"/>
        </w:rPr>
        <w:t xml:space="preserve">This research contributes to the literature on statistical arbitrage and market microstructure by providing a rigorous, empirically grounded evaluation of pairs trading strategies that transcend conventional approaches. It offers practical guidance for traders and portfolio managers seeking to refine mean-reversion strategies, balance complexity with </w:t>
      </w:r>
      <w:proofErr w:type="spellStart"/>
      <w:r w:rsidRPr="00AE2AF0">
        <w:rPr>
          <w:rFonts w:ascii="Times New Roman" w:hAnsi="Times New Roman" w:cs="Times New Roman"/>
          <w:sz w:val="24"/>
          <w:szCs w:val="24"/>
        </w:rPr>
        <w:t>implementability</w:t>
      </w:r>
      <w:proofErr w:type="spellEnd"/>
      <w:r w:rsidRPr="00AE2AF0">
        <w:rPr>
          <w:rFonts w:ascii="Times New Roman" w:hAnsi="Times New Roman" w:cs="Times New Roman"/>
          <w:sz w:val="24"/>
          <w:szCs w:val="24"/>
        </w:rPr>
        <w:t>, and achieve robust, risk-adjusted returns across diverse and evolving market conditions.</w:t>
      </w:r>
    </w:p>
    <w:p w14:paraId="7890F65C" w14:textId="77777777" w:rsidR="00AE2AF0" w:rsidRPr="00AE2AF0" w:rsidRDefault="00AE2AF0" w:rsidP="00F77673">
      <w:pPr>
        <w:rPr>
          <w:rFonts w:ascii="Times New Roman" w:hAnsi="Times New Roman" w:cs="Times New Roman"/>
          <w:sz w:val="24"/>
          <w:szCs w:val="24"/>
        </w:rPr>
      </w:pPr>
    </w:p>
    <w:p w14:paraId="565D9A70" w14:textId="6C481244" w:rsidR="0011692A" w:rsidRPr="00BE454B" w:rsidRDefault="00F77673" w:rsidP="00F77673">
      <w:pPr>
        <w:rPr>
          <w:rFonts w:ascii="Times New Roman" w:hAnsi="Times New Roman" w:cs="Times New Roman"/>
          <w:sz w:val="24"/>
          <w:szCs w:val="24"/>
        </w:rPr>
      </w:pPr>
      <w:r w:rsidRPr="00D00E62">
        <w:rPr>
          <w:rFonts w:ascii="Times New Roman" w:hAnsi="Times New Roman" w:cs="Times New Roman"/>
          <w:b/>
          <w:bCs/>
          <w:sz w:val="24"/>
          <w:szCs w:val="24"/>
        </w:rPr>
        <w:t>Keywords</w:t>
      </w:r>
      <w:r w:rsidRPr="00D00E62">
        <w:rPr>
          <w:rFonts w:ascii="Times New Roman" w:hAnsi="Times New Roman" w:cs="Times New Roman" w:hint="eastAsia"/>
          <w:b/>
          <w:bCs/>
          <w:sz w:val="24"/>
          <w:szCs w:val="24"/>
        </w:rPr>
        <w:t>:</w:t>
      </w:r>
      <w:r w:rsidRPr="00D00E62">
        <w:rPr>
          <w:rFonts w:ascii="Times New Roman" w:hAnsi="Times New Roman" w:cs="Times New Roman" w:hint="eastAsia"/>
          <w:sz w:val="24"/>
          <w:szCs w:val="24"/>
        </w:rPr>
        <w:t xml:space="preserve"> </w:t>
      </w:r>
      <w:r w:rsidR="00D00E62" w:rsidRPr="00D00E62">
        <w:rPr>
          <w:rFonts w:ascii="Times New Roman" w:hAnsi="Times New Roman" w:cs="Times New Roman"/>
          <w:sz w:val="24"/>
          <w:szCs w:val="24"/>
        </w:rPr>
        <w:t>Pairs trading; Quantitative strategies; Statistical arbitrage</w:t>
      </w:r>
      <w:r w:rsidR="004F1516">
        <w:rPr>
          <w:rFonts w:ascii="Times New Roman" w:hAnsi="Times New Roman" w:cs="Times New Roman" w:hint="eastAsia"/>
          <w:sz w:val="24"/>
          <w:szCs w:val="24"/>
        </w:rPr>
        <w:t xml:space="preserve">; </w:t>
      </w:r>
      <w:proofErr w:type="spellStart"/>
      <w:r w:rsidR="004F1516">
        <w:rPr>
          <w:rFonts w:ascii="Times New Roman" w:hAnsi="Times New Roman" w:cs="Times New Roman" w:hint="eastAsia"/>
          <w:sz w:val="24"/>
          <w:szCs w:val="24"/>
        </w:rPr>
        <w:t>Kagi</w:t>
      </w:r>
      <w:proofErr w:type="spellEnd"/>
      <w:r w:rsidR="004F1516">
        <w:rPr>
          <w:rFonts w:ascii="Times New Roman" w:hAnsi="Times New Roman" w:cs="Times New Roman" w:hint="eastAsia"/>
          <w:sz w:val="24"/>
          <w:szCs w:val="24"/>
        </w:rPr>
        <w:t xml:space="preserve"> Chart; Renko Chart; H-</w:t>
      </w:r>
      <w:r w:rsidR="004F1516">
        <w:rPr>
          <w:rFonts w:ascii="Times New Roman" w:hAnsi="Times New Roman" w:cs="Times New Roman"/>
          <w:sz w:val="24"/>
          <w:szCs w:val="24"/>
        </w:rPr>
        <w:t>Strategy</w:t>
      </w:r>
    </w:p>
    <w:sdt>
      <w:sdtPr>
        <w:rPr>
          <w:rFonts w:asciiTheme="minorHAnsi" w:eastAsiaTheme="minorEastAsia" w:hAnsiTheme="minorHAnsi" w:cstheme="minorBidi"/>
          <w:color w:val="auto"/>
          <w:kern w:val="2"/>
          <w:sz w:val="24"/>
          <w:szCs w:val="24"/>
          <w:lang w:eastAsia="zh-CN"/>
        </w:rPr>
        <w:id w:val="-1982147140"/>
        <w:docPartObj>
          <w:docPartGallery w:val="Table of Contents"/>
          <w:docPartUnique/>
        </w:docPartObj>
      </w:sdtPr>
      <w:sdtEndPr>
        <w:rPr>
          <w:b/>
          <w:bCs/>
          <w:noProof/>
        </w:rPr>
      </w:sdtEndPr>
      <w:sdtContent>
        <w:p w14:paraId="4F68CD2B" w14:textId="6E812406" w:rsidR="00F472E8" w:rsidRPr="0025555A" w:rsidRDefault="00F472E8" w:rsidP="00F472E8">
          <w:pPr>
            <w:pStyle w:val="TOCHeading"/>
            <w:jc w:val="center"/>
            <w:rPr>
              <w:rFonts w:ascii="Times New Roman" w:hAnsi="Times New Roman" w:cs="Times New Roman"/>
              <w:b/>
              <w:bCs/>
              <w:color w:val="auto"/>
              <w:sz w:val="24"/>
              <w:szCs w:val="24"/>
            </w:rPr>
          </w:pPr>
          <w:r w:rsidRPr="0025555A">
            <w:rPr>
              <w:rFonts w:ascii="Times New Roman" w:hAnsi="Times New Roman" w:cs="Times New Roman"/>
              <w:b/>
              <w:bCs/>
              <w:color w:val="auto"/>
              <w:sz w:val="24"/>
              <w:szCs w:val="24"/>
            </w:rPr>
            <w:t>TABLE OF CONTENTS</w:t>
          </w:r>
        </w:p>
        <w:p w14:paraId="47CC65BB" w14:textId="28CA30D8" w:rsidR="00AE2AF0" w:rsidRDefault="00F472E8">
          <w:pPr>
            <w:pStyle w:val="TOC1"/>
            <w:tabs>
              <w:tab w:val="right" w:leader="dot" w:pos="9350"/>
            </w:tabs>
            <w:rPr>
              <w:noProof/>
            </w:rPr>
          </w:pPr>
          <w:r w:rsidRPr="0025555A">
            <w:rPr>
              <w:rFonts w:ascii="Times New Roman" w:hAnsi="Times New Roman" w:cs="Times New Roman"/>
              <w:sz w:val="24"/>
              <w:szCs w:val="24"/>
            </w:rPr>
            <w:fldChar w:fldCharType="begin"/>
          </w:r>
          <w:r w:rsidRPr="0025555A">
            <w:rPr>
              <w:rFonts w:ascii="Times New Roman" w:hAnsi="Times New Roman" w:cs="Times New Roman"/>
              <w:sz w:val="24"/>
              <w:szCs w:val="24"/>
            </w:rPr>
            <w:instrText xml:space="preserve"> TOC \o "1-3" \h \z \u </w:instrText>
          </w:r>
          <w:r w:rsidRPr="0025555A">
            <w:rPr>
              <w:rFonts w:ascii="Times New Roman" w:hAnsi="Times New Roman" w:cs="Times New Roman"/>
              <w:sz w:val="24"/>
              <w:szCs w:val="24"/>
            </w:rPr>
            <w:fldChar w:fldCharType="separate"/>
          </w:r>
          <w:hyperlink w:anchor="_Toc184664168" w:history="1">
            <w:r w:rsidR="00AE2AF0" w:rsidRPr="00FC1EB7">
              <w:rPr>
                <w:rStyle w:val="Hyperlink"/>
                <w:rFonts w:ascii="Times New Roman" w:hAnsi="Times New Roman" w:cs="Times New Roman"/>
                <w:b/>
                <w:bCs/>
                <w:noProof/>
              </w:rPr>
              <w:t>1. Introduction</w:t>
            </w:r>
            <w:r w:rsidR="00AE2AF0">
              <w:rPr>
                <w:noProof/>
                <w:webHidden/>
              </w:rPr>
              <w:tab/>
            </w:r>
            <w:r w:rsidR="00AE2AF0">
              <w:rPr>
                <w:noProof/>
                <w:webHidden/>
              </w:rPr>
              <w:fldChar w:fldCharType="begin"/>
            </w:r>
            <w:r w:rsidR="00AE2AF0">
              <w:rPr>
                <w:noProof/>
                <w:webHidden/>
              </w:rPr>
              <w:instrText xml:space="preserve"> PAGEREF _Toc184664168 \h </w:instrText>
            </w:r>
            <w:r w:rsidR="00AE2AF0">
              <w:rPr>
                <w:noProof/>
                <w:webHidden/>
              </w:rPr>
            </w:r>
            <w:r w:rsidR="00AE2AF0">
              <w:rPr>
                <w:noProof/>
                <w:webHidden/>
              </w:rPr>
              <w:fldChar w:fldCharType="separate"/>
            </w:r>
            <w:r w:rsidR="00AE2AF0">
              <w:rPr>
                <w:noProof/>
                <w:webHidden/>
              </w:rPr>
              <w:t>3</w:t>
            </w:r>
            <w:r w:rsidR="00AE2AF0">
              <w:rPr>
                <w:noProof/>
                <w:webHidden/>
              </w:rPr>
              <w:fldChar w:fldCharType="end"/>
            </w:r>
          </w:hyperlink>
        </w:p>
        <w:p w14:paraId="076791C0" w14:textId="2F3F77EF" w:rsidR="00AE2AF0" w:rsidRDefault="00AE2AF0">
          <w:pPr>
            <w:pStyle w:val="TOC1"/>
            <w:tabs>
              <w:tab w:val="right" w:leader="dot" w:pos="9350"/>
            </w:tabs>
            <w:rPr>
              <w:noProof/>
            </w:rPr>
          </w:pPr>
          <w:hyperlink w:anchor="_Toc184664169" w:history="1">
            <w:r w:rsidRPr="00FC1EB7">
              <w:rPr>
                <w:rStyle w:val="Hyperlink"/>
                <w:rFonts w:ascii="Times New Roman" w:hAnsi="Times New Roman" w:cs="Times New Roman"/>
                <w:b/>
                <w:bCs/>
                <w:noProof/>
              </w:rPr>
              <w:t>2. Overview of Renko and Kagi Methods</w:t>
            </w:r>
            <w:r>
              <w:rPr>
                <w:noProof/>
                <w:webHidden/>
              </w:rPr>
              <w:tab/>
            </w:r>
            <w:r>
              <w:rPr>
                <w:noProof/>
                <w:webHidden/>
              </w:rPr>
              <w:fldChar w:fldCharType="begin"/>
            </w:r>
            <w:r>
              <w:rPr>
                <w:noProof/>
                <w:webHidden/>
              </w:rPr>
              <w:instrText xml:space="preserve"> PAGEREF _Toc184664169 \h </w:instrText>
            </w:r>
            <w:r>
              <w:rPr>
                <w:noProof/>
                <w:webHidden/>
              </w:rPr>
            </w:r>
            <w:r>
              <w:rPr>
                <w:noProof/>
                <w:webHidden/>
              </w:rPr>
              <w:fldChar w:fldCharType="separate"/>
            </w:r>
            <w:r>
              <w:rPr>
                <w:noProof/>
                <w:webHidden/>
              </w:rPr>
              <w:t>6</w:t>
            </w:r>
            <w:r>
              <w:rPr>
                <w:noProof/>
                <w:webHidden/>
              </w:rPr>
              <w:fldChar w:fldCharType="end"/>
            </w:r>
          </w:hyperlink>
        </w:p>
        <w:p w14:paraId="2B4F2BEC" w14:textId="5A347E75" w:rsidR="00AE2AF0" w:rsidRDefault="00AE2AF0">
          <w:pPr>
            <w:pStyle w:val="TOC2"/>
            <w:tabs>
              <w:tab w:val="right" w:leader="dot" w:pos="9350"/>
            </w:tabs>
            <w:rPr>
              <w:noProof/>
            </w:rPr>
          </w:pPr>
          <w:hyperlink w:anchor="_Toc184664170" w:history="1">
            <w:r w:rsidRPr="00FC1EB7">
              <w:rPr>
                <w:rStyle w:val="Hyperlink"/>
                <w:rFonts w:ascii="Times New Roman" w:hAnsi="Times New Roman" w:cs="Times New Roman"/>
                <w:noProof/>
              </w:rPr>
              <w:t>2.1 Renko Construction</w:t>
            </w:r>
            <w:r>
              <w:rPr>
                <w:noProof/>
                <w:webHidden/>
              </w:rPr>
              <w:tab/>
            </w:r>
            <w:r>
              <w:rPr>
                <w:noProof/>
                <w:webHidden/>
              </w:rPr>
              <w:fldChar w:fldCharType="begin"/>
            </w:r>
            <w:r>
              <w:rPr>
                <w:noProof/>
                <w:webHidden/>
              </w:rPr>
              <w:instrText xml:space="preserve"> PAGEREF _Toc184664170 \h </w:instrText>
            </w:r>
            <w:r>
              <w:rPr>
                <w:noProof/>
                <w:webHidden/>
              </w:rPr>
            </w:r>
            <w:r>
              <w:rPr>
                <w:noProof/>
                <w:webHidden/>
              </w:rPr>
              <w:fldChar w:fldCharType="separate"/>
            </w:r>
            <w:r>
              <w:rPr>
                <w:noProof/>
                <w:webHidden/>
              </w:rPr>
              <w:t>6</w:t>
            </w:r>
            <w:r>
              <w:rPr>
                <w:noProof/>
                <w:webHidden/>
              </w:rPr>
              <w:fldChar w:fldCharType="end"/>
            </w:r>
          </w:hyperlink>
        </w:p>
        <w:p w14:paraId="1754C6EB" w14:textId="0F366E79" w:rsidR="00AE2AF0" w:rsidRDefault="00AE2AF0">
          <w:pPr>
            <w:pStyle w:val="TOC2"/>
            <w:tabs>
              <w:tab w:val="right" w:leader="dot" w:pos="9350"/>
            </w:tabs>
            <w:rPr>
              <w:noProof/>
            </w:rPr>
          </w:pPr>
          <w:hyperlink w:anchor="_Toc184664171" w:history="1">
            <w:r w:rsidRPr="00FC1EB7">
              <w:rPr>
                <w:rStyle w:val="Hyperlink"/>
                <w:rFonts w:ascii="Times New Roman" w:hAnsi="Times New Roman" w:cs="Times New Roman"/>
                <w:noProof/>
              </w:rPr>
              <w:t>2.2 Kagi Construction</w:t>
            </w:r>
            <w:r>
              <w:rPr>
                <w:noProof/>
                <w:webHidden/>
              </w:rPr>
              <w:tab/>
            </w:r>
            <w:r>
              <w:rPr>
                <w:noProof/>
                <w:webHidden/>
              </w:rPr>
              <w:fldChar w:fldCharType="begin"/>
            </w:r>
            <w:r>
              <w:rPr>
                <w:noProof/>
                <w:webHidden/>
              </w:rPr>
              <w:instrText xml:space="preserve"> PAGEREF _Toc184664171 \h </w:instrText>
            </w:r>
            <w:r>
              <w:rPr>
                <w:noProof/>
                <w:webHidden/>
              </w:rPr>
            </w:r>
            <w:r>
              <w:rPr>
                <w:noProof/>
                <w:webHidden/>
              </w:rPr>
              <w:fldChar w:fldCharType="separate"/>
            </w:r>
            <w:r>
              <w:rPr>
                <w:noProof/>
                <w:webHidden/>
              </w:rPr>
              <w:t>9</w:t>
            </w:r>
            <w:r>
              <w:rPr>
                <w:noProof/>
                <w:webHidden/>
              </w:rPr>
              <w:fldChar w:fldCharType="end"/>
            </w:r>
          </w:hyperlink>
        </w:p>
        <w:p w14:paraId="2A5FD21B" w14:textId="70CE4B7A" w:rsidR="00AE2AF0" w:rsidRDefault="00AE2AF0">
          <w:pPr>
            <w:pStyle w:val="TOC2"/>
            <w:tabs>
              <w:tab w:val="right" w:leader="dot" w:pos="9350"/>
            </w:tabs>
            <w:rPr>
              <w:noProof/>
            </w:rPr>
          </w:pPr>
          <w:hyperlink w:anchor="_Toc184664172" w:history="1">
            <w:r w:rsidRPr="00FC1EB7">
              <w:rPr>
                <w:rStyle w:val="Hyperlink"/>
                <w:rFonts w:ascii="Times New Roman" w:hAnsi="Times New Roman" w:cs="Times New Roman"/>
                <w:noProof/>
              </w:rPr>
              <w:t>2.3 Properties of Renko and Kagi Constructions</w:t>
            </w:r>
            <w:r>
              <w:rPr>
                <w:noProof/>
                <w:webHidden/>
              </w:rPr>
              <w:tab/>
            </w:r>
            <w:r>
              <w:rPr>
                <w:noProof/>
                <w:webHidden/>
              </w:rPr>
              <w:fldChar w:fldCharType="begin"/>
            </w:r>
            <w:r>
              <w:rPr>
                <w:noProof/>
                <w:webHidden/>
              </w:rPr>
              <w:instrText xml:space="preserve"> PAGEREF _Toc184664172 \h </w:instrText>
            </w:r>
            <w:r>
              <w:rPr>
                <w:noProof/>
                <w:webHidden/>
              </w:rPr>
            </w:r>
            <w:r>
              <w:rPr>
                <w:noProof/>
                <w:webHidden/>
              </w:rPr>
              <w:fldChar w:fldCharType="separate"/>
            </w:r>
            <w:r>
              <w:rPr>
                <w:noProof/>
                <w:webHidden/>
              </w:rPr>
              <w:t>12</w:t>
            </w:r>
            <w:r>
              <w:rPr>
                <w:noProof/>
                <w:webHidden/>
              </w:rPr>
              <w:fldChar w:fldCharType="end"/>
            </w:r>
          </w:hyperlink>
        </w:p>
        <w:p w14:paraId="390C1A25" w14:textId="23C9FD2C" w:rsidR="00AE2AF0" w:rsidRDefault="00AE2AF0">
          <w:pPr>
            <w:pStyle w:val="TOC2"/>
            <w:tabs>
              <w:tab w:val="right" w:leader="dot" w:pos="9350"/>
            </w:tabs>
            <w:rPr>
              <w:noProof/>
            </w:rPr>
          </w:pPr>
          <w:hyperlink w:anchor="_Toc184664173" w:history="1">
            <w:r w:rsidRPr="00FC1EB7">
              <w:rPr>
                <w:rStyle w:val="Hyperlink"/>
                <w:rFonts w:ascii="Times New Roman" w:hAnsi="Times New Roman" w:cs="Times New Roman"/>
                <w:noProof/>
              </w:rPr>
              <w:t>2.4 Trading Strategies Based on Renko and Kagi Constructions</w:t>
            </w:r>
            <w:r>
              <w:rPr>
                <w:noProof/>
                <w:webHidden/>
              </w:rPr>
              <w:tab/>
            </w:r>
            <w:r>
              <w:rPr>
                <w:noProof/>
                <w:webHidden/>
              </w:rPr>
              <w:fldChar w:fldCharType="begin"/>
            </w:r>
            <w:r>
              <w:rPr>
                <w:noProof/>
                <w:webHidden/>
              </w:rPr>
              <w:instrText xml:space="preserve"> PAGEREF _Toc184664173 \h </w:instrText>
            </w:r>
            <w:r>
              <w:rPr>
                <w:noProof/>
                <w:webHidden/>
              </w:rPr>
            </w:r>
            <w:r>
              <w:rPr>
                <w:noProof/>
                <w:webHidden/>
              </w:rPr>
              <w:fldChar w:fldCharType="separate"/>
            </w:r>
            <w:r>
              <w:rPr>
                <w:noProof/>
                <w:webHidden/>
              </w:rPr>
              <w:t>14</w:t>
            </w:r>
            <w:r>
              <w:rPr>
                <w:noProof/>
                <w:webHidden/>
              </w:rPr>
              <w:fldChar w:fldCharType="end"/>
            </w:r>
          </w:hyperlink>
        </w:p>
        <w:p w14:paraId="2053CA18" w14:textId="1E70B198" w:rsidR="00AE2AF0" w:rsidRDefault="00AE2AF0">
          <w:pPr>
            <w:pStyle w:val="TOC1"/>
            <w:tabs>
              <w:tab w:val="right" w:leader="dot" w:pos="9350"/>
            </w:tabs>
            <w:rPr>
              <w:noProof/>
            </w:rPr>
          </w:pPr>
          <w:hyperlink w:anchor="_Toc184664174" w:history="1">
            <w:r w:rsidRPr="00FC1EB7">
              <w:rPr>
                <w:rStyle w:val="Hyperlink"/>
                <w:rFonts w:ascii="Times New Roman" w:hAnsi="Times New Roman" w:cs="Times New Roman"/>
                <w:b/>
                <w:bCs/>
                <w:noProof/>
              </w:rPr>
              <w:t>3. Extended Properties of Renko and Kagi Constructions</w:t>
            </w:r>
            <w:r>
              <w:rPr>
                <w:noProof/>
                <w:webHidden/>
              </w:rPr>
              <w:tab/>
            </w:r>
            <w:r>
              <w:rPr>
                <w:noProof/>
                <w:webHidden/>
              </w:rPr>
              <w:fldChar w:fldCharType="begin"/>
            </w:r>
            <w:r>
              <w:rPr>
                <w:noProof/>
                <w:webHidden/>
              </w:rPr>
              <w:instrText xml:space="preserve"> PAGEREF _Toc184664174 \h </w:instrText>
            </w:r>
            <w:r>
              <w:rPr>
                <w:noProof/>
                <w:webHidden/>
              </w:rPr>
            </w:r>
            <w:r>
              <w:rPr>
                <w:noProof/>
                <w:webHidden/>
              </w:rPr>
              <w:fldChar w:fldCharType="separate"/>
            </w:r>
            <w:r>
              <w:rPr>
                <w:noProof/>
                <w:webHidden/>
              </w:rPr>
              <w:t>17</w:t>
            </w:r>
            <w:r>
              <w:rPr>
                <w:noProof/>
                <w:webHidden/>
              </w:rPr>
              <w:fldChar w:fldCharType="end"/>
            </w:r>
          </w:hyperlink>
        </w:p>
        <w:p w14:paraId="497CCD97" w14:textId="48A40AE7" w:rsidR="00AE2AF0" w:rsidRDefault="00AE2AF0">
          <w:pPr>
            <w:pStyle w:val="TOC2"/>
            <w:tabs>
              <w:tab w:val="right" w:leader="dot" w:pos="9350"/>
            </w:tabs>
            <w:rPr>
              <w:noProof/>
            </w:rPr>
          </w:pPr>
          <w:hyperlink w:anchor="_Toc184664175" w:history="1">
            <w:r w:rsidRPr="00FC1EB7">
              <w:rPr>
                <w:rStyle w:val="Hyperlink"/>
                <w:rFonts w:ascii="Times New Roman" w:hAnsi="Times New Roman" w:cs="Times New Roman"/>
                <w:noProof/>
              </w:rPr>
              <w:t>3.1 Properties of H-Constructions on the Ornstein–Uhlenbeck Process</w:t>
            </w:r>
            <w:r>
              <w:rPr>
                <w:noProof/>
                <w:webHidden/>
              </w:rPr>
              <w:tab/>
            </w:r>
            <w:r>
              <w:rPr>
                <w:noProof/>
                <w:webHidden/>
              </w:rPr>
              <w:fldChar w:fldCharType="begin"/>
            </w:r>
            <w:r>
              <w:rPr>
                <w:noProof/>
                <w:webHidden/>
              </w:rPr>
              <w:instrText xml:space="preserve"> PAGEREF _Toc184664175 \h </w:instrText>
            </w:r>
            <w:r>
              <w:rPr>
                <w:noProof/>
                <w:webHidden/>
              </w:rPr>
            </w:r>
            <w:r>
              <w:rPr>
                <w:noProof/>
                <w:webHidden/>
              </w:rPr>
              <w:fldChar w:fldCharType="separate"/>
            </w:r>
            <w:r>
              <w:rPr>
                <w:noProof/>
                <w:webHidden/>
              </w:rPr>
              <w:t>17</w:t>
            </w:r>
            <w:r>
              <w:rPr>
                <w:noProof/>
                <w:webHidden/>
              </w:rPr>
              <w:fldChar w:fldCharType="end"/>
            </w:r>
          </w:hyperlink>
        </w:p>
        <w:p w14:paraId="53E7EFA6" w14:textId="653A897A" w:rsidR="00AE2AF0" w:rsidRDefault="00AE2AF0">
          <w:pPr>
            <w:pStyle w:val="TOC2"/>
            <w:tabs>
              <w:tab w:val="right" w:leader="dot" w:pos="9350"/>
            </w:tabs>
            <w:rPr>
              <w:noProof/>
            </w:rPr>
          </w:pPr>
          <w:hyperlink w:anchor="_Toc184664176" w:history="1">
            <w:r w:rsidRPr="00FC1EB7">
              <w:rPr>
                <w:rStyle w:val="Hyperlink"/>
                <w:rFonts w:ascii="Times New Roman" w:hAnsi="Times New Roman" w:cs="Times New Roman"/>
                <w:noProof/>
              </w:rPr>
              <w:t>3.2 Properties of H-Constructions on the Discrete Process</w:t>
            </w:r>
            <w:r>
              <w:rPr>
                <w:noProof/>
                <w:webHidden/>
              </w:rPr>
              <w:tab/>
            </w:r>
            <w:r>
              <w:rPr>
                <w:noProof/>
                <w:webHidden/>
              </w:rPr>
              <w:fldChar w:fldCharType="begin"/>
            </w:r>
            <w:r>
              <w:rPr>
                <w:noProof/>
                <w:webHidden/>
              </w:rPr>
              <w:instrText xml:space="preserve"> PAGEREF _Toc184664176 \h </w:instrText>
            </w:r>
            <w:r>
              <w:rPr>
                <w:noProof/>
                <w:webHidden/>
              </w:rPr>
            </w:r>
            <w:r>
              <w:rPr>
                <w:noProof/>
                <w:webHidden/>
              </w:rPr>
              <w:fldChar w:fldCharType="separate"/>
            </w:r>
            <w:r>
              <w:rPr>
                <w:noProof/>
                <w:webHidden/>
              </w:rPr>
              <w:t>18</w:t>
            </w:r>
            <w:r>
              <w:rPr>
                <w:noProof/>
                <w:webHidden/>
              </w:rPr>
              <w:fldChar w:fldCharType="end"/>
            </w:r>
          </w:hyperlink>
        </w:p>
        <w:p w14:paraId="03E18C53" w14:textId="5566E270" w:rsidR="00AE2AF0" w:rsidRDefault="00AE2AF0">
          <w:pPr>
            <w:pStyle w:val="TOC3"/>
            <w:tabs>
              <w:tab w:val="right" w:leader="dot" w:pos="9350"/>
            </w:tabs>
            <w:rPr>
              <w:noProof/>
            </w:rPr>
          </w:pPr>
          <w:hyperlink w:anchor="_Toc184664177" w:history="1">
            <w:r w:rsidRPr="00FC1EB7">
              <w:rPr>
                <w:rStyle w:val="Hyperlink"/>
                <w:rFonts w:ascii="Times New Roman" w:hAnsi="Times New Roman" w:cs="Times New Roman"/>
                <w:noProof/>
              </w:rPr>
              <w:t>3.2.1 Random Walk</w:t>
            </w:r>
            <w:r>
              <w:rPr>
                <w:noProof/>
                <w:webHidden/>
              </w:rPr>
              <w:tab/>
            </w:r>
            <w:r>
              <w:rPr>
                <w:noProof/>
                <w:webHidden/>
              </w:rPr>
              <w:fldChar w:fldCharType="begin"/>
            </w:r>
            <w:r>
              <w:rPr>
                <w:noProof/>
                <w:webHidden/>
              </w:rPr>
              <w:instrText xml:space="preserve"> PAGEREF _Toc184664177 \h </w:instrText>
            </w:r>
            <w:r>
              <w:rPr>
                <w:noProof/>
                <w:webHidden/>
              </w:rPr>
            </w:r>
            <w:r>
              <w:rPr>
                <w:noProof/>
                <w:webHidden/>
              </w:rPr>
              <w:fldChar w:fldCharType="separate"/>
            </w:r>
            <w:r>
              <w:rPr>
                <w:noProof/>
                <w:webHidden/>
              </w:rPr>
              <w:t>19</w:t>
            </w:r>
            <w:r>
              <w:rPr>
                <w:noProof/>
                <w:webHidden/>
              </w:rPr>
              <w:fldChar w:fldCharType="end"/>
            </w:r>
          </w:hyperlink>
        </w:p>
        <w:p w14:paraId="7ED0F788" w14:textId="55B36BD5" w:rsidR="00AE2AF0" w:rsidRDefault="00AE2AF0">
          <w:pPr>
            <w:pStyle w:val="TOC3"/>
            <w:tabs>
              <w:tab w:val="right" w:leader="dot" w:pos="9350"/>
            </w:tabs>
            <w:rPr>
              <w:noProof/>
            </w:rPr>
          </w:pPr>
          <w:hyperlink w:anchor="_Toc184664178" w:history="1">
            <w:r w:rsidRPr="00FC1EB7">
              <w:rPr>
                <w:rStyle w:val="Hyperlink"/>
                <w:rFonts w:ascii="Times New Roman" w:hAnsi="Times New Roman" w:cs="Times New Roman"/>
                <w:noProof/>
              </w:rPr>
              <w:t xml:space="preserve">3.2.2 Autoregressive Process </w:t>
            </w:r>
            <m:oMath>
              <m:r>
                <w:rPr>
                  <w:rStyle w:val="Hyperlink"/>
                  <w:rFonts w:ascii="Cambria Math" w:hAnsi="Cambria Math" w:cs="Times New Roman"/>
                  <w:noProof/>
                </w:rPr>
                <m:t>AR(1)</m:t>
              </m:r>
            </m:oMath>
            <w:r>
              <w:rPr>
                <w:noProof/>
                <w:webHidden/>
              </w:rPr>
              <w:tab/>
            </w:r>
            <w:r>
              <w:rPr>
                <w:noProof/>
                <w:webHidden/>
              </w:rPr>
              <w:fldChar w:fldCharType="begin"/>
            </w:r>
            <w:r>
              <w:rPr>
                <w:noProof/>
                <w:webHidden/>
              </w:rPr>
              <w:instrText xml:space="preserve"> PAGEREF _Toc184664178 \h </w:instrText>
            </w:r>
            <w:r>
              <w:rPr>
                <w:noProof/>
                <w:webHidden/>
              </w:rPr>
            </w:r>
            <w:r>
              <w:rPr>
                <w:noProof/>
                <w:webHidden/>
              </w:rPr>
              <w:fldChar w:fldCharType="separate"/>
            </w:r>
            <w:r>
              <w:rPr>
                <w:noProof/>
                <w:webHidden/>
              </w:rPr>
              <w:t>19</w:t>
            </w:r>
            <w:r>
              <w:rPr>
                <w:noProof/>
                <w:webHidden/>
              </w:rPr>
              <w:fldChar w:fldCharType="end"/>
            </w:r>
          </w:hyperlink>
        </w:p>
        <w:p w14:paraId="31B52321" w14:textId="1EDDFEB9" w:rsidR="00AE2AF0" w:rsidRDefault="00AE2AF0">
          <w:pPr>
            <w:pStyle w:val="TOC3"/>
            <w:tabs>
              <w:tab w:val="right" w:leader="dot" w:pos="9350"/>
            </w:tabs>
            <w:rPr>
              <w:noProof/>
            </w:rPr>
          </w:pPr>
          <w:hyperlink w:anchor="_Toc184664179" w:history="1">
            <w:r w:rsidRPr="00FC1EB7">
              <w:rPr>
                <w:rStyle w:val="Hyperlink"/>
                <w:rFonts w:ascii="Times New Roman" w:hAnsi="Times New Roman" w:cs="Times New Roman"/>
                <w:noProof/>
              </w:rPr>
              <w:t>3.2.3 Implications for Trading Strategies and Parameter Selection</w:t>
            </w:r>
            <w:r>
              <w:rPr>
                <w:noProof/>
                <w:webHidden/>
              </w:rPr>
              <w:tab/>
            </w:r>
            <w:r>
              <w:rPr>
                <w:noProof/>
                <w:webHidden/>
              </w:rPr>
              <w:fldChar w:fldCharType="begin"/>
            </w:r>
            <w:r>
              <w:rPr>
                <w:noProof/>
                <w:webHidden/>
              </w:rPr>
              <w:instrText xml:space="preserve"> PAGEREF _Toc184664179 \h </w:instrText>
            </w:r>
            <w:r>
              <w:rPr>
                <w:noProof/>
                <w:webHidden/>
              </w:rPr>
            </w:r>
            <w:r>
              <w:rPr>
                <w:noProof/>
                <w:webHidden/>
              </w:rPr>
              <w:fldChar w:fldCharType="separate"/>
            </w:r>
            <w:r>
              <w:rPr>
                <w:noProof/>
                <w:webHidden/>
              </w:rPr>
              <w:t>20</w:t>
            </w:r>
            <w:r>
              <w:rPr>
                <w:noProof/>
                <w:webHidden/>
              </w:rPr>
              <w:fldChar w:fldCharType="end"/>
            </w:r>
          </w:hyperlink>
        </w:p>
        <w:p w14:paraId="0D11733F" w14:textId="3D87BF9C" w:rsidR="00AE2AF0" w:rsidRDefault="00AE2AF0">
          <w:pPr>
            <w:pStyle w:val="TOC1"/>
            <w:tabs>
              <w:tab w:val="right" w:leader="dot" w:pos="9350"/>
            </w:tabs>
            <w:rPr>
              <w:noProof/>
            </w:rPr>
          </w:pPr>
          <w:hyperlink w:anchor="_Toc184664180" w:history="1">
            <w:r w:rsidRPr="00FC1EB7">
              <w:rPr>
                <w:rStyle w:val="Hyperlink"/>
                <w:rFonts w:ascii="Times New Roman" w:hAnsi="Times New Roman" w:cs="Times New Roman"/>
                <w:b/>
                <w:bCs/>
                <w:noProof/>
              </w:rPr>
              <w:t>4. Pairs Trading Based on the Contrarian H-strategy</w:t>
            </w:r>
            <w:r>
              <w:rPr>
                <w:noProof/>
                <w:webHidden/>
              </w:rPr>
              <w:tab/>
            </w:r>
            <w:r>
              <w:rPr>
                <w:noProof/>
                <w:webHidden/>
              </w:rPr>
              <w:fldChar w:fldCharType="begin"/>
            </w:r>
            <w:r>
              <w:rPr>
                <w:noProof/>
                <w:webHidden/>
              </w:rPr>
              <w:instrText xml:space="preserve"> PAGEREF _Toc184664180 \h </w:instrText>
            </w:r>
            <w:r>
              <w:rPr>
                <w:noProof/>
                <w:webHidden/>
              </w:rPr>
            </w:r>
            <w:r>
              <w:rPr>
                <w:noProof/>
                <w:webHidden/>
              </w:rPr>
              <w:fldChar w:fldCharType="separate"/>
            </w:r>
            <w:r>
              <w:rPr>
                <w:noProof/>
                <w:webHidden/>
              </w:rPr>
              <w:t>21</w:t>
            </w:r>
            <w:r>
              <w:rPr>
                <w:noProof/>
                <w:webHidden/>
              </w:rPr>
              <w:fldChar w:fldCharType="end"/>
            </w:r>
          </w:hyperlink>
        </w:p>
        <w:p w14:paraId="717EEB96" w14:textId="31879053" w:rsidR="00AE2AF0" w:rsidRDefault="00AE2AF0">
          <w:pPr>
            <w:pStyle w:val="TOC2"/>
            <w:tabs>
              <w:tab w:val="right" w:leader="dot" w:pos="9350"/>
            </w:tabs>
            <w:rPr>
              <w:noProof/>
            </w:rPr>
          </w:pPr>
          <w:hyperlink w:anchor="_Toc184664181" w:history="1">
            <w:r w:rsidRPr="00FC1EB7">
              <w:rPr>
                <w:rStyle w:val="Hyperlink"/>
                <w:rFonts w:ascii="Times New Roman" w:hAnsi="Times New Roman" w:cs="Times New Roman"/>
                <w:noProof/>
              </w:rPr>
              <w:t>4.1 Data</w:t>
            </w:r>
            <w:r>
              <w:rPr>
                <w:noProof/>
                <w:webHidden/>
              </w:rPr>
              <w:tab/>
            </w:r>
            <w:r>
              <w:rPr>
                <w:noProof/>
                <w:webHidden/>
              </w:rPr>
              <w:fldChar w:fldCharType="begin"/>
            </w:r>
            <w:r>
              <w:rPr>
                <w:noProof/>
                <w:webHidden/>
              </w:rPr>
              <w:instrText xml:space="preserve"> PAGEREF _Toc184664181 \h </w:instrText>
            </w:r>
            <w:r>
              <w:rPr>
                <w:noProof/>
                <w:webHidden/>
              </w:rPr>
            </w:r>
            <w:r>
              <w:rPr>
                <w:noProof/>
                <w:webHidden/>
              </w:rPr>
              <w:fldChar w:fldCharType="separate"/>
            </w:r>
            <w:r>
              <w:rPr>
                <w:noProof/>
                <w:webHidden/>
              </w:rPr>
              <w:t>21</w:t>
            </w:r>
            <w:r>
              <w:rPr>
                <w:noProof/>
                <w:webHidden/>
              </w:rPr>
              <w:fldChar w:fldCharType="end"/>
            </w:r>
          </w:hyperlink>
        </w:p>
        <w:p w14:paraId="2D20C012" w14:textId="48930136" w:rsidR="00AE2AF0" w:rsidRDefault="00AE2AF0">
          <w:pPr>
            <w:pStyle w:val="TOC2"/>
            <w:tabs>
              <w:tab w:val="right" w:leader="dot" w:pos="9350"/>
            </w:tabs>
            <w:rPr>
              <w:noProof/>
            </w:rPr>
          </w:pPr>
          <w:hyperlink w:anchor="_Toc184664182" w:history="1">
            <w:r w:rsidRPr="00FC1EB7">
              <w:rPr>
                <w:rStyle w:val="Hyperlink"/>
                <w:rFonts w:ascii="Times New Roman" w:hAnsi="Times New Roman" w:cs="Times New Roman"/>
                <w:noProof/>
              </w:rPr>
              <w:t>4.2 Stocks Pre-Selection</w:t>
            </w:r>
            <w:r>
              <w:rPr>
                <w:noProof/>
                <w:webHidden/>
              </w:rPr>
              <w:tab/>
            </w:r>
            <w:r>
              <w:rPr>
                <w:noProof/>
                <w:webHidden/>
              </w:rPr>
              <w:fldChar w:fldCharType="begin"/>
            </w:r>
            <w:r>
              <w:rPr>
                <w:noProof/>
                <w:webHidden/>
              </w:rPr>
              <w:instrText xml:space="preserve"> PAGEREF _Toc184664182 \h </w:instrText>
            </w:r>
            <w:r>
              <w:rPr>
                <w:noProof/>
                <w:webHidden/>
              </w:rPr>
            </w:r>
            <w:r>
              <w:rPr>
                <w:noProof/>
                <w:webHidden/>
              </w:rPr>
              <w:fldChar w:fldCharType="separate"/>
            </w:r>
            <w:r>
              <w:rPr>
                <w:noProof/>
                <w:webHidden/>
              </w:rPr>
              <w:t>24</w:t>
            </w:r>
            <w:r>
              <w:rPr>
                <w:noProof/>
                <w:webHidden/>
              </w:rPr>
              <w:fldChar w:fldCharType="end"/>
            </w:r>
          </w:hyperlink>
        </w:p>
        <w:p w14:paraId="5C753FA4" w14:textId="602FA84D" w:rsidR="00AE2AF0" w:rsidRDefault="00AE2AF0">
          <w:pPr>
            <w:pStyle w:val="TOC2"/>
            <w:tabs>
              <w:tab w:val="right" w:leader="dot" w:pos="9350"/>
            </w:tabs>
            <w:rPr>
              <w:noProof/>
            </w:rPr>
          </w:pPr>
          <w:hyperlink w:anchor="_Toc184664183" w:history="1">
            <w:r w:rsidRPr="00FC1EB7">
              <w:rPr>
                <w:rStyle w:val="Hyperlink"/>
                <w:rFonts w:ascii="Times New Roman" w:hAnsi="Times New Roman" w:cs="Times New Roman"/>
                <w:noProof/>
              </w:rPr>
              <w:t>4.3 Pairs Formation Criteria</w:t>
            </w:r>
            <w:r>
              <w:rPr>
                <w:noProof/>
                <w:webHidden/>
              </w:rPr>
              <w:tab/>
            </w:r>
            <w:r>
              <w:rPr>
                <w:noProof/>
                <w:webHidden/>
              </w:rPr>
              <w:fldChar w:fldCharType="begin"/>
            </w:r>
            <w:r>
              <w:rPr>
                <w:noProof/>
                <w:webHidden/>
              </w:rPr>
              <w:instrText xml:space="preserve"> PAGEREF _Toc184664183 \h </w:instrText>
            </w:r>
            <w:r>
              <w:rPr>
                <w:noProof/>
                <w:webHidden/>
              </w:rPr>
            </w:r>
            <w:r>
              <w:rPr>
                <w:noProof/>
                <w:webHidden/>
              </w:rPr>
              <w:fldChar w:fldCharType="separate"/>
            </w:r>
            <w:r>
              <w:rPr>
                <w:noProof/>
                <w:webHidden/>
              </w:rPr>
              <w:t>25</w:t>
            </w:r>
            <w:r>
              <w:rPr>
                <w:noProof/>
                <w:webHidden/>
              </w:rPr>
              <w:fldChar w:fldCharType="end"/>
            </w:r>
          </w:hyperlink>
        </w:p>
        <w:p w14:paraId="19174CE6" w14:textId="6AEC48F5" w:rsidR="00AE2AF0" w:rsidRDefault="00AE2AF0">
          <w:pPr>
            <w:pStyle w:val="TOC2"/>
            <w:tabs>
              <w:tab w:val="right" w:leader="dot" w:pos="9350"/>
            </w:tabs>
            <w:rPr>
              <w:noProof/>
            </w:rPr>
          </w:pPr>
          <w:hyperlink w:anchor="_Toc184664184" w:history="1">
            <w:r w:rsidRPr="00FC1EB7">
              <w:rPr>
                <w:rStyle w:val="Hyperlink"/>
                <w:rFonts w:ascii="Times New Roman" w:hAnsi="Times New Roman" w:cs="Times New Roman"/>
                <w:noProof/>
              </w:rPr>
              <w:t>4.4 Trading Rules</w:t>
            </w:r>
            <w:r>
              <w:rPr>
                <w:noProof/>
                <w:webHidden/>
              </w:rPr>
              <w:tab/>
            </w:r>
            <w:r>
              <w:rPr>
                <w:noProof/>
                <w:webHidden/>
              </w:rPr>
              <w:fldChar w:fldCharType="begin"/>
            </w:r>
            <w:r>
              <w:rPr>
                <w:noProof/>
                <w:webHidden/>
              </w:rPr>
              <w:instrText xml:space="preserve"> PAGEREF _Toc184664184 \h </w:instrText>
            </w:r>
            <w:r>
              <w:rPr>
                <w:noProof/>
                <w:webHidden/>
              </w:rPr>
            </w:r>
            <w:r>
              <w:rPr>
                <w:noProof/>
                <w:webHidden/>
              </w:rPr>
              <w:fldChar w:fldCharType="separate"/>
            </w:r>
            <w:r>
              <w:rPr>
                <w:noProof/>
                <w:webHidden/>
              </w:rPr>
              <w:t>26</w:t>
            </w:r>
            <w:r>
              <w:rPr>
                <w:noProof/>
                <w:webHidden/>
              </w:rPr>
              <w:fldChar w:fldCharType="end"/>
            </w:r>
          </w:hyperlink>
        </w:p>
        <w:p w14:paraId="2DEDD09F" w14:textId="3AADBE21" w:rsidR="00AE2AF0" w:rsidRDefault="00AE2AF0">
          <w:pPr>
            <w:pStyle w:val="TOC2"/>
            <w:tabs>
              <w:tab w:val="right" w:leader="dot" w:pos="9350"/>
            </w:tabs>
            <w:rPr>
              <w:noProof/>
            </w:rPr>
          </w:pPr>
          <w:hyperlink w:anchor="_Toc184664185" w:history="1">
            <w:r w:rsidRPr="00FC1EB7">
              <w:rPr>
                <w:rStyle w:val="Hyperlink"/>
                <w:rFonts w:ascii="Times New Roman" w:hAnsi="Times New Roman" w:cs="Times New Roman"/>
                <w:noProof/>
              </w:rPr>
              <w:t>4.5 Excess Returns and Transaction Costs</w:t>
            </w:r>
            <w:r>
              <w:rPr>
                <w:noProof/>
                <w:webHidden/>
              </w:rPr>
              <w:tab/>
            </w:r>
            <w:r>
              <w:rPr>
                <w:noProof/>
                <w:webHidden/>
              </w:rPr>
              <w:fldChar w:fldCharType="begin"/>
            </w:r>
            <w:r>
              <w:rPr>
                <w:noProof/>
                <w:webHidden/>
              </w:rPr>
              <w:instrText xml:space="preserve"> PAGEREF _Toc184664185 \h </w:instrText>
            </w:r>
            <w:r>
              <w:rPr>
                <w:noProof/>
                <w:webHidden/>
              </w:rPr>
            </w:r>
            <w:r>
              <w:rPr>
                <w:noProof/>
                <w:webHidden/>
              </w:rPr>
              <w:fldChar w:fldCharType="separate"/>
            </w:r>
            <w:r>
              <w:rPr>
                <w:noProof/>
                <w:webHidden/>
              </w:rPr>
              <w:t>27</w:t>
            </w:r>
            <w:r>
              <w:rPr>
                <w:noProof/>
                <w:webHidden/>
              </w:rPr>
              <w:fldChar w:fldCharType="end"/>
            </w:r>
          </w:hyperlink>
        </w:p>
        <w:p w14:paraId="17693F07" w14:textId="0CB0FA35" w:rsidR="00AE2AF0" w:rsidRDefault="00AE2AF0">
          <w:pPr>
            <w:pStyle w:val="TOC1"/>
            <w:tabs>
              <w:tab w:val="right" w:leader="dot" w:pos="9350"/>
            </w:tabs>
            <w:rPr>
              <w:noProof/>
            </w:rPr>
          </w:pPr>
          <w:hyperlink w:anchor="_Toc184664186" w:history="1">
            <w:r w:rsidRPr="00FC1EB7">
              <w:rPr>
                <w:rStyle w:val="Hyperlink"/>
                <w:rFonts w:ascii="Times New Roman" w:hAnsi="Times New Roman" w:cs="Times New Roman"/>
                <w:b/>
                <w:bCs/>
                <w:noProof/>
              </w:rPr>
              <w:t>5. Results</w:t>
            </w:r>
            <w:r>
              <w:rPr>
                <w:noProof/>
                <w:webHidden/>
              </w:rPr>
              <w:tab/>
            </w:r>
            <w:r>
              <w:rPr>
                <w:noProof/>
                <w:webHidden/>
              </w:rPr>
              <w:fldChar w:fldCharType="begin"/>
            </w:r>
            <w:r>
              <w:rPr>
                <w:noProof/>
                <w:webHidden/>
              </w:rPr>
              <w:instrText xml:space="preserve"> PAGEREF _Toc184664186 \h </w:instrText>
            </w:r>
            <w:r>
              <w:rPr>
                <w:noProof/>
                <w:webHidden/>
              </w:rPr>
            </w:r>
            <w:r>
              <w:rPr>
                <w:noProof/>
                <w:webHidden/>
              </w:rPr>
              <w:fldChar w:fldCharType="separate"/>
            </w:r>
            <w:r>
              <w:rPr>
                <w:noProof/>
                <w:webHidden/>
              </w:rPr>
              <w:t>29</w:t>
            </w:r>
            <w:r>
              <w:rPr>
                <w:noProof/>
                <w:webHidden/>
              </w:rPr>
              <w:fldChar w:fldCharType="end"/>
            </w:r>
          </w:hyperlink>
        </w:p>
        <w:p w14:paraId="3BA3AC29" w14:textId="4E53891B" w:rsidR="00AE2AF0" w:rsidRDefault="00AE2AF0">
          <w:pPr>
            <w:pStyle w:val="TOC2"/>
            <w:tabs>
              <w:tab w:val="right" w:leader="dot" w:pos="9350"/>
            </w:tabs>
            <w:rPr>
              <w:noProof/>
            </w:rPr>
          </w:pPr>
          <w:hyperlink w:anchor="_Toc184664187" w:history="1">
            <w:r w:rsidRPr="00FC1EB7">
              <w:rPr>
                <w:rStyle w:val="Hyperlink"/>
                <w:rFonts w:ascii="Times New Roman" w:hAnsi="Times New Roman" w:cs="Times New Roman"/>
                <w:noProof/>
              </w:rPr>
              <w:t>5.1 Profitability of the Strategies</w:t>
            </w:r>
            <w:r>
              <w:rPr>
                <w:noProof/>
                <w:webHidden/>
              </w:rPr>
              <w:tab/>
            </w:r>
            <w:r>
              <w:rPr>
                <w:noProof/>
                <w:webHidden/>
              </w:rPr>
              <w:fldChar w:fldCharType="begin"/>
            </w:r>
            <w:r>
              <w:rPr>
                <w:noProof/>
                <w:webHidden/>
              </w:rPr>
              <w:instrText xml:space="preserve"> PAGEREF _Toc184664187 \h </w:instrText>
            </w:r>
            <w:r>
              <w:rPr>
                <w:noProof/>
                <w:webHidden/>
              </w:rPr>
            </w:r>
            <w:r>
              <w:rPr>
                <w:noProof/>
                <w:webHidden/>
              </w:rPr>
              <w:fldChar w:fldCharType="separate"/>
            </w:r>
            <w:r>
              <w:rPr>
                <w:noProof/>
                <w:webHidden/>
              </w:rPr>
              <w:t>29</w:t>
            </w:r>
            <w:r>
              <w:rPr>
                <w:noProof/>
                <w:webHidden/>
              </w:rPr>
              <w:fldChar w:fldCharType="end"/>
            </w:r>
          </w:hyperlink>
        </w:p>
        <w:p w14:paraId="111078B7" w14:textId="522F2FB5" w:rsidR="00AE2AF0" w:rsidRDefault="00AE2AF0">
          <w:pPr>
            <w:pStyle w:val="TOC2"/>
            <w:tabs>
              <w:tab w:val="right" w:leader="dot" w:pos="9350"/>
            </w:tabs>
            <w:rPr>
              <w:noProof/>
            </w:rPr>
          </w:pPr>
          <w:hyperlink w:anchor="_Toc184664188" w:history="1">
            <w:r w:rsidRPr="00FC1EB7">
              <w:rPr>
                <w:rStyle w:val="Hyperlink"/>
                <w:rFonts w:ascii="Times New Roman" w:hAnsi="Times New Roman" w:cs="Times New Roman"/>
                <w:noProof/>
              </w:rPr>
              <w:t>5.2 Risk Adjusted Performance</w:t>
            </w:r>
            <w:r>
              <w:rPr>
                <w:noProof/>
                <w:webHidden/>
              </w:rPr>
              <w:tab/>
            </w:r>
            <w:r>
              <w:rPr>
                <w:noProof/>
                <w:webHidden/>
              </w:rPr>
              <w:fldChar w:fldCharType="begin"/>
            </w:r>
            <w:r>
              <w:rPr>
                <w:noProof/>
                <w:webHidden/>
              </w:rPr>
              <w:instrText xml:space="preserve"> PAGEREF _Toc184664188 \h </w:instrText>
            </w:r>
            <w:r>
              <w:rPr>
                <w:noProof/>
                <w:webHidden/>
              </w:rPr>
            </w:r>
            <w:r>
              <w:rPr>
                <w:noProof/>
                <w:webHidden/>
              </w:rPr>
              <w:fldChar w:fldCharType="separate"/>
            </w:r>
            <w:r>
              <w:rPr>
                <w:noProof/>
                <w:webHidden/>
              </w:rPr>
              <w:t>38</w:t>
            </w:r>
            <w:r>
              <w:rPr>
                <w:noProof/>
                <w:webHidden/>
              </w:rPr>
              <w:fldChar w:fldCharType="end"/>
            </w:r>
          </w:hyperlink>
        </w:p>
        <w:p w14:paraId="3FF3B376" w14:textId="339E7D31" w:rsidR="00AE2AF0" w:rsidRDefault="00AE2AF0">
          <w:pPr>
            <w:pStyle w:val="TOC2"/>
            <w:tabs>
              <w:tab w:val="right" w:leader="dot" w:pos="9350"/>
            </w:tabs>
            <w:rPr>
              <w:noProof/>
            </w:rPr>
          </w:pPr>
          <w:hyperlink w:anchor="_Toc184664189" w:history="1">
            <w:r w:rsidRPr="00FC1EB7">
              <w:rPr>
                <w:rStyle w:val="Hyperlink"/>
                <w:rFonts w:ascii="Times New Roman" w:hAnsi="Times New Roman" w:cs="Times New Roman"/>
                <w:noProof/>
              </w:rPr>
              <w:t>5.3 Sub-period Performance Analysis</w:t>
            </w:r>
            <w:r>
              <w:rPr>
                <w:noProof/>
                <w:webHidden/>
              </w:rPr>
              <w:tab/>
            </w:r>
            <w:r>
              <w:rPr>
                <w:noProof/>
                <w:webHidden/>
              </w:rPr>
              <w:fldChar w:fldCharType="begin"/>
            </w:r>
            <w:r>
              <w:rPr>
                <w:noProof/>
                <w:webHidden/>
              </w:rPr>
              <w:instrText xml:space="preserve"> PAGEREF _Toc184664189 \h </w:instrText>
            </w:r>
            <w:r>
              <w:rPr>
                <w:noProof/>
                <w:webHidden/>
              </w:rPr>
            </w:r>
            <w:r>
              <w:rPr>
                <w:noProof/>
                <w:webHidden/>
              </w:rPr>
              <w:fldChar w:fldCharType="separate"/>
            </w:r>
            <w:r>
              <w:rPr>
                <w:noProof/>
                <w:webHidden/>
              </w:rPr>
              <w:t>42</w:t>
            </w:r>
            <w:r>
              <w:rPr>
                <w:noProof/>
                <w:webHidden/>
              </w:rPr>
              <w:fldChar w:fldCharType="end"/>
            </w:r>
          </w:hyperlink>
        </w:p>
        <w:p w14:paraId="03388B70" w14:textId="7A29FEDE" w:rsidR="00AE2AF0" w:rsidRDefault="00AE2AF0">
          <w:pPr>
            <w:pStyle w:val="TOC2"/>
            <w:tabs>
              <w:tab w:val="right" w:leader="dot" w:pos="9350"/>
            </w:tabs>
            <w:rPr>
              <w:noProof/>
            </w:rPr>
          </w:pPr>
          <w:hyperlink w:anchor="_Toc184664190" w:history="1">
            <w:r w:rsidRPr="00FC1EB7">
              <w:rPr>
                <w:rStyle w:val="Hyperlink"/>
                <w:rFonts w:ascii="Times New Roman" w:hAnsi="Times New Roman" w:cs="Times New Roman"/>
                <w:noProof/>
              </w:rPr>
              <w:t>5.4 Crisis Versus Non-Crisis</w:t>
            </w:r>
            <w:r>
              <w:rPr>
                <w:noProof/>
                <w:webHidden/>
              </w:rPr>
              <w:tab/>
            </w:r>
            <w:r>
              <w:rPr>
                <w:noProof/>
                <w:webHidden/>
              </w:rPr>
              <w:fldChar w:fldCharType="begin"/>
            </w:r>
            <w:r>
              <w:rPr>
                <w:noProof/>
                <w:webHidden/>
              </w:rPr>
              <w:instrText xml:space="preserve"> PAGEREF _Toc184664190 \h </w:instrText>
            </w:r>
            <w:r>
              <w:rPr>
                <w:noProof/>
                <w:webHidden/>
              </w:rPr>
            </w:r>
            <w:r>
              <w:rPr>
                <w:noProof/>
                <w:webHidden/>
              </w:rPr>
              <w:fldChar w:fldCharType="separate"/>
            </w:r>
            <w:r>
              <w:rPr>
                <w:noProof/>
                <w:webHidden/>
              </w:rPr>
              <w:t>46</w:t>
            </w:r>
            <w:r>
              <w:rPr>
                <w:noProof/>
                <w:webHidden/>
              </w:rPr>
              <w:fldChar w:fldCharType="end"/>
            </w:r>
          </w:hyperlink>
        </w:p>
        <w:p w14:paraId="2B4A0BCD" w14:textId="2DB1CF07" w:rsidR="00AE2AF0" w:rsidRDefault="00AE2AF0">
          <w:pPr>
            <w:pStyle w:val="TOC2"/>
            <w:tabs>
              <w:tab w:val="right" w:leader="dot" w:pos="9350"/>
            </w:tabs>
            <w:rPr>
              <w:noProof/>
            </w:rPr>
          </w:pPr>
          <w:hyperlink w:anchor="_Toc184664191" w:history="1">
            <w:r w:rsidRPr="00FC1EB7">
              <w:rPr>
                <w:rStyle w:val="Hyperlink"/>
                <w:rFonts w:ascii="Times New Roman" w:hAnsi="Times New Roman" w:cs="Times New Roman"/>
                <w:noProof/>
              </w:rPr>
              <w:t>5.5 Robustness and Sensitivity Analysis</w:t>
            </w:r>
            <w:r>
              <w:rPr>
                <w:noProof/>
                <w:webHidden/>
              </w:rPr>
              <w:tab/>
            </w:r>
            <w:r>
              <w:rPr>
                <w:noProof/>
                <w:webHidden/>
              </w:rPr>
              <w:fldChar w:fldCharType="begin"/>
            </w:r>
            <w:r>
              <w:rPr>
                <w:noProof/>
                <w:webHidden/>
              </w:rPr>
              <w:instrText xml:space="preserve"> PAGEREF _Toc184664191 \h </w:instrText>
            </w:r>
            <w:r>
              <w:rPr>
                <w:noProof/>
                <w:webHidden/>
              </w:rPr>
            </w:r>
            <w:r>
              <w:rPr>
                <w:noProof/>
                <w:webHidden/>
              </w:rPr>
              <w:fldChar w:fldCharType="separate"/>
            </w:r>
            <w:r>
              <w:rPr>
                <w:noProof/>
                <w:webHidden/>
              </w:rPr>
              <w:t>50</w:t>
            </w:r>
            <w:r>
              <w:rPr>
                <w:noProof/>
                <w:webHidden/>
              </w:rPr>
              <w:fldChar w:fldCharType="end"/>
            </w:r>
          </w:hyperlink>
        </w:p>
        <w:p w14:paraId="52B36F39" w14:textId="0DF79F66" w:rsidR="00AE2AF0" w:rsidRDefault="00AE2AF0">
          <w:pPr>
            <w:pStyle w:val="TOC3"/>
            <w:tabs>
              <w:tab w:val="right" w:leader="dot" w:pos="9350"/>
            </w:tabs>
            <w:rPr>
              <w:noProof/>
            </w:rPr>
          </w:pPr>
          <w:hyperlink w:anchor="_Toc184664192" w:history="1">
            <w:r w:rsidRPr="00FC1EB7">
              <w:rPr>
                <w:rStyle w:val="Hyperlink"/>
                <w:rFonts w:ascii="Times New Roman" w:hAnsi="Times New Roman" w:cs="Times New Roman"/>
                <w:noProof/>
              </w:rPr>
              <w:t>5.5.1 Varying Number of Pairs Traded</w:t>
            </w:r>
            <w:r>
              <w:rPr>
                <w:noProof/>
                <w:webHidden/>
              </w:rPr>
              <w:tab/>
            </w:r>
            <w:r>
              <w:rPr>
                <w:noProof/>
                <w:webHidden/>
              </w:rPr>
              <w:fldChar w:fldCharType="begin"/>
            </w:r>
            <w:r>
              <w:rPr>
                <w:noProof/>
                <w:webHidden/>
              </w:rPr>
              <w:instrText xml:space="preserve"> PAGEREF _Toc184664192 \h </w:instrText>
            </w:r>
            <w:r>
              <w:rPr>
                <w:noProof/>
                <w:webHidden/>
              </w:rPr>
            </w:r>
            <w:r>
              <w:rPr>
                <w:noProof/>
                <w:webHidden/>
              </w:rPr>
              <w:fldChar w:fldCharType="separate"/>
            </w:r>
            <w:r>
              <w:rPr>
                <w:noProof/>
                <w:webHidden/>
              </w:rPr>
              <w:t>50</w:t>
            </w:r>
            <w:r>
              <w:rPr>
                <w:noProof/>
                <w:webHidden/>
              </w:rPr>
              <w:fldChar w:fldCharType="end"/>
            </w:r>
          </w:hyperlink>
        </w:p>
        <w:p w14:paraId="48BEAD95" w14:textId="166816AA" w:rsidR="00AE2AF0" w:rsidRDefault="00AE2AF0">
          <w:pPr>
            <w:pStyle w:val="TOC3"/>
            <w:tabs>
              <w:tab w:val="right" w:leader="dot" w:pos="9350"/>
            </w:tabs>
            <w:rPr>
              <w:noProof/>
            </w:rPr>
          </w:pPr>
          <w:hyperlink w:anchor="_Toc184664193" w:history="1">
            <w:r w:rsidRPr="00FC1EB7">
              <w:rPr>
                <w:rStyle w:val="Hyperlink"/>
                <w:rFonts w:ascii="Times New Roman" w:hAnsi="Times New Roman" w:cs="Times New Roman"/>
                <w:noProof/>
              </w:rPr>
              <w:t>5.5.2 Varying Trading Period</w:t>
            </w:r>
            <w:r>
              <w:rPr>
                <w:noProof/>
                <w:webHidden/>
              </w:rPr>
              <w:tab/>
            </w:r>
            <w:r>
              <w:rPr>
                <w:noProof/>
                <w:webHidden/>
              </w:rPr>
              <w:fldChar w:fldCharType="begin"/>
            </w:r>
            <w:r>
              <w:rPr>
                <w:noProof/>
                <w:webHidden/>
              </w:rPr>
              <w:instrText xml:space="preserve"> PAGEREF _Toc184664193 \h </w:instrText>
            </w:r>
            <w:r>
              <w:rPr>
                <w:noProof/>
                <w:webHidden/>
              </w:rPr>
            </w:r>
            <w:r>
              <w:rPr>
                <w:noProof/>
                <w:webHidden/>
              </w:rPr>
              <w:fldChar w:fldCharType="separate"/>
            </w:r>
            <w:r>
              <w:rPr>
                <w:noProof/>
                <w:webHidden/>
              </w:rPr>
              <w:t>54</w:t>
            </w:r>
            <w:r>
              <w:rPr>
                <w:noProof/>
                <w:webHidden/>
              </w:rPr>
              <w:fldChar w:fldCharType="end"/>
            </w:r>
          </w:hyperlink>
        </w:p>
        <w:p w14:paraId="5615F8BB" w14:textId="22AD5563" w:rsidR="00AE2AF0" w:rsidRDefault="00AE2AF0">
          <w:pPr>
            <w:pStyle w:val="TOC1"/>
            <w:tabs>
              <w:tab w:val="right" w:leader="dot" w:pos="9350"/>
            </w:tabs>
            <w:rPr>
              <w:noProof/>
            </w:rPr>
          </w:pPr>
          <w:hyperlink w:anchor="_Toc184664194" w:history="1">
            <w:r w:rsidRPr="00FC1EB7">
              <w:rPr>
                <w:rStyle w:val="Hyperlink"/>
                <w:rFonts w:ascii="Times New Roman" w:hAnsi="Times New Roman" w:cs="Times New Roman"/>
                <w:b/>
                <w:bCs/>
                <w:noProof/>
              </w:rPr>
              <w:t>6. Conclusion</w:t>
            </w:r>
            <w:r>
              <w:rPr>
                <w:noProof/>
                <w:webHidden/>
              </w:rPr>
              <w:tab/>
            </w:r>
            <w:r>
              <w:rPr>
                <w:noProof/>
                <w:webHidden/>
              </w:rPr>
              <w:fldChar w:fldCharType="begin"/>
            </w:r>
            <w:r>
              <w:rPr>
                <w:noProof/>
                <w:webHidden/>
              </w:rPr>
              <w:instrText xml:space="preserve"> PAGEREF _Toc184664194 \h </w:instrText>
            </w:r>
            <w:r>
              <w:rPr>
                <w:noProof/>
                <w:webHidden/>
              </w:rPr>
            </w:r>
            <w:r>
              <w:rPr>
                <w:noProof/>
                <w:webHidden/>
              </w:rPr>
              <w:fldChar w:fldCharType="separate"/>
            </w:r>
            <w:r>
              <w:rPr>
                <w:noProof/>
                <w:webHidden/>
              </w:rPr>
              <w:t>57</w:t>
            </w:r>
            <w:r>
              <w:rPr>
                <w:noProof/>
                <w:webHidden/>
              </w:rPr>
              <w:fldChar w:fldCharType="end"/>
            </w:r>
          </w:hyperlink>
        </w:p>
        <w:p w14:paraId="23F40257" w14:textId="4BBC6772" w:rsidR="00AE2AF0" w:rsidRDefault="00AE2AF0">
          <w:pPr>
            <w:pStyle w:val="TOC1"/>
            <w:tabs>
              <w:tab w:val="right" w:leader="dot" w:pos="9350"/>
            </w:tabs>
            <w:rPr>
              <w:noProof/>
            </w:rPr>
          </w:pPr>
          <w:hyperlink w:anchor="_Toc184664195" w:history="1">
            <w:r w:rsidRPr="00FC1EB7">
              <w:rPr>
                <w:rStyle w:val="Hyperlink"/>
                <w:rFonts w:ascii="Times New Roman" w:hAnsi="Times New Roman" w:cs="Times New Roman"/>
                <w:b/>
                <w:bCs/>
                <w:noProof/>
              </w:rPr>
              <w:t>Reference</w:t>
            </w:r>
            <w:r>
              <w:rPr>
                <w:noProof/>
                <w:webHidden/>
              </w:rPr>
              <w:tab/>
            </w:r>
            <w:r>
              <w:rPr>
                <w:noProof/>
                <w:webHidden/>
              </w:rPr>
              <w:fldChar w:fldCharType="begin"/>
            </w:r>
            <w:r>
              <w:rPr>
                <w:noProof/>
                <w:webHidden/>
              </w:rPr>
              <w:instrText xml:space="preserve"> PAGEREF _Toc184664195 \h </w:instrText>
            </w:r>
            <w:r>
              <w:rPr>
                <w:noProof/>
                <w:webHidden/>
              </w:rPr>
            </w:r>
            <w:r>
              <w:rPr>
                <w:noProof/>
                <w:webHidden/>
              </w:rPr>
              <w:fldChar w:fldCharType="separate"/>
            </w:r>
            <w:r>
              <w:rPr>
                <w:noProof/>
                <w:webHidden/>
              </w:rPr>
              <w:t>59</w:t>
            </w:r>
            <w:r>
              <w:rPr>
                <w:noProof/>
                <w:webHidden/>
              </w:rPr>
              <w:fldChar w:fldCharType="end"/>
            </w:r>
          </w:hyperlink>
        </w:p>
        <w:p w14:paraId="098A46C2" w14:textId="630A865D" w:rsidR="00AA7BDF" w:rsidRPr="0065001C" w:rsidRDefault="00F472E8" w:rsidP="00E9238D">
          <w:pPr>
            <w:rPr>
              <w:sz w:val="24"/>
              <w:szCs w:val="24"/>
            </w:rPr>
          </w:pPr>
          <w:r w:rsidRPr="0025555A">
            <w:rPr>
              <w:rFonts w:ascii="Times New Roman" w:hAnsi="Times New Roman" w:cs="Times New Roman"/>
              <w:b/>
              <w:bCs/>
              <w:noProof/>
              <w:sz w:val="24"/>
              <w:szCs w:val="24"/>
            </w:rPr>
            <w:fldChar w:fldCharType="end"/>
          </w:r>
        </w:p>
      </w:sdtContent>
    </w:sdt>
    <w:bookmarkStart w:id="0" w:name="_Hlk176093806" w:displacedByCustomXml="prev"/>
    <w:bookmarkStart w:id="1" w:name="_Toc179117922" w:displacedByCustomXml="prev"/>
    <w:bookmarkStart w:id="2" w:name="_Toc175918733" w:displacedByCustomXml="prev"/>
    <w:p w14:paraId="7639CFAB" w14:textId="77777777" w:rsidR="00624A19" w:rsidRPr="0025555A" w:rsidRDefault="00624A19" w:rsidP="00624A19">
      <w:pPr>
        <w:pStyle w:val="Heading1"/>
        <w:rPr>
          <w:rFonts w:ascii="Times New Roman" w:hAnsi="Times New Roman" w:cs="Times New Roman"/>
          <w:b/>
          <w:bCs/>
          <w:color w:val="auto"/>
          <w:sz w:val="24"/>
          <w:szCs w:val="24"/>
        </w:rPr>
      </w:pPr>
      <w:bookmarkStart w:id="3" w:name="_Toc180849014"/>
      <w:bookmarkStart w:id="4" w:name="_Toc184664168"/>
      <w:r w:rsidRPr="0025555A">
        <w:rPr>
          <w:rFonts w:ascii="Times New Roman" w:hAnsi="Times New Roman" w:cs="Times New Roman"/>
          <w:b/>
          <w:bCs/>
          <w:color w:val="auto"/>
          <w:sz w:val="24"/>
          <w:szCs w:val="24"/>
        </w:rPr>
        <w:lastRenderedPageBreak/>
        <w:t>1. Introduction</w:t>
      </w:r>
      <w:bookmarkEnd w:id="3"/>
      <w:bookmarkEnd w:id="4"/>
    </w:p>
    <w:p w14:paraId="24A4CC25" w14:textId="722CFAEE" w:rsidR="008341E9" w:rsidRPr="00286547" w:rsidRDefault="008341E9" w:rsidP="008341E9">
      <w:pPr>
        <w:rPr>
          <w:rFonts w:ascii="Times New Roman" w:hAnsi="Times New Roman" w:cs="Times New Roman"/>
          <w:sz w:val="24"/>
          <w:szCs w:val="24"/>
        </w:rPr>
      </w:pPr>
      <w:r w:rsidRPr="00286547">
        <w:rPr>
          <w:rFonts w:ascii="Times New Roman" w:hAnsi="Times New Roman" w:cs="Times New Roman"/>
          <w:sz w:val="24"/>
          <w:szCs w:val="24"/>
        </w:rPr>
        <w:t xml:space="preserve">Pairs trading, a well-known technical analysis strategy that has been widely used since the 1990s, attracts both institutional and individual investors due to its market-neutral approach and potential for consistent, low-volatility returns. Often producing small but steady profits, pairs trading is discussed extensively in the literature, with seminal works by </w:t>
      </w:r>
      <w:proofErr w:type="spellStart"/>
      <w:r w:rsidRPr="00286547">
        <w:rPr>
          <w:rFonts w:ascii="Times New Roman" w:hAnsi="Times New Roman" w:cs="Times New Roman"/>
          <w:sz w:val="24"/>
          <w:szCs w:val="24"/>
        </w:rPr>
        <w:t>Herlemont</w:t>
      </w:r>
      <w:proofErr w:type="spellEnd"/>
      <w:r w:rsidRPr="00286547">
        <w:rPr>
          <w:rFonts w:ascii="Times New Roman" w:hAnsi="Times New Roman" w:cs="Times New Roman"/>
          <w:sz w:val="24"/>
          <w:szCs w:val="24"/>
        </w:rPr>
        <w:t xml:space="preserve"> (2004), </w:t>
      </w:r>
      <w:proofErr w:type="spellStart"/>
      <w:r w:rsidRPr="00286547">
        <w:rPr>
          <w:rFonts w:ascii="Times New Roman" w:hAnsi="Times New Roman" w:cs="Times New Roman"/>
          <w:sz w:val="24"/>
          <w:szCs w:val="24"/>
        </w:rPr>
        <w:t>Vidyamurthy</w:t>
      </w:r>
      <w:proofErr w:type="spellEnd"/>
      <w:r w:rsidRPr="00286547">
        <w:rPr>
          <w:rFonts w:ascii="Times New Roman" w:hAnsi="Times New Roman" w:cs="Times New Roman"/>
          <w:sz w:val="24"/>
          <w:szCs w:val="24"/>
        </w:rPr>
        <w:t xml:space="preserve"> (2004), Elliott et al. (2005), Do et al. (2006), and </w:t>
      </w:r>
      <w:proofErr w:type="spellStart"/>
      <w:r w:rsidRPr="00286547">
        <w:rPr>
          <w:rFonts w:ascii="Times New Roman" w:hAnsi="Times New Roman" w:cs="Times New Roman"/>
          <w:sz w:val="24"/>
          <w:szCs w:val="24"/>
        </w:rPr>
        <w:t>Gatev</w:t>
      </w:r>
      <w:proofErr w:type="spellEnd"/>
      <w:r w:rsidRPr="00286547">
        <w:rPr>
          <w:rFonts w:ascii="Times New Roman" w:hAnsi="Times New Roman" w:cs="Times New Roman"/>
          <w:sz w:val="24"/>
          <w:szCs w:val="24"/>
        </w:rPr>
        <w:t xml:space="preserve"> et al. (2006) detailing its various applications and theoretical foundations.</w:t>
      </w:r>
    </w:p>
    <w:p w14:paraId="4E4BE9C5" w14:textId="42A36656" w:rsidR="008341E9" w:rsidRPr="00286547" w:rsidRDefault="008341E9" w:rsidP="008341E9">
      <w:pPr>
        <w:rPr>
          <w:rFonts w:ascii="Times New Roman" w:hAnsi="Times New Roman" w:cs="Times New Roman"/>
          <w:sz w:val="24"/>
          <w:szCs w:val="24"/>
        </w:rPr>
      </w:pPr>
      <w:r w:rsidRPr="00286547">
        <w:rPr>
          <w:rFonts w:ascii="Times New Roman" w:hAnsi="Times New Roman" w:cs="Times New Roman"/>
          <w:sz w:val="24"/>
          <w:szCs w:val="24"/>
        </w:rPr>
        <w:t>The core principle of pairs trading can be broken down into three steps. First, a pair of assets is identified based on a historical pattern of correlated movement. Second, when a divergence in their prices occurs, a short position is initiated on the overperforming asset ("winner") while a long position is simultaneously taken on the underperforming asset ("loser"). Finally, both positions are unwound when the asset prices realign, effectively capitalizing on the convergence.</w:t>
      </w:r>
    </w:p>
    <w:p w14:paraId="1F92F772" w14:textId="1199BE0C" w:rsidR="008341E9" w:rsidRPr="00286547" w:rsidRDefault="008341E9" w:rsidP="008341E9">
      <w:pPr>
        <w:rPr>
          <w:rFonts w:ascii="Times New Roman" w:hAnsi="Times New Roman" w:cs="Times New Roman"/>
          <w:sz w:val="24"/>
          <w:szCs w:val="24"/>
        </w:rPr>
      </w:pPr>
      <w:r w:rsidRPr="00286547">
        <w:rPr>
          <w:rFonts w:ascii="Times New Roman" w:hAnsi="Times New Roman" w:cs="Times New Roman"/>
          <w:sz w:val="24"/>
          <w:szCs w:val="24"/>
        </w:rPr>
        <w:t>In essence, pairs trading creates a synthetic asset—a spread or long-short portfolio—formed by balancing a long position in one asset against a short position in another. This synthetic spread can also be expanded to include more than two assets, broadening the potential for diversification within the strategy.</w:t>
      </w:r>
    </w:p>
    <w:p w14:paraId="1F0A07B3" w14:textId="642B9D24" w:rsidR="0011692A" w:rsidRPr="00286547" w:rsidRDefault="008341E9" w:rsidP="008341E9">
      <w:pPr>
        <w:rPr>
          <w:rFonts w:ascii="Times New Roman" w:hAnsi="Times New Roman" w:cs="Times New Roman"/>
          <w:sz w:val="24"/>
          <w:szCs w:val="24"/>
        </w:rPr>
      </w:pPr>
      <w:r w:rsidRPr="00286547">
        <w:rPr>
          <w:rFonts w:ascii="Times New Roman" w:hAnsi="Times New Roman" w:cs="Times New Roman"/>
          <w:sz w:val="24"/>
          <w:szCs w:val="24"/>
        </w:rPr>
        <w:t>For successful implementation, three fundamental questions must be addressed in any pairs trading approach, guiding decisions around asset selection, timing of entry and exit, and overall portfolio construction.</w:t>
      </w:r>
    </w:p>
    <w:p w14:paraId="779F6054" w14:textId="0BCEFEBB" w:rsidR="00A006AF" w:rsidRPr="00A006AF" w:rsidRDefault="00A006AF" w:rsidP="00A006AF">
      <w:pPr>
        <w:pStyle w:val="ListParagraph"/>
        <w:numPr>
          <w:ilvl w:val="0"/>
          <w:numId w:val="22"/>
        </w:numPr>
        <w:rPr>
          <w:rFonts w:ascii="Times New Roman" w:hAnsi="Times New Roman" w:cs="Times New Roman"/>
          <w:sz w:val="24"/>
          <w:szCs w:val="24"/>
        </w:rPr>
      </w:pPr>
      <w:r w:rsidRPr="00A006AF">
        <w:rPr>
          <w:rFonts w:ascii="Times New Roman" w:hAnsi="Times New Roman" w:cs="Times New Roman"/>
          <w:sz w:val="24"/>
          <w:szCs w:val="24"/>
        </w:rPr>
        <w:t>Which stocks should be selected as pairs? –– This initial phase, known as pair formation, involves identifying pairs of stocks that historically exhibit strong co-movement or correlation. The goal is to choose pairs that maintain a stable, mean-reverting relationship over time.</w:t>
      </w:r>
    </w:p>
    <w:p w14:paraId="7408360A" w14:textId="1F0EFA04" w:rsidR="00A006AF" w:rsidRPr="00A006AF" w:rsidRDefault="00A006AF" w:rsidP="00A006AF">
      <w:pPr>
        <w:pStyle w:val="ListParagraph"/>
        <w:numPr>
          <w:ilvl w:val="0"/>
          <w:numId w:val="22"/>
        </w:numPr>
        <w:rPr>
          <w:rFonts w:ascii="Times New Roman" w:hAnsi="Times New Roman" w:cs="Times New Roman"/>
          <w:sz w:val="24"/>
          <w:szCs w:val="24"/>
        </w:rPr>
      </w:pPr>
      <w:r w:rsidRPr="00A006AF">
        <w:rPr>
          <w:rFonts w:ascii="Times New Roman" w:hAnsi="Times New Roman" w:cs="Times New Roman"/>
          <w:sz w:val="24"/>
          <w:szCs w:val="24"/>
        </w:rPr>
        <w:t>At what point should a trade be initiated? –– This defines the entry rules for opening positions. Typically, a trade is triggered when the price spread between the paired stocks deviates significantly from its historical mean. The threshold for this deviation is carefully calibrated to capture profitable opportunities without excessive risk.</w:t>
      </w:r>
    </w:p>
    <w:p w14:paraId="13987E5A" w14:textId="2130055A" w:rsidR="007E014D" w:rsidRPr="007E014D" w:rsidRDefault="00A006AF" w:rsidP="007E014D">
      <w:pPr>
        <w:pStyle w:val="ListParagraph"/>
        <w:numPr>
          <w:ilvl w:val="0"/>
          <w:numId w:val="22"/>
        </w:numPr>
        <w:rPr>
          <w:rFonts w:ascii="Times New Roman" w:hAnsi="Times New Roman" w:cs="Times New Roman"/>
          <w:sz w:val="24"/>
          <w:szCs w:val="24"/>
        </w:rPr>
      </w:pPr>
      <w:r w:rsidRPr="00A006AF">
        <w:rPr>
          <w:rFonts w:ascii="Times New Roman" w:hAnsi="Times New Roman" w:cs="Times New Roman"/>
          <w:sz w:val="24"/>
          <w:szCs w:val="24"/>
        </w:rPr>
        <w:t>When should positions be closed, and what happens if convergence does not occur? –– These are the exit rules for unwinding positions. The positions are generally closed when the prices of the paired stocks converge again. In cases where convergence does not happen within the expected timeframe, alternative strategies—such as stop-loss limits or reassessment of the pair—are applied to manage risk and preserve capital.</w:t>
      </w:r>
    </w:p>
    <w:p w14:paraId="4F5294D9" w14:textId="4A4A0B36" w:rsidR="007E014D" w:rsidRPr="007E014D" w:rsidRDefault="007E014D" w:rsidP="007E014D">
      <w:pPr>
        <w:rPr>
          <w:rFonts w:ascii="Times New Roman" w:hAnsi="Times New Roman" w:cs="Times New Roman"/>
          <w:sz w:val="24"/>
          <w:szCs w:val="24"/>
        </w:rPr>
      </w:pPr>
      <w:r w:rsidRPr="007E014D">
        <w:rPr>
          <w:rFonts w:ascii="Times New Roman" w:hAnsi="Times New Roman" w:cs="Times New Roman"/>
          <w:sz w:val="24"/>
          <w:szCs w:val="24"/>
        </w:rPr>
        <w:t xml:space="preserve">In the literature, each pairs trading method presents unique guidelines for pair formation and trade execution. While these approaches vary, they share a core concept of price or returns equilibrium: two related assets are expected to generate comparable returns over time. Deviations from this equilibrium are generally attributed to market overreactions, underreactions </w:t>
      </w:r>
      <w:r w:rsidRPr="007E014D">
        <w:rPr>
          <w:rFonts w:ascii="Times New Roman" w:hAnsi="Times New Roman" w:cs="Times New Roman"/>
          <w:sz w:val="24"/>
          <w:szCs w:val="24"/>
        </w:rPr>
        <w:lastRenderedPageBreak/>
        <w:t>to news, or potential mispricing of one or both assets. The foundational assumption in pairs trading is that such deviations are short-lived and will ultimately correct themselves.</w:t>
      </w:r>
    </w:p>
    <w:p w14:paraId="615F75C7" w14:textId="159D03B7" w:rsidR="007E014D" w:rsidRPr="007E014D" w:rsidRDefault="007E014D" w:rsidP="007E014D">
      <w:pPr>
        <w:rPr>
          <w:rFonts w:ascii="Times New Roman" w:hAnsi="Times New Roman" w:cs="Times New Roman"/>
          <w:sz w:val="24"/>
          <w:szCs w:val="24"/>
        </w:rPr>
      </w:pPr>
      <w:r w:rsidRPr="007E014D">
        <w:rPr>
          <w:rFonts w:ascii="Times New Roman" w:hAnsi="Times New Roman" w:cs="Times New Roman"/>
          <w:sz w:val="24"/>
          <w:szCs w:val="24"/>
        </w:rPr>
        <w:t>This equilibrium concept is closely linked to cointegration theory (Engle and Granger, 1992), which posits that the spread between returns of cointegrated assets should exhibit mean-reverting behavior. In theory, when the spread strays from its long-term mean, it should eventually revert to this level.</w:t>
      </w:r>
    </w:p>
    <w:p w14:paraId="47D86059" w14:textId="26362CFC" w:rsidR="0011692A" w:rsidRPr="007E014D" w:rsidRDefault="007E014D" w:rsidP="007E014D">
      <w:pPr>
        <w:rPr>
          <w:rFonts w:ascii="Times New Roman" w:hAnsi="Times New Roman" w:cs="Times New Roman"/>
          <w:sz w:val="24"/>
          <w:szCs w:val="24"/>
        </w:rPr>
      </w:pPr>
      <w:r w:rsidRPr="007E014D">
        <w:rPr>
          <w:rFonts w:ascii="Times New Roman" w:hAnsi="Times New Roman" w:cs="Times New Roman"/>
          <w:sz w:val="24"/>
          <w:szCs w:val="24"/>
        </w:rPr>
        <w:t>In practice, however, this mean reversion is not guaranteed. Often, factors such as news or events impacting only one asset in the pair can significantly alter the spread’s characteristics, potentially causing it to shift away from its previous mean. These shifts may result in longer recovery times, which could extend beyond the planned investment horizon, or, in some cases, reversion may fail to occur altogether.</w:t>
      </w:r>
    </w:p>
    <w:p w14:paraId="530A12AA" w14:textId="77777777" w:rsidR="000F48DF" w:rsidRPr="000F48DF" w:rsidRDefault="000F48DF" w:rsidP="000F48DF">
      <w:pPr>
        <w:rPr>
          <w:rFonts w:ascii="Times New Roman" w:hAnsi="Times New Roman" w:cs="Times New Roman"/>
          <w:sz w:val="24"/>
          <w:szCs w:val="24"/>
        </w:rPr>
      </w:pPr>
      <w:r w:rsidRPr="000F48DF">
        <w:rPr>
          <w:rFonts w:ascii="Times New Roman" w:hAnsi="Times New Roman" w:cs="Times New Roman"/>
          <w:sz w:val="24"/>
          <w:szCs w:val="24"/>
        </w:rPr>
        <w:t>Consequently, relying solely on the assumption of a return to equilibrium may render pairs trading strategies ineffective. Empirical testing of existing pairs trading methods on market data (Do and Faff, 2010) supports this, revealing that returns, once transaction costs are factored in, tend to be minimal and lack consistency over time.</w:t>
      </w:r>
    </w:p>
    <w:p w14:paraId="447ADFD8" w14:textId="77777777" w:rsidR="000F48DF" w:rsidRPr="000F48DF" w:rsidRDefault="000F48DF" w:rsidP="000F48DF">
      <w:pPr>
        <w:rPr>
          <w:rFonts w:ascii="Times New Roman" w:hAnsi="Times New Roman" w:cs="Times New Roman"/>
          <w:sz w:val="24"/>
          <w:szCs w:val="24"/>
        </w:rPr>
      </w:pPr>
      <w:r w:rsidRPr="000F48DF">
        <w:rPr>
          <w:rFonts w:ascii="Times New Roman" w:hAnsi="Times New Roman" w:cs="Times New Roman"/>
          <w:sz w:val="24"/>
          <w:szCs w:val="24"/>
        </w:rPr>
        <w:t>Two primary methods aim to address the issue of a variable mean. The first approach involves using moving averages (MA) of fixed length in place of a long-term mean. While popular among practitioners, MA-based methods face a common limitation: a delayed response to market events due to the lag inherent in moving averages.</w:t>
      </w:r>
    </w:p>
    <w:p w14:paraId="38EA4460" w14:textId="083864B9" w:rsidR="000F48DF" w:rsidRPr="000F48DF" w:rsidRDefault="000F48DF" w:rsidP="000F48DF">
      <w:pPr>
        <w:rPr>
          <w:rFonts w:ascii="Times New Roman" w:hAnsi="Times New Roman" w:cs="Times New Roman"/>
          <w:sz w:val="24"/>
          <w:szCs w:val="24"/>
        </w:rPr>
      </w:pPr>
      <w:r w:rsidRPr="000F48DF">
        <w:rPr>
          <w:rFonts w:ascii="Times New Roman" w:hAnsi="Times New Roman" w:cs="Times New Roman"/>
          <w:sz w:val="24"/>
          <w:szCs w:val="24"/>
        </w:rPr>
        <w:t xml:space="preserve">The second approach employs regime-switching models (Wu and Elliott, 2005; Bock and Mestel, 2009; Endres and </w:t>
      </w:r>
      <w:proofErr w:type="spellStart"/>
      <w:r w:rsidRPr="000F48DF">
        <w:rPr>
          <w:rFonts w:ascii="Times New Roman" w:hAnsi="Times New Roman" w:cs="Times New Roman"/>
          <w:sz w:val="24"/>
          <w:szCs w:val="24"/>
        </w:rPr>
        <w:t>Stübinger</w:t>
      </w:r>
      <w:proofErr w:type="spellEnd"/>
      <w:r w:rsidRPr="000F48DF">
        <w:rPr>
          <w:rFonts w:ascii="Times New Roman" w:hAnsi="Times New Roman" w:cs="Times New Roman"/>
          <w:sz w:val="24"/>
          <w:szCs w:val="24"/>
        </w:rPr>
        <w:t>, 2019), allowing the mean to adjust by shifting between distinct levels. Although this approach theoretically enhances adaptability, research in this area remains limited, and it is uncertain whether these regime shifts and the new parameters of the spread process can be identified quickly enough to make necessary adjustments in trading strategies.</w:t>
      </w:r>
    </w:p>
    <w:p w14:paraId="296CFA2C" w14:textId="77777777" w:rsidR="00F40799" w:rsidRPr="00F40799" w:rsidRDefault="00F40799" w:rsidP="00F40799">
      <w:pPr>
        <w:rPr>
          <w:rFonts w:ascii="Times New Roman" w:hAnsi="Times New Roman" w:cs="Times New Roman"/>
          <w:sz w:val="24"/>
          <w:szCs w:val="24"/>
        </w:rPr>
      </w:pPr>
      <w:r w:rsidRPr="00F40799">
        <w:rPr>
          <w:rFonts w:ascii="Times New Roman" w:hAnsi="Times New Roman" w:cs="Times New Roman"/>
          <w:sz w:val="24"/>
          <w:szCs w:val="24"/>
        </w:rPr>
        <w:t>We propose a non-parametric approach to pairs trading that leverages statistical characteristics of the spread process, as outlined in Bogomolov (2013). This method does not seek to estimate or track the mean of the spread process; instead, it relies on the observed variability within the process. The primary assumption is that this variability remains relatively stable over time.</w:t>
      </w:r>
    </w:p>
    <w:p w14:paraId="62FEC69C" w14:textId="77777777" w:rsidR="00DF127C" w:rsidRDefault="00F40799" w:rsidP="00DF127C">
      <w:pPr>
        <w:rPr>
          <w:rFonts w:ascii="Times New Roman" w:hAnsi="Times New Roman" w:cs="Times New Roman"/>
          <w:sz w:val="24"/>
          <w:szCs w:val="24"/>
        </w:rPr>
      </w:pPr>
      <w:r w:rsidRPr="00F40799">
        <w:rPr>
          <w:rFonts w:ascii="Times New Roman" w:hAnsi="Times New Roman" w:cs="Times New Roman"/>
          <w:sz w:val="24"/>
          <w:szCs w:val="24"/>
        </w:rPr>
        <w:t>The concept is straightforward: when trading an asset with suspected mean-reverting properties, the likelihood of reversal increases as the asset’s price moves further in one direction. The challenge lies in determining how far the price should deviate before initiating a trade in the opposite direction becomes advantageous. This threshold is influenced by various factors, with the variability of the asset price—or, in pairs trading, the spread process—being the most significant. Figure 1 illustrates the concept of a relatively stable variability in the spread process and the ambiguity surrounding the exact location of its mean.</w:t>
      </w:r>
    </w:p>
    <w:p w14:paraId="0D990100" w14:textId="0491A8A0" w:rsidR="00DF127C" w:rsidRPr="00DF127C" w:rsidRDefault="00DF127C" w:rsidP="00DF127C">
      <w:pPr>
        <w:rPr>
          <w:rFonts w:ascii="Times New Roman" w:hAnsi="Times New Roman" w:cs="Times New Roman"/>
          <w:sz w:val="24"/>
          <w:szCs w:val="24"/>
        </w:rPr>
      </w:pPr>
      <w:r w:rsidRPr="00DF127C">
        <w:rPr>
          <w:rFonts w:ascii="Times New Roman" w:hAnsi="Times New Roman" w:cs="Times New Roman"/>
          <w:sz w:val="24"/>
          <w:szCs w:val="24"/>
        </w:rPr>
        <w:t xml:space="preserve">The method used to assess the variability of the spread process in this study builds upon the Renko and </w:t>
      </w:r>
      <w:proofErr w:type="spellStart"/>
      <w:r w:rsidRPr="00DF127C">
        <w:rPr>
          <w:rFonts w:ascii="Times New Roman" w:hAnsi="Times New Roman" w:cs="Times New Roman"/>
          <w:sz w:val="24"/>
          <w:szCs w:val="24"/>
        </w:rPr>
        <w:t>Kagi</w:t>
      </w:r>
      <w:proofErr w:type="spellEnd"/>
      <w:r w:rsidRPr="00DF127C">
        <w:rPr>
          <w:rFonts w:ascii="Times New Roman" w:hAnsi="Times New Roman" w:cs="Times New Roman"/>
          <w:sz w:val="24"/>
          <w:szCs w:val="24"/>
        </w:rPr>
        <w:t xml:space="preserve"> chart constructions, originally introduced by </w:t>
      </w:r>
      <w:proofErr w:type="spellStart"/>
      <w:r w:rsidRPr="00DF127C">
        <w:rPr>
          <w:rFonts w:ascii="Times New Roman" w:hAnsi="Times New Roman" w:cs="Times New Roman"/>
          <w:sz w:val="24"/>
          <w:szCs w:val="24"/>
        </w:rPr>
        <w:t>Pastukhov</w:t>
      </w:r>
      <w:proofErr w:type="spellEnd"/>
      <w:r w:rsidRPr="00DF127C">
        <w:rPr>
          <w:rFonts w:ascii="Times New Roman" w:hAnsi="Times New Roman" w:cs="Times New Roman"/>
          <w:sz w:val="24"/>
          <w:szCs w:val="24"/>
        </w:rPr>
        <w:t xml:space="preserve"> (2005) into academic </w:t>
      </w:r>
      <w:r w:rsidRPr="00DF127C">
        <w:rPr>
          <w:rFonts w:ascii="Times New Roman" w:hAnsi="Times New Roman" w:cs="Times New Roman"/>
          <w:sz w:val="24"/>
          <w:szCs w:val="24"/>
        </w:rPr>
        <w:lastRenderedPageBreak/>
        <w:t xml:space="preserve">research. Renko and </w:t>
      </w:r>
      <w:proofErr w:type="spellStart"/>
      <w:r w:rsidRPr="00DF127C">
        <w:rPr>
          <w:rFonts w:ascii="Times New Roman" w:hAnsi="Times New Roman" w:cs="Times New Roman"/>
          <w:sz w:val="24"/>
          <w:szCs w:val="24"/>
        </w:rPr>
        <w:t>Kagi</w:t>
      </w:r>
      <w:proofErr w:type="spellEnd"/>
      <w:r w:rsidRPr="00DF127C">
        <w:rPr>
          <w:rFonts w:ascii="Times New Roman" w:hAnsi="Times New Roman" w:cs="Times New Roman"/>
          <w:sz w:val="24"/>
          <w:szCs w:val="24"/>
        </w:rPr>
        <w:t xml:space="preserve"> charts, which date back to 19th-century Japan, are widely recognized in technical analysis within financial markets. These charts focus solely on price movements that exceed a specified threshold, omitting information on time and trading volumes. This approach is intended to filter out minor price fluctuations, or "trading noise," thereby capturing only meaningful price movements.</w:t>
      </w:r>
    </w:p>
    <w:p w14:paraId="41C8120D" w14:textId="77777777" w:rsidR="00DF127C" w:rsidRPr="00DF127C" w:rsidRDefault="00DF127C" w:rsidP="00DF127C">
      <w:pPr>
        <w:rPr>
          <w:rFonts w:ascii="Times New Roman" w:hAnsi="Times New Roman" w:cs="Times New Roman"/>
          <w:sz w:val="24"/>
          <w:szCs w:val="24"/>
        </w:rPr>
      </w:pPr>
      <w:proofErr w:type="spellStart"/>
      <w:r w:rsidRPr="00DF127C">
        <w:rPr>
          <w:rFonts w:ascii="Times New Roman" w:hAnsi="Times New Roman" w:cs="Times New Roman"/>
          <w:sz w:val="24"/>
          <w:szCs w:val="24"/>
        </w:rPr>
        <w:t>Pastukhov's</w:t>
      </w:r>
      <w:proofErr w:type="spellEnd"/>
      <w:r w:rsidRPr="00DF127C">
        <w:rPr>
          <w:rFonts w:ascii="Times New Roman" w:hAnsi="Times New Roman" w:cs="Times New Roman"/>
          <w:sz w:val="24"/>
          <w:szCs w:val="24"/>
        </w:rPr>
        <w:t xml:space="preserve"> (2005) work established a mathematical foundation for Renko and </w:t>
      </w:r>
      <w:proofErr w:type="spellStart"/>
      <w:r w:rsidRPr="00DF127C">
        <w:rPr>
          <w:rFonts w:ascii="Times New Roman" w:hAnsi="Times New Roman" w:cs="Times New Roman"/>
          <w:sz w:val="24"/>
          <w:szCs w:val="24"/>
        </w:rPr>
        <w:t>Kagi</w:t>
      </w:r>
      <w:proofErr w:type="spellEnd"/>
      <w:r w:rsidRPr="00DF127C">
        <w:rPr>
          <w:rFonts w:ascii="Times New Roman" w:hAnsi="Times New Roman" w:cs="Times New Roman"/>
          <w:sz w:val="24"/>
          <w:szCs w:val="24"/>
        </w:rPr>
        <w:t xml:space="preserve"> constructions, outlining their potential for creating trading strategies based on the statistical characteristics of these charts. While his research focused on single asset prices, we extend this approach to spread processes in pairs trading. This paper leverages Renko and </w:t>
      </w:r>
      <w:proofErr w:type="spellStart"/>
      <w:r w:rsidRPr="00DF127C">
        <w:rPr>
          <w:rFonts w:ascii="Times New Roman" w:hAnsi="Times New Roman" w:cs="Times New Roman"/>
          <w:sz w:val="24"/>
          <w:szCs w:val="24"/>
        </w:rPr>
        <w:t>Kagi</w:t>
      </w:r>
      <w:proofErr w:type="spellEnd"/>
      <w:r w:rsidRPr="00DF127C">
        <w:rPr>
          <w:rFonts w:ascii="Times New Roman" w:hAnsi="Times New Roman" w:cs="Times New Roman"/>
          <w:sz w:val="24"/>
          <w:szCs w:val="24"/>
        </w:rPr>
        <w:t xml:space="preserve"> constructions not only for real assets but also for assessing pairs trading opportunities, particularly within the framework of an Ornstein–</w:t>
      </w:r>
      <w:proofErr w:type="spellStart"/>
      <w:r w:rsidRPr="00DF127C">
        <w:rPr>
          <w:rFonts w:ascii="Times New Roman" w:hAnsi="Times New Roman" w:cs="Times New Roman"/>
          <w:sz w:val="24"/>
          <w:szCs w:val="24"/>
        </w:rPr>
        <w:t>Uhlenbeck</w:t>
      </w:r>
      <w:proofErr w:type="spellEnd"/>
      <w:r w:rsidRPr="00DF127C">
        <w:rPr>
          <w:rFonts w:ascii="Times New Roman" w:hAnsi="Times New Roman" w:cs="Times New Roman"/>
          <w:sz w:val="24"/>
          <w:szCs w:val="24"/>
        </w:rPr>
        <w:t xml:space="preserve"> process. We theoretically validate the effectiveness of this approach and apply it to actual market data from the U.S. and Australian stock exchanges.</w:t>
      </w:r>
    </w:p>
    <w:p w14:paraId="4EED32E0" w14:textId="63162942" w:rsidR="0011692A" w:rsidRDefault="00DF127C" w:rsidP="00E9238D">
      <w:pPr>
        <w:rPr>
          <w:rFonts w:ascii="Times New Roman" w:hAnsi="Times New Roman" w:cs="Times New Roman"/>
          <w:sz w:val="24"/>
          <w:szCs w:val="24"/>
        </w:rPr>
      </w:pPr>
      <w:r w:rsidRPr="00DF127C">
        <w:rPr>
          <w:rFonts w:ascii="Times New Roman" w:hAnsi="Times New Roman" w:cs="Times New Roman"/>
          <w:sz w:val="24"/>
          <w:szCs w:val="24"/>
        </w:rPr>
        <w:t xml:space="preserve">The structure of this paper is as follows: Section 2 provides a brief overview of </w:t>
      </w:r>
      <w:proofErr w:type="spellStart"/>
      <w:r w:rsidRPr="00DF127C">
        <w:rPr>
          <w:rFonts w:ascii="Times New Roman" w:hAnsi="Times New Roman" w:cs="Times New Roman"/>
          <w:sz w:val="24"/>
          <w:szCs w:val="24"/>
        </w:rPr>
        <w:t>Pastukhov's</w:t>
      </w:r>
      <w:proofErr w:type="spellEnd"/>
      <w:r w:rsidRPr="00DF127C">
        <w:rPr>
          <w:rFonts w:ascii="Times New Roman" w:hAnsi="Times New Roman" w:cs="Times New Roman"/>
          <w:sz w:val="24"/>
          <w:szCs w:val="24"/>
        </w:rPr>
        <w:t xml:space="preserve"> (2005) Renko and </w:t>
      </w:r>
      <w:proofErr w:type="spellStart"/>
      <w:r w:rsidRPr="00DF127C">
        <w:rPr>
          <w:rFonts w:ascii="Times New Roman" w:hAnsi="Times New Roman" w:cs="Times New Roman"/>
          <w:sz w:val="24"/>
          <w:szCs w:val="24"/>
        </w:rPr>
        <w:t>Kagi</w:t>
      </w:r>
      <w:proofErr w:type="spellEnd"/>
      <w:r w:rsidRPr="00DF127C">
        <w:rPr>
          <w:rFonts w:ascii="Times New Roman" w:hAnsi="Times New Roman" w:cs="Times New Roman"/>
          <w:sz w:val="24"/>
          <w:szCs w:val="24"/>
        </w:rPr>
        <w:t xml:space="preserve"> methods, their properties, applications to the Wiener process, and the two trading strategies they enable. Section 3 examines the application of Renko and </w:t>
      </w:r>
      <w:proofErr w:type="spellStart"/>
      <w:r w:rsidRPr="00DF127C">
        <w:rPr>
          <w:rFonts w:ascii="Times New Roman" w:hAnsi="Times New Roman" w:cs="Times New Roman"/>
          <w:sz w:val="24"/>
          <w:szCs w:val="24"/>
        </w:rPr>
        <w:t>Kagi</w:t>
      </w:r>
      <w:proofErr w:type="spellEnd"/>
      <w:r w:rsidRPr="00DF127C">
        <w:rPr>
          <w:rFonts w:ascii="Times New Roman" w:hAnsi="Times New Roman" w:cs="Times New Roman"/>
          <w:sz w:val="24"/>
          <w:szCs w:val="24"/>
        </w:rPr>
        <w:t xml:space="preserve"> constructions to the Ornstein–</w:t>
      </w:r>
      <w:proofErr w:type="spellStart"/>
      <w:r w:rsidRPr="00DF127C">
        <w:rPr>
          <w:rFonts w:ascii="Times New Roman" w:hAnsi="Times New Roman" w:cs="Times New Roman"/>
          <w:sz w:val="24"/>
          <w:szCs w:val="24"/>
        </w:rPr>
        <w:t>Uhlenbeck</w:t>
      </w:r>
      <w:proofErr w:type="spellEnd"/>
      <w:r w:rsidRPr="00DF127C">
        <w:rPr>
          <w:rFonts w:ascii="Times New Roman" w:hAnsi="Times New Roman" w:cs="Times New Roman"/>
          <w:sz w:val="24"/>
          <w:szCs w:val="24"/>
        </w:rPr>
        <w:t xml:space="preserve"> process and discrete-time processes. Section 4 explains the practical implementation of the proposed pairs trading strategy and details the testing on real market data. Section 5 presents the empirical results, and Section 6 concludes the paper with a summary of findings.</w:t>
      </w:r>
    </w:p>
    <w:p w14:paraId="15A035A4" w14:textId="77777777" w:rsidR="00DF127C" w:rsidRPr="000F48DF" w:rsidRDefault="00DF127C" w:rsidP="00E9238D">
      <w:pPr>
        <w:rPr>
          <w:rFonts w:ascii="Times New Roman" w:hAnsi="Times New Roman" w:cs="Times New Roman"/>
          <w:sz w:val="24"/>
          <w:szCs w:val="24"/>
        </w:rPr>
      </w:pPr>
    </w:p>
    <w:p w14:paraId="459BD42A" w14:textId="3EAEBFFC" w:rsidR="00427301" w:rsidRPr="00427301" w:rsidRDefault="00427301" w:rsidP="00427301">
      <w:r w:rsidRPr="00427301">
        <w:rPr>
          <w:noProof/>
        </w:rPr>
        <w:drawing>
          <wp:inline distT="0" distB="0" distL="0" distR="0" wp14:anchorId="45F791A9" wp14:editId="71C8C808">
            <wp:extent cx="5943600" cy="3202940"/>
            <wp:effectExtent l="0" t="0" r="0" b="0"/>
            <wp:docPr id="1216503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1B03175B" w14:textId="76C7FE17" w:rsidR="002E58AE" w:rsidRPr="002E58AE" w:rsidRDefault="00427301" w:rsidP="00427301">
      <w:pPr>
        <w:rPr>
          <w:rFonts w:ascii="Times New Roman" w:hAnsi="Times New Roman" w:cs="Times New Roman"/>
          <w:sz w:val="24"/>
          <w:szCs w:val="24"/>
        </w:rPr>
      </w:pPr>
      <w:r w:rsidRPr="00427301">
        <w:rPr>
          <w:rFonts w:ascii="Times New Roman" w:hAnsi="Times New Roman" w:cs="Times New Roman"/>
          <w:b/>
          <w:bCs/>
          <w:sz w:val="24"/>
          <w:szCs w:val="24"/>
        </w:rPr>
        <w:t>Figure 1.</w:t>
      </w:r>
      <w:r w:rsidRPr="00427301">
        <w:rPr>
          <w:rFonts w:ascii="Times New Roman" w:hAnsi="Times New Roman" w:cs="Times New Roman"/>
          <w:sz w:val="24"/>
          <w:szCs w:val="24"/>
        </w:rPr>
        <w:t xml:space="preserve"> </w:t>
      </w:r>
      <w:r w:rsidR="002E58AE" w:rsidRPr="002E58AE">
        <w:rPr>
          <w:rFonts w:ascii="Times New Roman" w:hAnsi="Times New Roman" w:cs="Times New Roman" w:hint="eastAsia"/>
          <w:sz w:val="24"/>
          <w:szCs w:val="24"/>
        </w:rPr>
        <w:t>D</w:t>
      </w:r>
      <w:r w:rsidR="002E58AE" w:rsidRPr="00427301">
        <w:rPr>
          <w:rFonts w:ascii="Times New Roman" w:hAnsi="Times New Roman" w:cs="Times New Roman"/>
          <w:sz w:val="24"/>
          <w:szCs w:val="24"/>
        </w:rPr>
        <w:t>aily log prices spread process</w:t>
      </w:r>
      <w:r w:rsidR="002E58AE" w:rsidRPr="002E58AE">
        <w:rPr>
          <w:rFonts w:ascii="Times New Roman" w:hAnsi="Times New Roman" w:cs="Times New Roman" w:hint="eastAsia"/>
          <w:sz w:val="24"/>
          <w:szCs w:val="24"/>
        </w:rPr>
        <w:t>.</w:t>
      </w:r>
    </w:p>
    <w:p w14:paraId="332CF245" w14:textId="057C6DC9" w:rsidR="000F48DF" w:rsidRPr="00E26844" w:rsidRDefault="002E58AE" w:rsidP="00E9238D">
      <w:pPr>
        <w:rPr>
          <w:rFonts w:ascii="Times New Roman" w:hAnsi="Times New Roman" w:cs="Times New Roman"/>
          <w:sz w:val="20"/>
          <w:szCs w:val="20"/>
        </w:rPr>
      </w:pPr>
      <w:r w:rsidRPr="002E58AE">
        <w:rPr>
          <w:rFonts w:ascii="Times New Roman" w:hAnsi="Times New Roman" w:cs="Times New Roman"/>
          <w:sz w:val="20"/>
          <w:szCs w:val="20"/>
        </w:rPr>
        <w:lastRenderedPageBreak/>
        <w:t>Note:</w:t>
      </w:r>
      <w:r w:rsidRPr="002E58AE">
        <w:rPr>
          <w:rFonts w:ascii="Times New Roman" w:hAnsi="Times New Roman" w:cs="Times New Roman" w:hint="eastAsia"/>
          <w:sz w:val="20"/>
          <w:szCs w:val="20"/>
        </w:rPr>
        <w:t xml:space="preserve"> This figure shows d</w:t>
      </w:r>
      <w:r w:rsidR="00427301" w:rsidRPr="00427301">
        <w:rPr>
          <w:rFonts w:ascii="Times New Roman" w:hAnsi="Times New Roman" w:cs="Times New Roman"/>
          <w:sz w:val="20"/>
          <w:szCs w:val="20"/>
        </w:rPr>
        <w:t xml:space="preserve">aily log prices spread process between two major </w:t>
      </w:r>
      <w:r w:rsidR="00427301" w:rsidRPr="002E58AE">
        <w:rPr>
          <w:rFonts w:ascii="Times New Roman" w:hAnsi="Times New Roman" w:cs="Times New Roman"/>
          <w:sz w:val="20"/>
          <w:szCs w:val="20"/>
        </w:rPr>
        <w:t>Chinese</w:t>
      </w:r>
      <w:r w:rsidR="00427301" w:rsidRPr="00427301">
        <w:rPr>
          <w:rFonts w:ascii="Times New Roman" w:hAnsi="Times New Roman" w:cs="Times New Roman"/>
          <w:sz w:val="20"/>
          <w:szCs w:val="20"/>
        </w:rPr>
        <w:t xml:space="preserve"> banks–</w:t>
      </w:r>
      <w:proofErr w:type="spellStart"/>
      <w:r w:rsidRPr="002E58AE">
        <w:rPr>
          <w:rFonts w:ascii="Times New Roman" w:hAnsi="Times New Roman" w:cs="Times New Roman"/>
          <w:sz w:val="20"/>
          <w:szCs w:val="20"/>
        </w:rPr>
        <w:t>Huaxia</w:t>
      </w:r>
      <w:proofErr w:type="spellEnd"/>
      <w:r w:rsidRPr="002E58AE">
        <w:rPr>
          <w:rFonts w:ascii="Times New Roman" w:hAnsi="Times New Roman" w:cs="Times New Roman"/>
          <w:sz w:val="20"/>
          <w:szCs w:val="20"/>
        </w:rPr>
        <w:t xml:space="preserve"> Bank </w:t>
      </w:r>
      <w:r w:rsidR="00427301" w:rsidRPr="00427301">
        <w:rPr>
          <w:rFonts w:ascii="Times New Roman" w:hAnsi="Times New Roman" w:cs="Times New Roman"/>
          <w:sz w:val="20"/>
          <w:szCs w:val="20"/>
        </w:rPr>
        <w:t>(</w:t>
      </w:r>
      <w:r w:rsidRPr="002E58AE">
        <w:rPr>
          <w:rFonts w:ascii="Times New Roman" w:hAnsi="Times New Roman" w:cs="Times New Roman"/>
          <w:sz w:val="20"/>
          <w:szCs w:val="20"/>
        </w:rPr>
        <w:t>600015.SH</w:t>
      </w:r>
      <w:r w:rsidR="00427301" w:rsidRPr="00427301">
        <w:rPr>
          <w:rFonts w:ascii="Times New Roman" w:hAnsi="Times New Roman" w:cs="Times New Roman"/>
          <w:sz w:val="20"/>
          <w:szCs w:val="20"/>
        </w:rPr>
        <w:t xml:space="preserve">) and </w:t>
      </w:r>
      <w:r w:rsidRPr="002E58AE">
        <w:rPr>
          <w:rFonts w:ascii="Times New Roman" w:hAnsi="Times New Roman" w:cs="Times New Roman"/>
          <w:sz w:val="20"/>
          <w:szCs w:val="20"/>
        </w:rPr>
        <w:t xml:space="preserve">China Minsheng Bank </w:t>
      </w:r>
      <w:r w:rsidR="00427301" w:rsidRPr="00427301">
        <w:rPr>
          <w:rFonts w:ascii="Times New Roman" w:hAnsi="Times New Roman" w:cs="Times New Roman"/>
          <w:sz w:val="20"/>
          <w:szCs w:val="20"/>
        </w:rPr>
        <w:t>(</w:t>
      </w:r>
      <w:r w:rsidRPr="002E58AE">
        <w:rPr>
          <w:rFonts w:ascii="Times New Roman" w:hAnsi="Times New Roman" w:cs="Times New Roman"/>
          <w:sz w:val="20"/>
          <w:szCs w:val="20"/>
        </w:rPr>
        <w:t>600016.SH</w:t>
      </w:r>
      <w:r w:rsidR="00427301" w:rsidRPr="00427301">
        <w:rPr>
          <w:rFonts w:ascii="Times New Roman" w:hAnsi="Times New Roman" w:cs="Times New Roman"/>
          <w:sz w:val="20"/>
          <w:szCs w:val="20"/>
        </w:rPr>
        <w:t>). The red</w:t>
      </w:r>
      <w:r w:rsidR="00427301" w:rsidRPr="002E58AE">
        <w:rPr>
          <w:rFonts w:ascii="Times New Roman" w:hAnsi="Times New Roman" w:cs="Times New Roman"/>
          <w:sz w:val="20"/>
          <w:szCs w:val="20"/>
        </w:rPr>
        <w:t xml:space="preserve"> line is the 60-day moving average and the blue lines are the same moving average shifted 10% up and down from its true location.</w:t>
      </w:r>
    </w:p>
    <w:p w14:paraId="3AF3432F" w14:textId="06179509" w:rsidR="0011692A" w:rsidRDefault="00DF127C" w:rsidP="00DF127C">
      <w:pPr>
        <w:pStyle w:val="Heading1"/>
        <w:rPr>
          <w:rFonts w:ascii="Times New Roman" w:hAnsi="Times New Roman" w:cs="Times New Roman"/>
          <w:b/>
          <w:bCs/>
          <w:color w:val="auto"/>
          <w:sz w:val="24"/>
          <w:szCs w:val="24"/>
        </w:rPr>
      </w:pPr>
      <w:bookmarkStart w:id="5" w:name="_Toc184664169"/>
      <w:r w:rsidRPr="00DF127C">
        <w:rPr>
          <w:rFonts w:ascii="Times New Roman" w:hAnsi="Times New Roman" w:cs="Times New Roman"/>
          <w:b/>
          <w:bCs/>
          <w:color w:val="auto"/>
          <w:sz w:val="24"/>
          <w:szCs w:val="24"/>
        </w:rPr>
        <w:t xml:space="preserve">2. </w:t>
      </w:r>
      <w:r>
        <w:rPr>
          <w:rFonts w:ascii="Times New Roman" w:hAnsi="Times New Roman" w:cs="Times New Roman" w:hint="eastAsia"/>
          <w:b/>
          <w:bCs/>
          <w:color w:val="auto"/>
          <w:sz w:val="24"/>
          <w:szCs w:val="24"/>
        </w:rPr>
        <w:t>Overview of R</w:t>
      </w:r>
      <w:r w:rsidRPr="00DF127C">
        <w:rPr>
          <w:rFonts w:ascii="Times New Roman" w:hAnsi="Times New Roman" w:cs="Times New Roman"/>
          <w:b/>
          <w:bCs/>
          <w:color w:val="auto"/>
          <w:sz w:val="24"/>
          <w:szCs w:val="24"/>
        </w:rPr>
        <w:t xml:space="preserve">enko and </w:t>
      </w:r>
      <w:proofErr w:type="spellStart"/>
      <w:r>
        <w:rPr>
          <w:rFonts w:ascii="Times New Roman" w:hAnsi="Times New Roman" w:cs="Times New Roman" w:hint="eastAsia"/>
          <w:b/>
          <w:bCs/>
          <w:color w:val="auto"/>
          <w:sz w:val="24"/>
          <w:szCs w:val="24"/>
        </w:rPr>
        <w:t>K</w:t>
      </w:r>
      <w:r w:rsidRPr="00DF127C">
        <w:rPr>
          <w:rFonts w:ascii="Times New Roman" w:hAnsi="Times New Roman" w:cs="Times New Roman"/>
          <w:b/>
          <w:bCs/>
          <w:color w:val="auto"/>
          <w:sz w:val="24"/>
          <w:szCs w:val="24"/>
        </w:rPr>
        <w:t>agi</w:t>
      </w:r>
      <w:proofErr w:type="spellEnd"/>
      <w:r>
        <w:rPr>
          <w:rFonts w:ascii="Times New Roman" w:hAnsi="Times New Roman" w:cs="Times New Roman" w:hint="eastAsia"/>
          <w:b/>
          <w:bCs/>
          <w:color w:val="auto"/>
          <w:sz w:val="24"/>
          <w:szCs w:val="24"/>
        </w:rPr>
        <w:t xml:space="preserve"> </w:t>
      </w:r>
      <w:r w:rsidRPr="00DF127C">
        <w:rPr>
          <w:rFonts w:ascii="Times New Roman" w:hAnsi="Times New Roman" w:cs="Times New Roman"/>
          <w:b/>
          <w:bCs/>
          <w:color w:val="auto"/>
          <w:sz w:val="24"/>
          <w:szCs w:val="24"/>
        </w:rPr>
        <w:t>Method</w:t>
      </w:r>
      <w:r>
        <w:rPr>
          <w:rFonts w:ascii="Times New Roman" w:hAnsi="Times New Roman" w:cs="Times New Roman" w:hint="eastAsia"/>
          <w:b/>
          <w:bCs/>
          <w:color w:val="auto"/>
          <w:sz w:val="24"/>
          <w:szCs w:val="24"/>
        </w:rPr>
        <w:t>s</w:t>
      </w:r>
      <w:bookmarkEnd w:id="5"/>
    </w:p>
    <w:p w14:paraId="1C26654D" w14:textId="2C1227B9" w:rsidR="00CB228D" w:rsidRDefault="00CB228D" w:rsidP="00CB228D">
      <w:pPr>
        <w:pStyle w:val="Heading2"/>
        <w:rPr>
          <w:rFonts w:ascii="Times New Roman" w:hAnsi="Times New Roman" w:cs="Times New Roman"/>
          <w:color w:val="auto"/>
          <w:sz w:val="24"/>
          <w:szCs w:val="24"/>
        </w:rPr>
      </w:pPr>
      <w:bookmarkStart w:id="6" w:name="_Toc184664170"/>
      <w:r w:rsidRPr="00CB228D">
        <w:rPr>
          <w:rFonts w:ascii="Times New Roman" w:hAnsi="Times New Roman" w:cs="Times New Roman"/>
          <w:color w:val="auto"/>
          <w:sz w:val="24"/>
          <w:szCs w:val="24"/>
        </w:rPr>
        <w:t>2.1 Renko Construction</w:t>
      </w:r>
      <w:bookmarkEnd w:id="6"/>
    </w:p>
    <w:p w14:paraId="6CE5E1F6" w14:textId="770884F3" w:rsidR="003C56EB" w:rsidRPr="003C56EB" w:rsidRDefault="003C56EB" w:rsidP="003C56EB">
      <w:pPr>
        <w:rPr>
          <w:rFonts w:ascii="Times New Roman" w:hAnsi="Times New Roman" w:cs="Times New Roman"/>
          <w:sz w:val="24"/>
          <w:szCs w:val="24"/>
        </w:rPr>
      </w:pPr>
      <w:r w:rsidRPr="003C56EB">
        <w:rPr>
          <w:rFonts w:ascii="Times New Roman" w:hAnsi="Times New Roman" w:cs="Times New Roman"/>
          <w:sz w:val="24"/>
          <w:szCs w:val="24"/>
        </w:rPr>
        <w:t>The Renko chart is a Japanese charting technique that emphasizes significant price movements by filtering out minor fluctuations, thereby providing a clearer view of the underlying trend. Unlike traditional time-based charts, Renko charts are constructed by focusing solely on price changes of a fixed magnitude, known as the brick size. This method helps traders identify key support and resistance levels and potential trend reversals.</w:t>
      </w:r>
    </w:p>
    <w:p w14:paraId="73E2A7D5" w14:textId="6AC24C41" w:rsidR="00CB228D" w:rsidRPr="00CB228D" w:rsidRDefault="00CB228D" w:rsidP="00CB228D">
      <w:pPr>
        <w:rPr>
          <w:rFonts w:ascii="Times New Roman" w:hAnsi="Times New Roman" w:cs="Times New Roman"/>
          <w:sz w:val="24"/>
          <w:szCs w:val="24"/>
        </w:rPr>
      </w:pPr>
      <w:r w:rsidRPr="00CB228D">
        <w:rPr>
          <w:rFonts w:ascii="Times New Roman" w:hAnsi="Times New Roman" w:cs="Times New Roman"/>
          <w:sz w:val="24"/>
          <w:szCs w:val="24"/>
        </w:rPr>
        <w:t>Let</w:t>
      </w:r>
      <w:r w:rsidR="009B033B" w:rsidRPr="003C56EB">
        <w:rPr>
          <w:rFonts w:ascii="Times New Roman" w:hAnsi="Times New Roman" w:cs="Times New Roman"/>
          <w:sz w:val="24"/>
          <w:szCs w:val="24"/>
        </w:rPr>
        <w:t xml:space="preserve"> </w:t>
      </w:r>
      <m:oMath>
        <m:r>
          <w:rPr>
            <w:rFonts w:ascii="Cambria Math" w:hAnsi="Cambria Math" w:cs="Times New Roman"/>
            <w:sz w:val="24"/>
            <w:szCs w:val="24"/>
          </w:rPr>
          <m:t>P(t)</m:t>
        </m:r>
      </m:oMath>
      <w:r w:rsidRPr="00CB228D">
        <w:rPr>
          <w:rFonts w:ascii="Times New Roman" w:hAnsi="Times New Roman" w:cs="Times New Roman"/>
          <w:sz w:val="24"/>
          <w:szCs w:val="24"/>
        </w:rPr>
        <w:t xml:space="preserve"> be a time series representing the actual asset prices or cumulative returns over the time interval </w:t>
      </w:r>
      <m:oMath>
        <m:r>
          <w:rPr>
            <w:rFonts w:ascii="Cambria Math" w:hAnsi="Cambria Math" w:cs="Times New Roman"/>
            <w:sz w:val="24"/>
            <w:szCs w:val="24"/>
          </w:rPr>
          <m:t>[0,</m:t>
        </m:r>
        <m:r>
          <w:rPr>
            <w:rFonts w:ascii="Cambria Math" w:hAnsi="Cambria Math" w:cs="Times New Roman" w:hint="eastAsia"/>
            <w:sz w:val="24"/>
            <w:szCs w:val="24"/>
          </w:rPr>
          <m:t xml:space="preserve"> </m:t>
        </m:r>
        <m:r>
          <w:rPr>
            <w:rFonts w:ascii="Cambria Math" w:hAnsi="Cambria Math" w:cs="Times New Roman"/>
            <w:sz w:val="24"/>
            <w:szCs w:val="24"/>
          </w:rPr>
          <m:t>T]</m:t>
        </m:r>
      </m:oMath>
      <w:r w:rsidRPr="00CB228D">
        <w:rPr>
          <w:rFonts w:ascii="Times New Roman" w:hAnsi="Times New Roman" w:cs="Times New Roman"/>
          <w:sz w:val="24"/>
          <w:szCs w:val="24"/>
        </w:rPr>
        <w:t xml:space="preserve">. We assume that </w:t>
      </w:r>
      <m:oMath>
        <m:r>
          <w:rPr>
            <w:rFonts w:ascii="Cambria Math" w:hAnsi="Cambria Math" w:cs="Times New Roman"/>
            <w:sz w:val="24"/>
            <w:szCs w:val="24"/>
          </w:rPr>
          <m:t>P(t)</m:t>
        </m:r>
      </m:oMath>
      <w:r w:rsidRPr="00CB228D">
        <w:rPr>
          <w:rFonts w:ascii="Times New Roman" w:hAnsi="Times New Roman" w:cs="Times New Roman"/>
          <w:sz w:val="24"/>
          <w:szCs w:val="24"/>
        </w:rPr>
        <w:t>is a continuous function on this interval. The Renko construction is a method to discretize this continuous time series into a sequence of fixed-size movements, which are used to identify significant trends by filtering out minor price fluctuations.</w:t>
      </w:r>
    </w:p>
    <w:p w14:paraId="5E7ECC19" w14:textId="26C16E0F" w:rsidR="00CB228D" w:rsidRPr="00CB228D" w:rsidRDefault="00CB228D" w:rsidP="00CB228D">
      <w:pPr>
        <w:rPr>
          <w:rFonts w:ascii="Times New Roman" w:hAnsi="Times New Roman" w:cs="Times New Roman"/>
          <w:sz w:val="24"/>
          <w:szCs w:val="24"/>
        </w:rPr>
      </w:pPr>
      <w:r w:rsidRPr="00CB228D">
        <w:rPr>
          <w:rFonts w:ascii="Times New Roman" w:hAnsi="Times New Roman" w:cs="Times New Roman"/>
          <w:sz w:val="24"/>
          <w:szCs w:val="24"/>
        </w:rPr>
        <w:t xml:space="preserve">To construct the Renko chart, we define a sequence of increasing time points </w:t>
      </w:r>
      <m:oMath>
        <m:sSubSup>
          <m:sSubSupPr>
            <m:ctrlPr>
              <w:rPr>
                <w:rFonts w:ascii="Cambria Math" w:hAnsi="Cambria Math" w:cs="Times New Roman"/>
                <w:i/>
                <w:sz w:val="24"/>
                <w:szCs w:val="24"/>
              </w:rPr>
            </m:ctrlPr>
          </m:sSub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e>
          <m:sub>
            <m:r>
              <w:rPr>
                <w:rFonts w:ascii="Cambria Math" w:hAnsi="Cambria Math" w:cs="Times New Roman"/>
                <w:sz w:val="24"/>
                <w:szCs w:val="24"/>
              </w:rPr>
              <m:t>i=0</m:t>
            </m:r>
          </m:sub>
          <m:sup>
            <m:r>
              <w:rPr>
                <w:rFonts w:ascii="Cambria Math" w:hAnsi="Cambria Math" w:cs="Times New Roman"/>
                <w:sz w:val="24"/>
                <w:szCs w:val="24"/>
              </w:rPr>
              <m:t>N</m:t>
            </m:r>
          </m:sup>
        </m:sSubSup>
      </m:oMath>
      <w:r w:rsidRPr="00CB228D">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0</m:t>
            </m:r>
          </m:sub>
        </m:sSub>
        <m:r>
          <w:rPr>
            <w:rFonts w:ascii="Cambria Math" w:hAnsi="Cambria Math" w:cs="Times New Roman"/>
            <w:sz w:val="24"/>
            <w:szCs w:val="24"/>
          </w:rPr>
          <m:t>=0</m:t>
        </m:r>
      </m:oMath>
      <w:r>
        <w:rPr>
          <w:rFonts w:ascii="Times New Roman" w:hAnsi="Times New Roman" w:cs="Times New Roman" w:hint="eastAsia"/>
          <w:sz w:val="24"/>
          <w:szCs w:val="24"/>
        </w:rPr>
        <w:t xml:space="preserve"> </w:t>
      </w:r>
      <w:r w:rsidRPr="00CB228D">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N</m:t>
            </m:r>
          </m:sub>
        </m:sSub>
        <m:r>
          <w:rPr>
            <w:rFonts w:ascii="Cambria Math" w:hAnsi="Cambria Math" w:cs="Times New Roman"/>
            <w:sz w:val="24"/>
            <w:szCs w:val="24"/>
          </w:rPr>
          <m:t>≤T</m:t>
        </m:r>
      </m:oMath>
      <w:r w:rsidRPr="00CB228D">
        <w:rPr>
          <w:rFonts w:ascii="Times New Roman" w:hAnsi="Times New Roman" w:cs="Times New Roman"/>
          <w:sz w:val="24"/>
          <w:szCs w:val="24"/>
        </w:rPr>
        <w:t xml:space="preserve">. These time points are determined based on a predefined threshold </w:t>
      </w:r>
      <m:oMath>
        <m:r>
          <w:rPr>
            <w:rFonts w:ascii="Cambria Math" w:hAnsi="Cambria Math" w:cs="Times New Roman"/>
            <w:sz w:val="24"/>
            <w:szCs w:val="24"/>
          </w:rPr>
          <m:t>H&gt;0</m:t>
        </m:r>
      </m:oMath>
      <w:r w:rsidRPr="00CB228D">
        <w:rPr>
          <w:rFonts w:ascii="Times New Roman" w:hAnsi="Times New Roman" w:cs="Times New Roman"/>
          <w:sz w:val="24"/>
          <w:szCs w:val="24"/>
        </w:rPr>
        <w:t xml:space="preserve">, which represents the minimum price movement considered significant. The value of </w:t>
      </w:r>
      <m:oMath>
        <m:r>
          <w:rPr>
            <w:rFonts w:ascii="Cambria Math" w:hAnsi="Cambria Math" w:cs="Times New Roman"/>
            <w:sz w:val="24"/>
            <w:szCs w:val="24"/>
          </w:rPr>
          <m:t>H</m:t>
        </m:r>
      </m:oMath>
      <w:r w:rsidRPr="00CB228D">
        <w:rPr>
          <w:rFonts w:ascii="Times New Roman" w:hAnsi="Times New Roman" w:cs="Times New Roman"/>
          <w:sz w:val="24"/>
          <w:szCs w:val="24"/>
        </w:rPr>
        <w:t xml:space="preserve"> should satisfy the condition:</w:t>
      </w:r>
    </w:p>
    <w:p w14:paraId="4168B55F" w14:textId="706AB42D" w:rsidR="00CB228D" w:rsidRPr="00CB228D" w:rsidRDefault="004C4846" w:rsidP="00263141">
      <w:pPr>
        <w:ind w:left="2160" w:firstLine="720"/>
        <w:rPr>
          <w:rFonts w:ascii="Times New Roman" w:hAnsi="Times New Roman" w:cs="Times New Roman"/>
          <w:sz w:val="24"/>
          <w:szCs w:val="24"/>
        </w:rPr>
      </w:pPr>
      <m:oMath>
        <m:r>
          <w:rPr>
            <w:rFonts w:ascii="Cambria Math" w:hAnsi="Cambria Math" w:cs="Times New Roman"/>
            <w:sz w:val="24"/>
            <w:szCs w:val="24"/>
          </w:rPr>
          <m:t>H≤</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t</m:t>
                </m:r>
                <m:r>
                  <w:rPr>
                    <w:rFonts w:ascii="Cambria Math" w:hAnsi="Cambria Math" w:cs="Cambria Math"/>
                    <w:sz w:val="24"/>
                    <w:szCs w:val="24"/>
                  </w:rPr>
                  <m:t>∈</m:t>
                </m:r>
                <m:r>
                  <w:rPr>
                    <w:rFonts w:ascii="Cambria Math" w:hAnsi="Cambria Math" w:cs="Times New Roman"/>
                    <w:sz w:val="24"/>
                    <w:szCs w:val="24"/>
                  </w:rPr>
                  <m:t>[0,T]</m:t>
                </m:r>
              </m:lim>
            </m:limLow>
          </m:fName>
          <m:e>
            <m:r>
              <w:rPr>
                <w:rFonts w:ascii="Cambria Math" w:hAnsi="Cambria Math" w:cs="Times New Roman"/>
                <w:sz w:val="24"/>
                <w:szCs w:val="24"/>
              </w:rPr>
              <m:t>P(t)</m:t>
            </m:r>
          </m:e>
        </m:func>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t</m:t>
                </m:r>
                <m:r>
                  <w:rPr>
                    <w:rFonts w:ascii="Cambria Math" w:hAnsi="Cambria Math" w:cs="Cambria Math"/>
                    <w:sz w:val="24"/>
                    <w:szCs w:val="24"/>
                  </w:rPr>
                  <m:t>∈</m:t>
                </m:r>
                <m:r>
                  <w:rPr>
                    <w:rFonts w:ascii="Cambria Math" w:hAnsi="Cambria Math" w:cs="Times New Roman"/>
                    <w:sz w:val="24"/>
                    <w:szCs w:val="24"/>
                  </w:rPr>
                  <m:t>[0,T]</m:t>
                </m:r>
              </m:lim>
            </m:limLow>
          </m:fName>
          <m:e>
            <m:r>
              <w:rPr>
                <w:rFonts w:ascii="Cambria Math" w:hAnsi="Cambria Math" w:cs="Times New Roman"/>
                <w:sz w:val="24"/>
                <w:szCs w:val="24"/>
              </w:rPr>
              <m:t>P(t)</m:t>
            </m:r>
          </m:e>
        </m:func>
      </m:oMath>
      <w:r w:rsidR="00263141">
        <w:rPr>
          <w:rFonts w:ascii="Times New Roman" w:hAnsi="Times New Roman" w:cs="Times New Roman" w:hint="eastAsia"/>
          <w:sz w:val="24"/>
          <w:szCs w:val="24"/>
        </w:rPr>
        <w:t xml:space="preserve"> </w:t>
      </w:r>
      <w:r w:rsidR="00263141">
        <w:rPr>
          <w:rFonts w:ascii="Times New Roman" w:hAnsi="Times New Roman" w:cs="Times New Roman"/>
          <w:sz w:val="24"/>
          <w:szCs w:val="24"/>
        </w:rPr>
        <w:tab/>
      </w:r>
      <w:r w:rsidR="00263141">
        <w:rPr>
          <w:rFonts w:ascii="Times New Roman" w:hAnsi="Times New Roman" w:cs="Times New Roman"/>
          <w:sz w:val="24"/>
          <w:szCs w:val="24"/>
        </w:rPr>
        <w:tab/>
      </w:r>
      <w:r w:rsidR="00263141">
        <w:rPr>
          <w:rFonts w:ascii="Times New Roman" w:hAnsi="Times New Roman" w:cs="Times New Roman"/>
          <w:sz w:val="24"/>
          <w:szCs w:val="24"/>
        </w:rPr>
        <w:tab/>
      </w:r>
      <w:r w:rsidR="00263141">
        <w:rPr>
          <w:rFonts w:ascii="Times New Roman" w:hAnsi="Times New Roman" w:cs="Times New Roman"/>
          <w:sz w:val="24"/>
          <w:szCs w:val="24"/>
        </w:rPr>
        <w:tab/>
      </w:r>
      <w:r w:rsidR="00263141">
        <w:rPr>
          <w:rFonts w:ascii="Times New Roman" w:hAnsi="Times New Roman" w:cs="Times New Roman" w:hint="eastAsia"/>
          <w:sz w:val="24"/>
          <w:szCs w:val="24"/>
        </w:rPr>
        <w:t xml:space="preserve">       (1)</w:t>
      </w:r>
    </w:p>
    <w:p w14:paraId="6902D2A1" w14:textId="74D3D9DB" w:rsidR="00CB228D" w:rsidRPr="00CB228D" w:rsidRDefault="00CB228D" w:rsidP="00CB228D">
      <w:pPr>
        <w:rPr>
          <w:rFonts w:ascii="Times New Roman" w:hAnsi="Times New Roman" w:cs="Times New Roman"/>
          <w:sz w:val="24"/>
          <w:szCs w:val="24"/>
        </w:rPr>
      </w:pPr>
      <w:r w:rsidRPr="00CB228D">
        <w:rPr>
          <w:rFonts w:ascii="Times New Roman" w:hAnsi="Times New Roman" w:cs="Times New Roman"/>
          <w:sz w:val="24"/>
          <w:szCs w:val="24"/>
        </w:rPr>
        <w:t xml:space="preserve">The sequence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oMath>
      <w:r w:rsidRPr="00CB228D">
        <w:rPr>
          <w:rFonts w:ascii="Times New Roman" w:hAnsi="Times New Roman" w:cs="Times New Roman"/>
          <w:sz w:val="24"/>
          <w:szCs w:val="24"/>
        </w:rPr>
        <w:t xml:space="preserve"> is constructed recursively using the following rule:</w:t>
      </w:r>
    </w:p>
    <w:p w14:paraId="4C1B9913" w14:textId="2AE0F4B4" w:rsidR="002C0D29" w:rsidRPr="00CB228D" w:rsidRDefault="00000000" w:rsidP="002C0D29">
      <w:pPr>
        <w:ind w:left="720" w:firstLine="720"/>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r>
          <m:rPr>
            <m:sty m:val="p"/>
          </m:rPr>
          <w:rPr>
            <w:rFonts w:ascii="Cambria Math" w:hAnsi="Cambria Math" w:cs="Times New Roman"/>
            <w:sz w:val="24"/>
            <w:szCs w:val="24"/>
          </w:rPr>
          <m:t xml:space="preserve">inf⁡ { </m:t>
        </m:r>
        <m:r>
          <w:rPr>
            <w:rFonts w:ascii="Cambria Math" w:hAnsi="Cambria Math" w:cs="Times New Roman"/>
            <w:sz w:val="24"/>
            <w:szCs w:val="24"/>
          </w:rPr>
          <m:t>u</m:t>
        </m:r>
        <m:r>
          <w:rPr>
            <w:rFonts w:ascii="Cambria Math" w:hAnsi="Cambria Math" w:cs="Cambria Math"/>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i-1</m:t>
                </m:r>
              </m:sub>
            </m:sSub>
            <m:r>
              <w:rPr>
                <w:rFonts w:ascii="Cambria Math" w:hAnsi="Cambria Math" w:cs="Times New Roman"/>
                <w:sz w:val="24"/>
                <w:szCs w:val="24"/>
              </w:rPr>
              <m:t>,T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d>
                  <m:dPr>
                    <m:ctrlPr>
                      <w:rPr>
                        <w:rFonts w:ascii="Cambria Math" w:hAnsi="Cambria Math" w:cs="Times New Roman"/>
                        <w:i/>
                        <w:sz w:val="24"/>
                        <w:szCs w:val="24"/>
                      </w:rPr>
                    </m:ctrlPr>
                  </m:dPr>
                  <m:e>
                    <m:r>
                      <w:rPr>
                        <w:rFonts w:ascii="Cambria Math" w:hAnsi="Cambria Math" w:cs="Times New Roman"/>
                        <w:sz w:val="24"/>
                        <w:szCs w:val="24"/>
                      </w:rPr>
                      <m:t>u</m:t>
                    </m:r>
                  </m:e>
                </m:d>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d>
                  <m:dPr>
                    <m:ctrlPr>
                      <w:rPr>
                        <w:rFonts w:ascii="Cambria Math" w:hAnsi="Cambria Math" w:cs="Times New Roman"/>
                        <w:i/>
                        <w:sz w:val="24"/>
                        <w:szCs w:val="24"/>
                      </w:rPr>
                    </m:ctrlPr>
                  </m:dPr>
                  <m:e>
                    <m:r>
                      <w:rPr>
                        <w:rFonts w:ascii="Cambria Math" w:hAnsi="Cambria Math" w:cs="Times New Roman"/>
                        <w:sz w:val="24"/>
                        <w:szCs w:val="24"/>
                      </w:rPr>
                      <m:t>i-1</m:t>
                    </m:r>
                  </m:e>
                </m:d>
              </m:sub>
            </m:sSub>
          </m:e>
        </m:d>
        <m:r>
          <w:rPr>
            <w:rFonts w:ascii="Cambria Math" w:hAnsi="Cambria Math" w:cs="Times New Roman"/>
            <w:sz w:val="24"/>
            <w:szCs w:val="24"/>
          </w:rPr>
          <m:t>=H },i=1,2, …, N</m:t>
        </m:r>
      </m:oMath>
      <w:r w:rsidR="004C4846">
        <w:rPr>
          <w:rFonts w:ascii="Times New Roman" w:hAnsi="Times New Roman" w:cs="Times New Roman" w:hint="eastAsia"/>
          <w:i/>
          <w:sz w:val="24"/>
          <w:szCs w:val="24"/>
        </w:rPr>
        <w:t xml:space="preserve"> </w:t>
      </w:r>
      <w:r w:rsidR="004C4846">
        <w:rPr>
          <w:rFonts w:ascii="Times New Roman" w:hAnsi="Times New Roman" w:cs="Times New Roman"/>
          <w:i/>
          <w:sz w:val="24"/>
          <w:szCs w:val="24"/>
        </w:rPr>
        <w:tab/>
      </w:r>
      <w:r w:rsidR="004C4846">
        <w:rPr>
          <w:rFonts w:ascii="Times New Roman" w:hAnsi="Times New Roman" w:cs="Times New Roman"/>
          <w:i/>
          <w:sz w:val="24"/>
          <w:szCs w:val="24"/>
        </w:rPr>
        <w:tab/>
      </w:r>
      <w:r w:rsidR="004C4846">
        <w:rPr>
          <w:rFonts w:ascii="Times New Roman" w:hAnsi="Times New Roman" w:cs="Times New Roman" w:hint="eastAsia"/>
          <w:i/>
          <w:sz w:val="24"/>
          <w:szCs w:val="24"/>
        </w:rPr>
        <w:t xml:space="preserve">     </w:t>
      </w:r>
      <w:r w:rsidR="004C4846">
        <w:rPr>
          <w:rFonts w:ascii="Times New Roman" w:hAnsi="Times New Roman" w:cs="Times New Roman" w:hint="eastAsia"/>
          <w:iCs/>
          <w:sz w:val="24"/>
          <w:szCs w:val="24"/>
        </w:rPr>
        <w:t xml:space="preserve">  (2)</w:t>
      </w:r>
    </w:p>
    <w:p w14:paraId="2CDF056D" w14:textId="6121DEB4" w:rsidR="00CB228D" w:rsidRDefault="00CB228D" w:rsidP="00CB228D">
      <w:pPr>
        <w:rPr>
          <w:rFonts w:ascii="Times New Roman" w:hAnsi="Times New Roman" w:cs="Times New Roman"/>
          <w:sz w:val="24"/>
          <w:szCs w:val="24"/>
        </w:rPr>
      </w:pPr>
      <w:r w:rsidRPr="00CB228D">
        <w:rPr>
          <w:rFonts w:ascii="Times New Roman" w:hAnsi="Times New Roman" w:cs="Times New Roman"/>
          <w:sz w:val="24"/>
          <w:szCs w:val="24"/>
        </w:rPr>
        <w:t xml:space="preserve">This means that </w:t>
      </w:r>
      <m:oMath>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oMath>
      <w:r w:rsidRPr="00CB228D">
        <w:rPr>
          <w:rFonts w:ascii="Times New Roman" w:hAnsi="Times New Roman" w:cs="Times New Roman"/>
          <w:sz w:val="24"/>
          <w:szCs w:val="24"/>
        </w:rPr>
        <w:t xml:space="preserve"> is the earliest time after </w:t>
      </w:r>
      <m:oMath>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i-1</m:t>
            </m:r>
          </m:sub>
        </m:sSub>
      </m:oMath>
      <w:r w:rsidRPr="00CB228D">
        <w:rPr>
          <w:rFonts w:ascii="Times New Roman" w:hAnsi="Times New Roman" w:cs="Times New Roman"/>
          <w:sz w:val="24"/>
          <w:szCs w:val="24"/>
        </w:rPr>
        <w:t xml:space="preserve">​ when the price </w:t>
      </w:r>
      <m:oMath>
        <m:r>
          <w:rPr>
            <w:rFonts w:ascii="Cambria Math" w:hAnsi="Cambria Math" w:cs="Times New Roman"/>
            <w:sz w:val="24"/>
            <w:szCs w:val="24"/>
          </w:rPr>
          <m:t>P(t)</m:t>
        </m:r>
      </m:oMath>
      <w:r w:rsidR="009B033B">
        <w:rPr>
          <w:rFonts w:ascii="Times New Roman" w:hAnsi="Times New Roman" w:cs="Times New Roman" w:hint="eastAsia"/>
          <w:sz w:val="24"/>
          <w:szCs w:val="24"/>
        </w:rPr>
        <w:t xml:space="preserve"> </w:t>
      </w:r>
      <w:r w:rsidRPr="00CB228D">
        <w:rPr>
          <w:rFonts w:ascii="Times New Roman" w:hAnsi="Times New Roman" w:cs="Times New Roman"/>
          <w:sz w:val="24"/>
          <w:szCs w:val="24"/>
        </w:rPr>
        <w:t xml:space="preserve">has moved by an amount </w:t>
      </w:r>
      <m:oMath>
        <m:r>
          <w:rPr>
            <w:rFonts w:ascii="Cambria Math" w:hAnsi="Cambria Math" w:cs="Times New Roman"/>
            <w:sz w:val="24"/>
            <w:szCs w:val="24"/>
          </w:rPr>
          <m:t>H</m:t>
        </m:r>
      </m:oMath>
      <w:r w:rsidRPr="00CB228D">
        <w:rPr>
          <w:rFonts w:ascii="Times New Roman" w:hAnsi="Times New Roman" w:cs="Times New Roman"/>
          <w:sz w:val="24"/>
          <w:szCs w:val="24"/>
        </w:rPr>
        <w:t xml:space="preserve"> from its value at time </w:t>
      </w:r>
      <m:oMath>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i-1</m:t>
            </m:r>
          </m:sub>
        </m:sSub>
      </m:oMath>
      <w:r w:rsidRPr="00CB228D">
        <w:rPr>
          <w:rFonts w:ascii="Times New Roman" w:hAnsi="Times New Roman" w:cs="Times New Roman"/>
          <w:sz w:val="24"/>
          <w:szCs w:val="24"/>
        </w:rPr>
        <w:t xml:space="preserve">​. The process </w:t>
      </w:r>
      <m:oMath>
        <m:r>
          <w:rPr>
            <w:rFonts w:ascii="Cambria Math" w:hAnsi="Cambria Math" w:cs="Times New Roman"/>
            <w:sz w:val="24"/>
            <w:szCs w:val="24"/>
          </w:rPr>
          <m:t>X(i)=P(</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oMath>
      <w:r w:rsidRPr="00CB228D">
        <w:rPr>
          <w:rFonts w:ascii="Times New Roman" w:hAnsi="Times New Roman" w:cs="Times New Roman"/>
          <w:sz w:val="24"/>
          <w:szCs w:val="24"/>
        </w:rPr>
        <w:t xml:space="preserve"> for </w:t>
      </w:r>
      <m:oMath>
        <m:r>
          <w:rPr>
            <w:rFonts w:ascii="Cambria Math" w:hAnsi="Cambria Math" w:cs="Times New Roman"/>
            <w:sz w:val="24"/>
            <w:szCs w:val="24"/>
          </w:rPr>
          <m:t>i=0,1,…,N</m:t>
        </m:r>
      </m:oMath>
      <w:r w:rsidRPr="00CB228D">
        <w:rPr>
          <w:rFonts w:ascii="Times New Roman" w:hAnsi="Times New Roman" w:cs="Times New Roman"/>
          <w:sz w:val="24"/>
          <w:szCs w:val="24"/>
        </w:rPr>
        <w:t xml:space="preserve"> forms the Renko process, which can be visualized as a sequence of "bricks" in the Renko chart</w:t>
      </w:r>
      <w:r w:rsidR="00771D68">
        <w:rPr>
          <w:rFonts w:ascii="Times New Roman" w:hAnsi="Times New Roman" w:cs="Times New Roman" w:hint="eastAsia"/>
          <w:sz w:val="24"/>
          <w:szCs w:val="24"/>
        </w:rPr>
        <w:t>, as shown in figure 2</w:t>
      </w:r>
      <w:r w:rsidRPr="00CB228D">
        <w:rPr>
          <w:rFonts w:ascii="Times New Roman" w:hAnsi="Times New Roman" w:cs="Times New Roman"/>
          <w:sz w:val="24"/>
          <w:szCs w:val="24"/>
        </w:rPr>
        <w:t xml:space="preserve">, each representing a price movement of size </w:t>
      </w:r>
      <m:oMath>
        <m:r>
          <w:rPr>
            <w:rFonts w:ascii="Cambria Math" w:hAnsi="Cambria Math" w:cs="Times New Roman"/>
            <w:sz w:val="24"/>
            <w:szCs w:val="24"/>
          </w:rPr>
          <m:t>H</m:t>
        </m:r>
      </m:oMath>
      <w:r w:rsidRPr="00CB228D">
        <w:rPr>
          <w:rFonts w:ascii="Times New Roman" w:hAnsi="Times New Roman" w:cs="Times New Roman"/>
          <w:sz w:val="24"/>
          <w:szCs w:val="24"/>
        </w:rPr>
        <w:t>.</w:t>
      </w:r>
    </w:p>
    <w:p w14:paraId="2E719FB1" w14:textId="749C88A6" w:rsidR="000050F9" w:rsidRPr="000050F9" w:rsidRDefault="000050F9" w:rsidP="000050F9">
      <w:pPr>
        <w:rPr>
          <w:rFonts w:ascii="Times New Roman" w:hAnsi="Times New Roman" w:cs="Times New Roman"/>
          <w:sz w:val="24"/>
          <w:szCs w:val="24"/>
        </w:rPr>
      </w:pPr>
      <w:r w:rsidRPr="000050F9">
        <w:rPr>
          <w:rFonts w:ascii="Times New Roman" w:hAnsi="Times New Roman" w:cs="Times New Roman"/>
          <w:sz w:val="24"/>
          <w:szCs w:val="24"/>
        </w:rPr>
        <w:t xml:space="preserve">In the context of statistical analysis, the Renko construction is closely related to the concepts of H-fluctuation and </w:t>
      </w:r>
      <w:proofErr w:type="spellStart"/>
      <w:r w:rsidRPr="000050F9">
        <w:rPr>
          <w:rFonts w:ascii="Times New Roman" w:hAnsi="Times New Roman" w:cs="Times New Roman"/>
          <w:sz w:val="24"/>
          <w:szCs w:val="24"/>
        </w:rPr>
        <w:t>renko</w:t>
      </w:r>
      <w:proofErr w:type="spellEnd"/>
      <w:r w:rsidRPr="000050F9">
        <w:rPr>
          <w:rFonts w:ascii="Times New Roman" w:hAnsi="Times New Roman" w:cs="Times New Roman"/>
          <w:sz w:val="24"/>
          <w:szCs w:val="24"/>
        </w:rPr>
        <w:t xml:space="preserve">-H-inversion, as introduced by </w:t>
      </w:r>
      <w:proofErr w:type="spellStart"/>
      <w:r w:rsidRPr="000050F9">
        <w:rPr>
          <w:rFonts w:ascii="Times New Roman" w:hAnsi="Times New Roman" w:cs="Times New Roman"/>
          <w:sz w:val="24"/>
          <w:szCs w:val="24"/>
        </w:rPr>
        <w:t>Pastukhov</w:t>
      </w:r>
      <w:proofErr w:type="spellEnd"/>
      <w:r w:rsidRPr="000050F9">
        <w:rPr>
          <w:rFonts w:ascii="Times New Roman" w:hAnsi="Times New Roman" w:cs="Times New Roman"/>
          <w:sz w:val="24"/>
          <w:szCs w:val="24"/>
        </w:rPr>
        <w:t xml:space="preserve"> (2005). The H-fluctuation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r>
          <w:rPr>
            <w:rFonts w:ascii="Cambria Math" w:hAnsi="Cambria Math" w:cs="Times New Roman"/>
            <w:sz w:val="24"/>
            <w:szCs w:val="24"/>
          </w:rPr>
          <m:t>(H,P)</m:t>
        </m:r>
      </m:oMath>
      <w:r w:rsidRPr="000050F9">
        <w:rPr>
          <w:rFonts w:ascii="Times New Roman" w:hAnsi="Times New Roman" w:cs="Times New Roman"/>
          <w:sz w:val="24"/>
          <w:szCs w:val="24"/>
        </w:rPr>
        <w:t xml:space="preserve"> of the process </w:t>
      </w:r>
      <m:oMath>
        <m:r>
          <w:rPr>
            <w:rFonts w:ascii="Cambria Math" w:hAnsi="Cambria Math" w:cs="Times New Roman"/>
            <w:sz w:val="24"/>
            <w:szCs w:val="24"/>
          </w:rPr>
          <m:t>P(t)</m:t>
        </m:r>
      </m:oMath>
      <w:r w:rsidRPr="000050F9">
        <w:rPr>
          <w:rFonts w:ascii="Times New Roman" w:hAnsi="Times New Roman" w:cs="Times New Roman"/>
          <w:sz w:val="24"/>
          <w:szCs w:val="24"/>
        </w:rPr>
        <w:t xml:space="preserve"> over the interval [0, T] is defined as:</w:t>
      </w:r>
    </w:p>
    <w:p w14:paraId="580822EA" w14:textId="56232C21" w:rsidR="000050F9" w:rsidRPr="000050F9" w:rsidRDefault="00000000" w:rsidP="000050F9">
      <w:pPr>
        <w:ind w:left="144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r>
          <w:rPr>
            <w:rFonts w:ascii="Cambria Math" w:hAnsi="Cambria Math" w:cs="Times New Roman"/>
            <w:sz w:val="24"/>
            <w:szCs w:val="24"/>
          </w:rPr>
          <m:t>(H,P)=</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sup</m:t>
                </m:r>
              </m:e>
              <m:li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lim>
            </m:limLow>
          </m:fName>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k-1</m:t>
                        </m:r>
                      </m:sub>
                    </m:sSub>
                  </m:e>
                </m:d>
                <m:r>
                  <w:rPr>
                    <w:rFonts w:ascii="Cambria Math" w:hAnsi="Cambria Math" w:cs="Times New Roman"/>
                    <w:sz w:val="24"/>
                    <w:szCs w:val="24"/>
                  </w:rPr>
                  <m:t>|</m:t>
                </m:r>
              </m:e>
            </m:nary>
          </m:e>
        </m:func>
      </m:oMath>
      <w:r w:rsidR="000050F9">
        <w:rPr>
          <w:rFonts w:ascii="Times New Roman" w:hAnsi="Times New Roman" w:cs="Times New Roman" w:hint="eastAsia"/>
          <w:sz w:val="24"/>
          <w:szCs w:val="24"/>
        </w:rPr>
        <w:t xml:space="preserve"> </w:t>
      </w:r>
      <w:r w:rsidR="000050F9">
        <w:rPr>
          <w:rFonts w:ascii="Times New Roman" w:hAnsi="Times New Roman" w:cs="Times New Roman"/>
          <w:sz w:val="24"/>
          <w:szCs w:val="24"/>
        </w:rPr>
        <w:tab/>
      </w:r>
      <w:r w:rsidR="000050F9">
        <w:rPr>
          <w:rFonts w:ascii="Times New Roman" w:hAnsi="Times New Roman" w:cs="Times New Roman"/>
          <w:sz w:val="24"/>
          <w:szCs w:val="24"/>
        </w:rPr>
        <w:tab/>
      </w:r>
      <w:r w:rsidR="000050F9">
        <w:rPr>
          <w:rFonts w:ascii="Times New Roman" w:hAnsi="Times New Roman" w:cs="Times New Roman"/>
          <w:sz w:val="24"/>
          <w:szCs w:val="24"/>
        </w:rPr>
        <w:tab/>
      </w:r>
      <w:r w:rsidR="000050F9">
        <w:rPr>
          <w:rFonts w:ascii="Times New Roman" w:hAnsi="Times New Roman" w:cs="Times New Roman"/>
          <w:sz w:val="24"/>
          <w:szCs w:val="24"/>
        </w:rPr>
        <w:tab/>
      </w:r>
      <w:r w:rsidR="000050F9">
        <w:rPr>
          <w:rFonts w:ascii="Times New Roman" w:hAnsi="Times New Roman" w:cs="Times New Roman" w:hint="eastAsia"/>
          <w:sz w:val="24"/>
          <w:szCs w:val="24"/>
        </w:rPr>
        <w:t xml:space="preserve">       (3)</w:t>
      </w:r>
    </w:p>
    <w:p w14:paraId="4B304E23" w14:textId="125F97E4" w:rsidR="000050F9" w:rsidRPr="000050F9" w:rsidRDefault="000050F9" w:rsidP="000050F9">
      <w:pPr>
        <w:rPr>
          <w:rFonts w:ascii="Times New Roman" w:hAnsi="Times New Roman" w:cs="Times New Roman"/>
          <w:sz w:val="24"/>
          <w:szCs w:val="24"/>
        </w:rPr>
      </w:pPr>
      <w:r w:rsidRPr="000050F9">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Pr="000050F9">
        <w:rPr>
          <w:rFonts w:ascii="Times New Roman" w:hAnsi="Times New Roman" w:cs="Times New Roman"/>
          <w:sz w:val="24"/>
          <w:szCs w:val="24"/>
        </w:rPr>
        <w:t xml:space="preserve">​ is the set of all finite partitions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oMath>
      <w:r w:rsidRPr="000050F9">
        <w:rPr>
          <w:rFonts w:ascii="Times New Roman" w:hAnsi="Times New Roman" w:cs="Times New Roman"/>
          <w:sz w:val="24"/>
          <w:szCs w:val="24"/>
        </w:rPr>
        <w:t xml:space="preserve"> such that </w:t>
      </w:r>
      <m:oMath>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&lt;</m:t>
        </m:r>
        <m:r>
          <w:rPr>
            <w:rFonts w:ascii="Cambria Math" w:hAnsi="Cambria Math" w:cs="Cambria Math"/>
            <w:sz w:val="24"/>
            <w:szCs w:val="24"/>
          </w:rPr>
          <m:t>⋯</m:t>
        </m:r>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≤T</m:t>
        </m:r>
      </m:oMath>
      <w:r w:rsidRPr="000050F9">
        <w:rPr>
          <w:rFonts w:ascii="Times New Roman" w:hAnsi="Times New Roman" w:cs="Times New Roman"/>
          <w:sz w:val="24"/>
          <w:szCs w:val="24"/>
        </w:rPr>
        <w:t xml:space="preserve"> and </w:t>
      </w:r>
      <m:oMath>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k-1</m:t>
                    </m:r>
                  </m:sub>
                </m:sSub>
              </m:e>
            </m:d>
          </m:e>
        </m:d>
        <m:r>
          <w:rPr>
            <w:rFonts w:ascii="Cambria Math" w:hAnsi="Cambria Math" w:cs="Times New Roman"/>
            <w:sz w:val="24"/>
            <w:szCs w:val="24"/>
          </w:rPr>
          <m:t>=H</m:t>
        </m:r>
      </m:oMath>
      <w:r w:rsidRPr="001C3C1F">
        <w:rPr>
          <w:rFonts w:ascii="Times New Roman" w:hAnsi="Times New Roman" w:cs="Times New Roman"/>
          <w:sz w:val="24"/>
          <w:szCs w:val="24"/>
        </w:rPr>
        <w:t xml:space="preserve"> for </w:t>
      </w:r>
      <m:oMath>
        <m:r>
          <w:rPr>
            <w:rFonts w:ascii="Cambria Math" w:hAnsi="Cambria Math" w:cs="Times New Roman"/>
            <w:sz w:val="24"/>
            <w:szCs w:val="24"/>
          </w:rPr>
          <m:t>k=1,…,K</m:t>
        </m:r>
      </m:oMath>
      <w:r w:rsidRPr="000050F9">
        <w:rPr>
          <w:rFonts w:ascii="Times New Roman" w:hAnsi="Times New Roman" w:cs="Times New Roman"/>
          <w:sz w:val="24"/>
          <w:szCs w:val="24"/>
        </w:rPr>
        <w:t xml:space="preserve">. Essentially, the H-fluctuation measures the total significant movement of the price process by summing all increments of size </w:t>
      </w:r>
      <m:oMath>
        <m:r>
          <w:rPr>
            <w:rFonts w:ascii="Cambria Math" w:hAnsi="Cambria Math" w:cs="Times New Roman"/>
            <w:sz w:val="24"/>
            <w:szCs w:val="24"/>
          </w:rPr>
          <m:t>H</m:t>
        </m:r>
      </m:oMath>
      <w:r w:rsidRPr="000050F9">
        <w:rPr>
          <w:rFonts w:ascii="Times New Roman" w:hAnsi="Times New Roman" w:cs="Times New Roman"/>
          <w:sz w:val="24"/>
          <w:szCs w:val="24"/>
        </w:rPr>
        <w:t>.</w:t>
      </w:r>
    </w:p>
    <w:p w14:paraId="17327A78" w14:textId="49C89A7D" w:rsidR="000050F9" w:rsidRPr="000050F9" w:rsidRDefault="000050F9" w:rsidP="000050F9">
      <w:pPr>
        <w:rPr>
          <w:rFonts w:ascii="Times New Roman" w:hAnsi="Times New Roman" w:cs="Times New Roman"/>
          <w:sz w:val="24"/>
          <w:szCs w:val="24"/>
        </w:rPr>
      </w:pPr>
      <w:r w:rsidRPr="000050F9">
        <w:rPr>
          <w:rFonts w:ascii="Times New Roman" w:hAnsi="Times New Roman" w:cs="Times New Roman"/>
          <w:sz w:val="24"/>
          <w:szCs w:val="24"/>
        </w:rPr>
        <w:t xml:space="preserve">The </w:t>
      </w:r>
      <w:proofErr w:type="spellStart"/>
      <w:r w:rsidRPr="000050F9">
        <w:rPr>
          <w:rFonts w:ascii="Times New Roman" w:hAnsi="Times New Roman" w:cs="Times New Roman"/>
          <w:sz w:val="24"/>
          <w:szCs w:val="24"/>
        </w:rPr>
        <w:t>renko</w:t>
      </w:r>
      <w:proofErr w:type="spellEnd"/>
      <w:r w:rsidRPr="000050F9">
        <w:rPr>
          <w:rFonts w:ascii="Times New Roman" w:hAnsi="Times New Roman" w:cs="Times New Roman"/>
          <w:sz w:val="24"/>
          <w:szCs w:val="24"/>
        </w:rPr>
        <w:t xml:space="preserve">-H-inversion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r>
          <w:rPr>
            <w:rFonts w:ascii="Cambria Math" w:hAnsi="Cambria Math" w:cs="Times New Roman"/>
            <w:sz w:val="24"/>
            <w:szCs w:val="24"/>
          </w:rPr>
          <m:t>(H,P)</m:t>
        </m:r>
      </m:oMath>
      <w:r>
        <w:rPr>
          <w:rFonts w:ascii="Times New Roman" w:hAnsi="Times New Roman" w:cs="Times New Roman" w:hint="eastAsia"/>
          <w:sz w:val="24"/>
          <w:szCs w:val="24"/>
        </w:rPr>
        <w:t xml:space="preserve"> </w:t>
      </w:r>
      <w:r w:rsidRPr="000050F9">
        <w:rPr>
          <w:rFonts w:ascii="Times New Roman" w:hAnsi="Times New Roman" w:cs="Times New Roman"/>
          <w:sz w:val="24"/>
          <w:szCs w:val="24"/>
        </w:rPr>
        <w:t xml:space="preserve">corresponds to the number of times the price process </w:t>
      </w:r>
      <m:oMath>
        <m:r>
          <w:rPr>
            <w:rFonts w:ascii="Cambria Math" w:hAnsi="Cambria Math" w:cs="Times New Roman"/>
            <w:sz w:val="24"/>
            <w:szCs w:val="24"/>
          </w:rPr>
          <m:t>P(t)</m:t>
        </m:r>
      </m:oMath>
      <w:r w:rsidRPr="000050F9">
        <w:rPr>
          <w:rFonts w:ascii="Times New Roman" w:hAnsi="Times New Roman" w:cs="Times New Roman"/>
          <w:sz w:val="24"/>
          <w:szCs w:val="24"/>
        </w:rPr>
        <w:t xml:space="preserve"> has moved by </w:t>
      </w:r>
      <m:oMath>
        <m:r>
          <w:rPr>
            <w:rFonts w:ascii="Cambria Math" w:hAnsi="Cambria Math" w:cs="Times New Roman"/>
            <w:sz w:val="24"/>
            <w:szCs w:val="24"/>
          </w:rPr>
          <m:t>H</m:t>
        </m:r>
      </m:oMath>
      <w:r w:rsidRPr="000050F9">
        <w:rPr>
          <w:rFonts w:ascii="Times New Roman" w:hAnsi="Times New Roman" w:cs="Times New Roman"/>
          <w:sz w:val="24"/>
          <w:szCs w:val="24"/>
        </w:rPr>
        <w:t xml:space="preserve"> units, which is equivalent to the number of bricks in the Renko chart:</w:t>
      </w:r>
    </w:p>
    <w:p w14:paraId="5A17DD8F" w14:textId="35EBB6C9" w:rsidR="000050F9" w:rsidRPr="000050F9" w:rsidRDefault="00000000" w:rsidP="000050F9">
      <w:pPr>
        <w:ind w:left="144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r>
          <w:rPr>
            <w:rFonts w:ascii="Cambria Math" w:hAnsi="Cambria Math" w:cs="Times New Roman"/>
            <w:sz w:val="24"/>
            <w:szCs w:val="24"/>
          </w:rPr>
          <m:t>(H,P)=</m:t>
        </m:r>
        <m:r>
          <m:rPr>
            <m:sty m:val="p"/>
          </m:rPr>
          <w:rPr>
            <w:rFonts w:ascii="Cambria Math" w:hAnsi="Cambria Math" w:cs="Times New Roman"/>
            <w:sz w:val="24"/>
            <w:szCs w:val="24"/>
          </w:rPr>
          <m:t>max⁡</m:t>
        </m:r>
        <m:r>
          <w:rPr>
            <w:rFonts w:ascii="Cambria Math" w:hAnsi="Cambria Math" w:cs="Times New Roman"/>
            <w:sz w:val="24"/>
            <w:szCs w:val="24"/>
          </w:rPr>
          <m:t>{K∈</m:t>
        </m:r>
        <m:r>
          <m:rPr>
            <m:sty m:val="bi"/>
          </m:rPr>
          <w:rPr>
            <w:rFonts w:ascii="Cambria Math" w:hAnsi="Cambria Math" w:cs="Times New Roman"/>
            <w:sz w:val="24"/>
            <w:szCs w:val="24"/>
          </w:rPr>
          <m:t>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=KH}</m:t>
        </m:r>
      </m:oMath>
      <w:r w:rsidR="000050F9">
        <w:rPr>
          <w:rFonts w:ascii="Times New Roman" w:hAnsi="Times New Roman" w:cs="Times New Roman" w:hint="eastAsia"/>
          <w:sz w:val="24"/>
          <w:szCs w:val="24"/>
        </w:rPr>
        <w:t xml:space="preserve"> </w:t>
      </w:r>
      <w:r w:rsidR="000050F9">
        <w:rPr>
          <w:rFonts w:ascii="Times New Roman" w:hAnsi="Times New Roman" w:cs="Times New Roman"/>
          <w:sz w:val="24"/>
          <w:szCs w:val="24"/>
        </w:rPr>
        <w:tab/>
      </w:r>
      <w:r w:rsidR="000050F9">
        <w:rPr>
          <w:rFonts w:ascii="Times New Roman" w:hAnsi="Times New Roman" w:cs="Times New Roman"/>
          <w:sz w:val="24"/>
          <w:szCs w:val="24"/>
        </w:rPr>
        <w:tab/>
      </w:r>
      <w:r w:rsidR="000050F9">
        <w:rPr>
          <w:rFonts w:ascii="Times New Roman" w:hAnsi="Times New Roman" w:cs="Times New Roman"/>
          <w:sz w:val="24"/>
          <w:szCs w:val="24"/>
        </w:rPr>
        <w:tab/>
      </w:r>
      <w:r w:rsidR="000050F9">
        <w:rPr>
          <w:rFonts w:ascii="Times New Roman" w:hAnsi="Times New Roman" w:cs="Times New Roman"/>
          <w:sz w:val="24"/>
          <w:szCs w:val="24"/>
        </w:rPr>
        <w:tab/>
      </w:r>
      <w:r w:rsidR="000050F9">
        <w:rPr>
          <w:rFonts w:ascii="Times New Roman" w:hAnsi="Times New Roman" w:cs="Times New Roman" w:hint="eastAsia"/>
          <w:sz w:val="24"/>
          <w:szCs w:val="24"/>
        </w:rPr>
        <w:t xml:space="preserve">       (4)</w:t>
      </w:r>
    </w:p>
    <w:p w14:paraId="6045F167" w14:textId="1B6CB129" w:rsidR="000050F9" w:rsidRPr="00CB228D" w:rsidRDefault="000050F9" w:rsidP="00CB228D">
      <w:pPr>
        <w:rPr>
          <w:rFonts w:ascii="Times New Roman" w:hAnsi="Times New Roman" w:cs="Times New Roman"/>
          <w:sz w:val="24"/>
          <w:szCs w:val="24"/>
        </w:rPr>
      </w:pPr>
      <w:r w:rsidRPr="000050F9">
        <w:rPr>
          <w:rFonts w:ascii="Times New Roman" w:hAnsi="Times New Roman" w:cs="Times New Roman"/>
          <w:sz w:val="24"/>
          <w:szCs w:val="24"/>
        </w:rPr>
        <w:lastRenderedPageBreak/>
        <w:t>This variable reflects the frequency of significant price changes over the interval [0, T] and serves as an estimator for market volatility.</w:t>
      </w:r>
    </w:p>
    <w:p w14:paraId="02E00396" w14:textId="2130BB9B" w:rsidR="00CB228D" w:rsidRPr="00CB228D" w:rsidRDefault="00CB228D" w:rsidP="00CB228D">
      <w:pPr>
        <w:rPr>
          <w:rFonts w:ascii="Times New Roman" w:hAnsi="Times New Roman" w:cs="Times New Roman"/>
          <w:sz w:val="24"/>
          <w:szCs w:val="24"/>
        </w:rPr>
      </w:pPr>
      <w:r w:rsidRPr="00CB228D">
        <w:rPr>
          <w:rFonts w:ascii="Times New Roman" w:hAnsi="Times New Roman" w:cs="Times New Roman"/>
          <w:sz w:val="24"/>
          <w:szCs w:val="24"/>
        </w:rPr>
        <w:t xml:space="preserve">To identify local maxima and minima in the Renko process, we define two sequences of time points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m:t>
        </m:r>
      </m:oMath>
      <w:r w:rsidR="00972A95">
        <w:rPr>
          <w:rFonts w:ascii="Times New Roman" w:hAnsi="Times New Roman" w:cs="Times New Roman" w:hint="eastAsia"/>
          <w:sz w:val="24"/>
          <w:szCs w:val="24"/>
        </w:rPr>
        <w:t xml:space="preserve"> </w:t>
      </w:r>
      <w:r w:rsidRPr="00CB228D">
        <w:rPr>
          <w:rFonts w:ascii="Times New Roman" w:hAnsi="Times New Roman" w:cs="Times New Roman"/>
          <w:sz w:val="24"/>
          <w:szCs w:val="24"/>
        </w:rPr>
        <w:t xml:space="preserve">and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oMath>
      <w:r w:rsidRPr="00CB228D">
        <w:rPr>
          <w:rFonts w:ascii="Times New Roman" w:hAnsi="Times New Roman" w:cs="Times New Roman"/>
          <w:sz w:val="24"/>
          <w:szCs w:val="24"/>
        </w:rPr>
        <w:t xml:space="preserve"> for </w:t>
      </w:r>
      <m:oMath>
        <m:r>
          <w:rPr>
            <w:rFonts w:ascii="Cambria Math" w:hAnsi="Cambria Math" w:cs="Times New Roman"/>
            <w:sz w:val="24"/>
            <w:szCs w:val="24"/>
          </w:rPr>
          <m:t>n=0,1,…,M</m:t>
        </m:r>
      </m:oMath>
      <w:r w:rsidRPr="00CB228D">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oMath>
      <w:r w:rsidRPr="00CB228D">
        <w:rPr>
          <w:rFonts w:ascii="Times New Roman" w:hAnsi="Times New Roman" w:cs="Times New Roman"/>
          <w:sz w:val="24"/>
          <w:szCs w:val="24"/>
        </w:rPr>
        <w:t xml:space="preserve"> represents the times when a new local extremum is reached, and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B228D">
        <w:rPr>
          <w:rFonts w:ascii="Times New Roman" w:hAnsi="Times New Roman" w:cs="Times New Roman"/>
          <w:sz w:val="24"/>
          <w:szCs w:val="24"/>
        </w:rPr>
        <w:t>​ represents the times when a change in trend direction is detected.</w:t>
      </w:r>
    </w:p>
    <w:p w14:paraId="66F654ED" w14:textId="77777777" w:rsidR="00CB228D" w:rsidRPr="00CB228D" w:rsidRDefault="00CB228D" w:rsidP="00CB228D">
      <w:pPr>
        <w:rPr>
          <w:rFonts w:ascii="Times New Roman" w:hAnsi="Times New Roman" w:cs="Times New Roman"/>
          <w:sz w:val="24"/>
          <w:szCs w:val="24"/>
        </w:rPr>
      </w:pPr>
      <w:r w:rsidRPr="00CB228D">
        <w:rPr>
          <w:rFonts w:ascii="Times New Roman" w:hAnsi="Times New Roman" w:cs="Times New Roman"/>
          <w:sz w:val="24"/>
          <w:szCs w:val="24"/>
        </w:rPr>
        <w:t>The construction of these sequences is as follows:</w:t>
      </w:r>
    </w:p>
    <w:p w14:paraId="1324F439" w14:textId="5D81E61C" w:rsidR="00CB228D" w:rsidRPr="00CB228D" w:rsidRDefault="00CB228D" w:rsidP="00CB228D">
      <w:pPr>
        <w:numPr>
          <w:ilvl w:val="0"/>
          <w:numId w:val="23"/>
        </w:numPr>
        <w:rPr>
          <w:rFonts w:ascii="Times New Roman" w:hAnsi="Times New Roman" w:cs="Times New Roman"/>
          <w:sz w:val="24"/>
          <w:szCs w:val="24"/>
        </w:rPr>
      </w:pPr>
      <w:r w:rsidRPr="00CB228D">
        <w:rPr>
          <w:rFonts w:ascii="Times New Roman" w:hAnsi="Times New Roman" w:cs="Times New Roman"/>
          <w:sz w:val="24"/>
          <w:szCs w:val="24"/>
        </w:rPr>
        <w:t xml:space="preserve">Initialize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hint="eastAsia"/>
                <w:sz w:val="24"/>
                <w:szCs w:val="24"/>
              </w:rPr>
              <m:t>a</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sidR="00C92AB3">
        <w:rPr>
          <w:rFonts w:ascii="Times New Roman" w:hAnsi="Times New Roman" w:cs="Times New Roman" w:hint="eastAsia"/>
          <w:sz w:val="24"/>
          <w:szCs w:val="24"/>
        </w:rPr>
        <w:t xml:space="preserve"> </w:t>
      </w:r>
      <w:r w:rsidRPr="00CB228D">
        <w:rPr>
          <w:rFonts w:ascii="Times New Roman" w:hAnsi="Times New Roman" w:cs="Times New Roman"/>
          <w:sz w:val="24"/>
          <w:szCs w:val="24"/>
        </w:rPr>
        <w:t xml:space="preserve">and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sidRPr="00CB228D">
        <w:rPr>
          <w:rFonts w:ascii="Times New Roman" w:hAnsi="Times New Roman" w:cs="Times New Roman"/>
          <w:sz w:val="24"/>
          <w:szCs w:val="24"/>
        </w:rPr>
        <w:t>​.</w:t>
      </w:r>
    </w:p>
    <w:p w14:paraId="0BB9FD4F" w14:textId="3C8FBF11" w:rsidR="00CB228D" w:rsidRPr="00CB228D" w:rsidRDefault="00CB228D" w:rsidP="00CB228D">
      <w:pPr>
        <w:numPr>
          <w:ilvl w:val="0"/>
          <w:numId w:val="23"/>
        </w:numPr>
        <w:rPr>
          <w:rFonts w:ascii="Times New Roman" w:hAnsi="Times New Roman" w:cs="Times New Roman"/>
          <w:sz w:val="24"/>
          <w:szCs w:val="24"/>
        </w:rPr>
      </w:pPr>
      <w:r w:rsidRPr="00CB228D">
        <w:rPr>
          <w:rFonts w:ascii="Times New Roman" w:hAnsi="Times New Roman" w:cs="Times New Roman"/>
          <w:sz w:val="24"/>
          <w:szCs w:val="24"/>
        </w:rPr>
        <w:t xml:space="preserve">For </w:t>
      </w:r>
      <m:oMath>
        <m:r>
          <w:rPr>
            <w:rFonts w:ascii="Cambria Math" w:hAnsi="Cambria Math" w:cs="Times New Roman"/>
            <w:sz w:val="24"/>
            <w:szCs w:val="24"/>
          </w:rPr>
          <m:t>n≥1</m:t>
        </m:r>
      </m:oMath>
      <w:r w:rsidRPr="00CB228D">
        <w:rPr>
          <w:rFonts w:ascii="Times New Roman" w:hAnsi="Times New Roman" w:cs="Times New Roman"/>
          <w:sz w:val="24"/>
          <w:szCs w:val="24"/>
        </w:rPr>
        <w:t xml:space="preserve">, define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B228D">
        <w:rPr>
          <w:rFonts w:ascii="Times New Roman" w:hAnsi="Times New Roman" w:cs="Times New Roman"/>
          <w:sz w:val="24"/>
          <w:szCs w:val="24"/>
        </w:rPr>
        <w:t xml:space="preserve">​ as the earliest time </w:t>
      </w:r>
      <m:oMath>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oMath>
      <w:r w:rsidRPr="00CB228D">
        <w:rPr>
          <w:rFonts w:ascii="Times New Roman" w:hAnsi="Times New Roman" w:cs="Times New Roman"/>
          <w:sz w:val="24"/>
          <w:szCs w:val="24"/>
        </w:rPr>
        <w:t xml:space="preserve"> after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b</m:t>
            </m:r>
          </m:sup>
        </m:sSubSup>
      </m:oMath>
      <w:r w:rsidRPr="00CB228D">
        <w:rPr>
          <w:rFonts w:ascii="Times New Roman" w:hAnsi="Times New Roman" w:cs="Times New Roman"/>
          <w:sz w:val="24"/>
          <w:szCs w:val="24"/>
        </w:rPr>
        <w:t>​ where the Renko process changes direction:</w:t>
      </w:r>
    </w:p>
    <w:p w14:paraId="793787ED" w14:textId="59F3624A" w:rsidR="00CB228D" w:rsidRPr="00CB228D" w:rsidRDefault="00000000" w:rsidP="005111BC">
      <w:pPr>
        <w:ind w:left="72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​=min{</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b</m:t>
            </m:r>
          </m:sup>
        </m:sSubSup>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i-1</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i-1</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i-2</m:t>
            </m:r>
          </m:sub>
        </m:sSub>
        <m:r>
          <w:rPr>
            <w:rFonts w:ascii="Cambria Math" w:hAnsi="Cambria Math" w:cs="Times New Roman"/>
            <w:sz w:val="24"/>
            <w:szCs w:val="24"/>
          </w:rPr>
          <m:t>​))&lt;0}</m:t>
        </m:r>
      </m:oMath>
      <w:r w:rsidR="005111BC">
        <w:rPr>
          <w:rFonts w:ascii="Times New Roman" w:hAnsi="Times New Roman" w:cs="Times New Roman" w:hint="eastAsia"/>
          <w:sz w:val="24"/>
          <w:szCs w:val="24"/>
        </w:rPr>
        <w:t xml:space="preserve"> </w:t>
      </w:r>
      <w:r w:rsidR="005111BC">
        <w:rPr>
          <w:rFonts w:ascii="Times New Roman" w:hAnsi="Times New Roman" w:cs="Times New Roman"/>
          <w:sz w:val="24"/>
          <w:szCs w:val="24"/>
        </w:rPr>
        <w:tab/>
      </w:r>
      <w:r w:rsidR="005111BC">
        <w:rPr>
          <w:rFonts w:ascii="Times New Roman" w:hAnsi="Times New Roman" w:cs="Times New Roman" w:hint="eastAsia"/>
          <w:sz w:val="24"/>
          <w:szCs w:val="24"/>
        </w:rPr>
        <w:t xml:space="preserve">        (</w:t>
      </w:r>
      <w:r w:rsidR="000050F9">
        <w:rPr>
          <w:rFonts w:ascii="Times New Roman" w:hAnsi="Times New Roman" w:cs="Times New Roman" w:hint="eastAsia"/>
          <w:sz w:val="24"/>
          <w:szCs w:val="24"/>
        </w:rPr>
        <w:t>5</w:t>
      </w:r>
      <w:r w:rsidR="005111BC">
        <w:rPr>
          <w:rFonts w:ascii="Times New Roman" w:hAnsi="Times New Roman" w:cs="Times New Roman" w:hint="eastAsia"/>
          <w:sz w:val="24"/>
          <w:szCs w:val="24"/>
        </w:rPr>
        <w:t>)</w:t>
      </w:r>
    </w:p>
    <w:p w14:paraId="62669332" w14:textId="34E0CC18" w:rsidR="00CB228D" w:rsidRPr="00CB228D" w:rsidRDefault="00CB228D" w:rsidP="00CB228D">
      <w:pPr>
        <w:numPr>
          <w:ilvl w:val="0"/>
          <w:numId w:val="24"/>
        </w:numPr>
        <w:rPr>
          <w:rFonts w:ascii="Times New Roman" w:hAnsi="Times New Roman" w:cs="Times New Roman"/>
          <w:sz w:val="24"/>
          <w:szCs w:val="24"/>
        </w:rPr>
      </w:pPr>
      <w:r w:rsidRPr="00CB228D">
        <w:rPr>
          <w:rFonts w:ascii="Times New Roman" w:hAnsi="Times New Roman" w:cs="Times New Roman"/>
          <w:sz w:val="24"/>
          <w:szCs w:val="24"/>
        </w:rPr>
        <w:t xml:space="preserve">Once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B228D">
        <w:rPr>
          <w:rFonts w:ascii="Times New Roman" w:hAnsi="Times New Roman" w:cs="Times New Roman"/>
          <w:sz w:val="24"/>
          <w:szCs w:val="24"/>
        </w:rPr>
        <w:t xml:space="preserve">​ is determined,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oMath>
      <w:r w:rsidRPr="00CB228D">
        <w:rPr>
          <w:rFonts w:ascii="Times New Roman" w:hAnsi="Times New Roman" w:cs="Times New Roman"/>
          <w:sz w:val="24"/>
          <w:szCs w:val="24"/>
        </w:rPr>
        <w:t>​ is set to the previous time point:</w:t>
      </w:r>
    </w:p>
    <w:p w14:paraId="6DED3C48" w14:textId="6EBBA391" w:rsidR="00771D68" w:rsidRDefault="00000000" w:rsidP="006B4D7A">
      <w:pPr>
        <w:ind w:left="288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i-1</m:t>
            </m:r>
          </m:sub>
        </m:sSub>
        <m:r>
          <w:rPr>
            <w:rFonts w:ascii="Cambria Math" w:hAnsi="Cambria Math" w:cs="Times New Roman"/>
            <w:sz w:val="24"/>
            <w:szCs w:val="24"/>
          </w:rPr>
          <m:t>,where </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r>
          <w:rPr>
            <w:rFonts w:ascii="Cambria Math" w:hAnsi="Cambria Math" w:cs="Times New Roman" w:hint="eastAsia"/>
            <w:sz w:val="24"/>
            <w:szCs w:val="24"/>
          </w:rPr>
          <m:t xml:space="preserve"> </m:t>
        </m:r>
      </m:oMath>
      <w:r w:rsidR="005111BC">
        <w:rPr>
          <w:rFonts w:ascii="Times New Roman" w:hAnsi="Times New Roman" w:cs="Times New Roman" w:hint="eastAsia"/>
          <w:sz w:val="24"/>
          <w:szCs w:val="24"/>
        </w:rPr>
        <w:t xml:space="preserve"> </w:t>
      </w:r>
      <w:r w:rsidR="005111BC">
        <w:rPr>
          <w:rFonts w:ascii="Times New Roman" w:hAnsi="Times New Roman" w:cs="Times New Roman"/>
          <w:sz w:val="24"/>
          <w:szCs w:val="24"/>
        </w:rPr>
        <w:tab/>
      </w:r>
      <w:r w:rsidR="005111BC">
        <w:rPr>
          <w:rFonts w:ascii="Times New Roman" w:hAnsi="Times New Roman" w:cs="Times New Roman"/>
          <w:sz w:val="24"/>
          <w:szCs w:val="24"/>
        </w:rPr>
        <w:tab/>
      </w:r>
      <w:r w:rsidR="005111BC">
        <w:rPr>
          <w:rFonts w:ascii="Times New Roman" w:hAnsi="Times New Roman" w:cs="Times New Roman"/>
          <w:sz w:val="24"/>
          <w:szCs w:val="24"/>
        </w:rPr>
        <w:tab/>
      </w:r>
      <w:r w:rsidR="005111BC">
        <w:rPr>
          <w:rFonts w:ascii="Times New Roman" w:hAnsi="Times New Roman" w:cs="Times New Roman"/>
          <w:sz w:val="24"/>
          <w:szCs w:val="24"/>
        </w:rPr>
        <w:tab/>
      </w:r>
      <w:r w:rsidR="005111BC">
        <w:rPr>
          <w:rFonts w:ascii="Times New Roman" w:hAnsi="Times New Roman" w:cs="Times New Roman" w:hint="eastAsia"/>
          <w:sz w:val="24"/>
          <w:szCs w:val="24"/>
        </w:rPr>
        <w:t xml:space="preserve">        (</w:t>
      </w:r>
      <w:r w:rsidR="000050F9">
        <w:rPr>
          <w:rFonts w:ascii="Times New Roman" w:hAnsi="Times New Roman" w:cs="Times New Roman" w:hint="eastAsia"/>
          <w:sz w:val="24"/>
          <w:szCs w:val="24"/>
        </w:rPr>
        <w:t>6</w:t>
      </w:r>
      <w:r w:rsidR="005111BC">
        <w:rPr>
          <w:rFonts w:ascii="Times New Roman" w:hAnsi="Times New Roman" w:cs="Times New Roman" w:hint="eastAsia"/>
          <w:sz w:val="24"/>
          <w:szCs w:val="24"/>
        </w:rPr>
        <w:t>)</w:t>
      </w:r>
    </w:p>
    <w:p w14:paraId="21EA4B85" w14:textId="69F30D56" w:rsidR="00CB228D" w:rsidRDefault="00CB228D" w:rsidP="00CB228D">
      <w:pPr>
        <w:rPr>
          <w:rFonts w:ascii="Times New Roman" w:hAnsi="Times New Roman" w:cs="Times New Roman"/>
          <w:sz w:val="24"/>
          <w:szCs w:val="24"/>
        </w:rPr>
      </w:pPr>
      <w:r w:rsidRPr="00CB228D">
        <w:rPr>
          <w:rFonts w:ascii="Times New Roman" w:hAnsi="Times New Roman" w:cs="Times New Roman"/>
          <w:sz w:val="24"/>
          <w:szCs w:val="24"/>
        </w:rPr>
        <w:t xml:space="preserve">In this construction,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oMath>
      <w:r w:rsidRPr="00CB228D">
        <w:rPr>
          <w:rFonts w:ascii="Times New Roman" w:hAnsi="Times New Roman" w:cs="Times New Roman"/>
          <w:sz w:val="24"/>
          <w:szCs w:val="24"/>
        </w:rPr>
        <w:t xml:space="preserve">​ corresponds to the time just before the direction change, marking a local maximum or minimum, while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B228D">
        <w:rPr>
          <w:rFonts w:ascii="Times New Roman" w:hAnsi="Times New Roman" w:cs="Times New Roman"/>
          <w:sz w:val="24"/>
          <w:szCs w:val="24"/>
        </w:rPr>
        <w:t>​ is the time when the change in trend is confirmed. It</w:t>
      </w:r>
      <w:r w:rsidR="006B4D7A">
        <w:rPr>
          <w:rFonts w:ascii="Times New Roman" w:hAnsi="Times New Roman" w:cs="Times New Roman" w:hint="eastAsia"/>
          <w:sz w:val="24"/>
          <w:szCs w:val="24"/>
        </w:rPr>
        <w:t xml:space="preserve"> is</w:t>
      </w:r>
      <w:r w:rsidRPr="00CB228D">
        <w:rPr>
          <w:rFonts w:ascii="Times New Roman" w:hAnsi="Times New Roman" w:cs="Times New Roman"/>
          <w:sz w:val="24"/>
          <w:szCs w:val="24"/>
        </w:rPr>
        <w:t xml:space="preserve"> important to note that in some cases,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B228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oMath>
      <w:r w:rsidRPr="00CB228D">
        <w:rPr>
          <w:rFonts w:ascii="Times New Roman" w:hAnsi="Times New Roman" w:cs="Times New Roman"/>
          <w:sz w:val="24"/>
          <w:szCs w:val="24"/>
        </w:rPr>
        <w:t>​ may coincide if the price movement immediately reverses direction in consecutive time steps.</w:t>
      </w:r>
    </w:p>
    <w:p w14:paraId="7D25AD9C" w14:textId="77777777" w:rsidR="000050F9" w:rsidRPr="000050F9" w:rsidRDefault="000050F9" w:rsidP="000050F9">
      <w:pPr>
        <w:rPr>
          <w:rFonts w:ascii="Times New Roman" w:hAnsi="Times New Roman" w:cs="Times New Roman"/>
          <w:sz w:val="24"/>
          <w:szCs w:val="24"/>
        </w:rPr>
      </w:pPr>
      <w:r w:rsidRPr="000050F9">
        <w:rPr>
          <w:rFonts w:ascii="Times New Roman" w:hAnsi="Times New Roman" w:cs="Times New Roman"/>
          <w:sz w:val="24"/>
          <w:szCs w:val="24"/>
        </w:rPr>
        <w:t>These sequences satisfy certain mathematical properties:</w:t>
      </w:r>
    </w:p>
    <w:p w14:paraId="05E181E2" w14:textId="22DF37BF" w:rsidR="000050F9" w:rsidRPr="000050F9" w:rsidRDefault="000050F9" w:rsidP="000050F9">
      <w:pPr>
        <w:rPr>
          <w:rFonts w:ascii="Times New Roman" w:hAnsi="Times New Roman" w:cs="Times New Roman"/>
          <w:sz w:val="24"/>
          <w:szCs w:val="24"/>
        </w:rPr>
      </w:pPr>
      <w:r w:rsidRPr="000050F9">
        <w:rPr>
          <w:rFonts w:ascii="Times New Roman" w:hAnsi="Times New Roman" w:cs="Times New Roman" w:hint="eastAsia"/>
          <w:sz w:val="24"/>
          <w:szCs w:val="24"/>
        </w:rPr>
        <w:t>1.</w:t>
      </w:r>
      <w:r>
        <w:rPr>
          <w:rFonts w:ascii="Times New Roman" w:hAnsi="Times New Roman" w:cs="Times New Roman"/>
          <w:sz w:val="24"/>
          <w:szCs w:val="24"/>
        </w:rPr>
        <w:t xml:space="preserve"> </w:t>
      </w:r>
      <w:r w:rsidRPr="000050F9">
        <w:rPr>
          <w:rFonts w:ascii="Times New Roman" w:hAnsi="Times New Roman" w:cs="Times New Roman"/>
          <w:sz w:val="24"/>
          <w:szCs w:val="24"/>
        </w:rPr>
        <w:t>Ordering:</w:t>
      </w:r>
      <w:r>
        <w:rPr>
          <w:rFonts w:ascii="Times New Roman" w:hAnsi="Times New Roman" w:cs="Times New Roman" w:hint="eastAsia"/>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&lt;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oMath>
      <w:r>
        <w:rPr>
          <w:rFonts w:ascii="Times New Roman" w:hAnsi="Times New Roman" w:cs="Times New Roman" w:hint="eastAsia"/>
          <w:sz w:val="24"/>
          <w:szCs w:val="24"/>
        </w:rPr>
        <w:t xml:space="preserve">, </w:t>
      </w:r>
      <m:oMath>
        <m:r>
          <w:rPr>
            <w:rFonts w:ascii="Cambria Math" w:hAnsi="Cambria Math" w:cs="Times New Roman"/>
            <w:sz w:val="24"/>
            <w:szCs w:val="24"/>
          </w:rPr>
          <m:t>∀n=0,1,…, M</m:t>
        </m:r>
      </m:oMath>
      <w:r>
        <w:rPr>
          <w:rFonts w:ascii="Times New Roman" w:hAnsi="Times New Roman" w:cs="Times New Roman" w:hint="eastAsia"/>
          <w:sz w:val="24"/>
          <w:szCs w:val="24"/>
        </w:rPr>
        <w:t>.</w:t>
      </w:r>
    </w:p>
    <w:p w14:paraId="374062D0" w14:textId="25F42940" w:rsidR="000050F9" w:rsidRPr="000050F9" w:rsidRDefault="000050F9" w:rsidP="000050F9">
      <w:pPr>
        <w:rPr>
          <w:rFonts w:ascii="Times New Roman" w:hAnsi="Times New Roman" w:cs="Times New Roman"/>
          <w:sz w:val="24"/>
          <w:szCs w:val="24"/>
        </w:rPr>
      </w:pPr>
      <w:r w:rsidRPr="000050F9">
        <w:rPr>
          <w:rFonts w:ascii="Times New Roman" w:hAnsi="Times New Roman" w:cs="Times New Roman" w:hint="eastAsia"/>
          <w:sz w:val="24"/>
          <w:szCs w:val="24"/>
        </w:rPr>
        <w:t xml:space="preserve">2. </w:t>
      </w:r>
      <w:r w:rsidRPr="000050F9">
        <w:rPr>
          <w:rFonts w:ascii="Times New Roman" w:hAnsi="Times New Roman" w:cs="Times New Roman"/>
          <w:sz w:val="24"/>
          <w:szCs w:val="24"/>
        </w:rPr>
        <w:t>Threshold Condition:</w:t>
      </w:r>
      <w:r>
        <w:rPr>
          <w:rFonts w:ascii="Times New Roman" w:hAnsi="Times New Roman" w:cs="Times New Roman" w:hint="eastAsia"/>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e>
            </m:d>
          </m:e>
        </m:d>
        <m:r>
          <w:rPr>
            <w:rFonts w:ascii="Cambria Math" w:hAnsi="Cambria Math" w:cs="Times New Roman"/>
            <w:sz w:val="24"/>
            <w:szCs w:val="24"/>
          </w:rPr>
          <m:t>=H</m:t>
        </m:r>
      </m:oMath>
      <w:r>
        <w:rPr>
          <w:rFonts w:ascii="Times New Roman" w:hAnsi="Times New Roman" w:cs="Times New Roman" w:hint="eastAsia"/>
          <w:sz w:val="24"/>
          <w:szCs w:val="24"/>
        </w:rPr>
        <w:t xml:space="preserve">, </w:t>
      </w:r>
      <m:oMath>
        <m:r>
          <w:rPr>
            <w:rFonts w:ascii="Cambria Math" w:hAnsi="Cambria Math" w:cs="Times New Roman"/>
            <w:sz w:val="24"/>
            <w:szCs w:val="24"/>
          </w:rPr>
          <m:t>∀n=0,1,…, M</m:t>
        </m:r>
      </m:oMath>
      <w:r>
        <w:rPr>
          <w:rFonts w:ascii="Times New Roman" w:hAnsi="Times New Roman" w:cs="Times New Roman" w:hint="eastAsia"/>
          <w:sz w:val="24"/>
          <w:szCs w:val="24"/>
        </w:rPr>
        <w:t>.</w:t>
      </w:r>
    </w:p>
    <w:p w14:paraId="0C4BB23F" w14:textId="43AB86B5" w:rsidR="000050F9" w:rsidRPr="000050F9" w:rsidRDefault="000050F9" w:rsidP="000050F9">
      <w:pPr>
        <w:rPr>
          <w:rFonts w:ascii="Times New Roman" w:hAnsi="Times New Roman" w:cs="Times New Roman"/>
          <w:sz w:val="24"/>
          <w:szCs w:val="24"/>
        </w:rPr>
      </w:pPr>
      <w:r w:rsidRPr="000050F9">
        <w:rPr>
          <w:rFonts w:ascii="Times New Roman" w:hAnsi="Times New Roman" w:cs="Times New Roman" w:hint="eastAsia"/>
          <w:sz w:val="24"/>
          <w:szCs w:val="24"/>
        </w:rPr>
        <w:t xml:space="preserve">3. </w:t>
      </w:r>
      <w:r w:rsidRPr="000050F9">
        <w:rPr>
          <w:rFonts w:ascii="Times New Roman" w:hAnsi="Times New Roman" w:cs="Times New Roman"/>
          <w:sz w:val="24"/>
          <w:szCs w:val="24"/>
        </w:rPr>
        <w:t>Trend Direction Alternation:</w:t>
      </w:r>
      <w:r w:rsidR="00736A5D">
        <w:rPr>
          <w:rFonts w:ascii="Times New Roman" w:hAnsi="Times New Roman" w:cs="Times New Roman" w:hint="eastAsia"/>
          <w:sz w:val="24"/>
          <w:szCs w:val="24"/>
        </w:rPr>
        <w:t xml:space="preserve"> </w:t>
      </w:r>
      <m:oMath>
        <m:r>
          <w:rPr>
            <w:rFonts w:ascii="Cambria Math" w:hAnsi="Cambria Math" w:cs="Times New Roman"/>
            <w:sz w:val="24"/>
            <w:szCs w:val="24"/>
          </w:rPr>
          <m:t>sign(P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n</m:t>
            </m:r>
          </m:sup>
        </m:sSup>
        <m:r>
          <w:rPr>
            <w:rFonts w:ascii="Cambria Math" w:hAnsi="Cambria Math" w:cs="Times New Roman"/>
            <w:sz w:val="24"/>
            <w:szCs w:val="24"/>
          </w:rPr>
          <m:t>sign(P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a</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a</m:t>
                </m:r>
              </m:sup>
            </m:sSubSup>
          </m:e>
        </m:d>
        <m:r>
          <w:rPr>
            <w:rFonts w:ascii="Cambria Math" w:hAnsi="Cambria Math" w:cs="Times New Roman"/>
            <w:sz w:val="24"/>
            <w:szCs w:val="24"/>
          </w:rPr>
          <m:t>)</m:t>
        </m:r>
      </m:oMath>
      <w:r w:rsidR="00736A5D">
        <w:rPr>
          <w:rFonts w:ascii="Times New Roman" w:hAnsi="Times New Roman" w:cs="Times New Roman" w:hint="eastAsia"/>
          <w:sz w:val="24"/>
          <w:szCs w:val="24"/>
        </w:rPr>
        <w:t xml:space="preserve">, </w:t>
      </w:r>
      <m:oMath>
        <m:r>
          <w:rPr>
            <w:rFonts w:ascii="Cambria Math" w:hAnsi="Cambria Math" w:cs="Times New Roman"/>
            <w:sz w:val="24"/>
            <w:szCs w:val="24"/>
          </w:rPr>
          <m:t>∀n≥1</m:t>
        </m:r>
      </m:oMath>
      <w:r w:rsidR="00736A5D">
        <w:rPr>
          <w:rFonts w:ascii="Times New Roman" w:hAnsi="Times New Roman" w:cs="Times New Roman" w:hint="eastAsia"/>
          <w:sz w:val="24"/>
          <w:szCs w:val="24"/>
        </w:rPr>
        <w:t>.</w:t>
      </w:r>
    </w:p>
    <w:p w14:paraId="14480C99" w14:textId="77777777" w:rsidR="000050F9" w:rsidRPr="000050F9" w:rsidRDefault="000050F9" w:rsidP="000050F9">
      <w:pPr>
        <w:rPr>
          <w:rFonts w:ascii="Times New Roman" w:hAnsi="Times New Roman" w:cs="Times New Roman"/>
          <w:sz w:val="24"/>
          <w:szCs w:val="24"/>
        </w:rPr>
      </w:pPr>
      <w:r w:rsidRPr="000050F9">
        <w:rPr>
          <w:rFonts w:ascii="Times New Roman" w:hAnsi="Times New Roman" w:cs="Times New Roman"/>
          <w:sz w:val="24"/>
          <w:szCs w:val="24"/>
        </w:rPr>
        <w:t>These properties ensure that the Renko chart accurately reflects significant price movements and trend reversals, making it a valuable tool for technical analysis.</w:t>
      </w:r>
    </w:p>
    <w:p w14:paraId="345FE48A" w14:textId="485CFEF2" w:rsidR="00CB228D" w:rsidRDefault="00CB228D" w:rsidP="00CB228D">
      <w:pPr>
        <w:rPr>
          <w:rFonts w:ascii="Times New Roman" w:hAnsi="Times New Roman" w:cs="Times New Roman"/>
          <w:sz w:val="24"/>
          <w:szCs w:val="24"/>
        </w:rPr>
      </w:pPr>
      <w:r w:rsidRPr="00CB228D">
        <w:rPr>
          <w:rFonts w:ascii="Times New Roman" w:hAnsi="Times New Roman" w:cs="Times New Roman"/>
          <w:sz w:val="24"/>
          <w:szCs w:val="24"/>
        </w:rPr>
        <w:t xml:space="preserve">The Renko construction effectively filters out minor price movements and emphasizes significant trends by only recording price changes of at least </w:t>
      </w:r>
      <m:oMath>
        <m:r>
          <w:rPr>
            <w:rFonts w:ascii="Cambria Math" w:hAnsi="Cambria Math" w:cs="Times New Roman"/>
            <w:sz w:val="24"/>
            <w:szCs w:val="24"/>
          </w:rPr>
          <m:t>H</m:t>
        </m:r>
      </m:oMath>
      <w:r w:rsidRPr="00CB228D">
        <w:rPr>
          <w:rFonts w:ascii="Times New Roman" w:hAnsi="Times New Roman" w:cs="Times New Roman"/>
          <w:sz w:val="24"/>
          <w:szCs w:val="24"/>
        </w:rPr>
        <w:t>. This makes it a valuable tool for identifying support and resistance levels, as well as for detecting potential entry and exit points in trading strategies.</w:t>
      </w:r>
    </w:p>
    <w:p w14:paraId="778D8CD7" w14:textId="12C9AF5B" w:rsidR="00804A4A" w:rsidRPr="00804A4A" w:rsidRDefault="00804A4A" w:rsidP="00804A4A">
      <w:pPr>
        <w:rPr>
          <w:rFonts w:ascii="Times New Roman" w:hAnsi="Times New Roman" w:cs="Times New Roman"/>
          <w:sz w:val="24"/>
          <w:szCs w:val="24"/>
        </w:rPr>
      </w:pPr>
      <w:r w:rsidRPr="00804A4A">
        <w:rPr>
          <w:rFonts w:ascii="Times New Roman" w:hAnsi="Times New Roman" w:cs="Times New Roman"/>
          <w:sz w:val="24"/>
          <w:szCs w:val="24"/>
        </w:rPr>
        <w:t xml:space="preserve">By analyzing the Renko chart, one can compute the </w:t>
      </w:r>
      <w:proofErr w:type="spellStart"/>
      <w:r w:rsidRPr="00804A4A">
        <w:rPr>
          <w:rFonts w:ascii="Times New Roman" w:hAnsi="Times New Roman" w:cs="Times New Roman"/>
          <w:sz w:val="24"/>
          <w:szCs w:val="24"/>
        </w:rPr>
        <w:t>renko</w:t>
      </w:r>
      <w:proofErr w:type="spellEnd"/>
      <w:r w:rsidRPr="00804A4A">
        <w:rPr>
          <w:rFonts w:ascii="Times New Roman" w:hAnsi="Times New Roman" w:cs="Times New Roman"/>
          <w:sz w:val="24"/>
          <w:szCs w:val="24"/>
        </w:rPr>
        <w:t xml:space="preserve">-H-volatility </w:t>
      </w:r>
      <m:oMath>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T</m:t>
            </m:r>
          </m:sub>
        </m:sSub>
        <m:r>
          <w:rPr>
            <w:rFonts w:ascii="Cambria Math" w:hAnsi="Cambria Math" w:cs="Times New Roman"/>
            <w:sz w:val="24"/>
            <w:szCs w:val="24"/>
          </w:rPr>
          <m:t>(H,P)</m:t>
        </m:r>
      </m:oMath>
      <w:r w:rsidRPr="00804A4A">
        <w:rPr>
          <w:rFonts w:ascii="Times New Roman" w:hAnsi="Times New Roman" w:cs="Times New Roman"/>
          <w:sz w:val="24"/>
          <w:szCs w:val="24"/>
        </w:rPr>
        <w:t>, defined as:</w:t>
      </w:r>
    </w:p>
    <w:p w14:paraId="0865510B" w14:textId="4D096677" w:rsidR="00804A4A" w:rsidRDefault="00000000" w:rsidP="00804A4A">
      <w:pPr>
        <w:ind w:left="288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hint="eastAsia"/>
                    <w:sz w:val="24"/>
                    <w:szCs w:val="24"/>
                  </w:rPr>
                  <m:t>U</m:t>
                </m:r>
              </m:e>
              <m:sub>
                <m:r>
                  <w:rPr>
                    <w:rFonts w:ascii="Cambria Math" w:hAnsi="Cambria Math" w:cs="Times New Roman"/>
                    <w:sz w:val="24"/>
                    <w:szCs w:val="24"/>
                  </w:rPr>
                  <m:t>T</m:t>
                </m:r>
              </m:sub>
            </m:sSub>
            <m:r>
              <w:rPr>
                <w:rFonts w:ascii="Cambria Math" w:hAnsi="Cambria Math" w:cs="Times New Roman"/>
                <w:sz w:val="24"/>
                <w:szCs w:val="24"/>
              </w:rPr>
              <m:t>(H,P)</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r>
              <w:rPr>
                <w:rFonts w:ascii="Cambria Math" w:hAnsi="Cambria Math" w:cs="Times New Roman"/>
                <w:sz w:val="24"/>
                <w:szCs w:val="24"/>
              </w:rPr>
              <m:t>(H,P)</m:t>
            </m:r>
          </m:den>
        </m:f>
        <m:r>
          <w:rPr>
            <w:rFonts w:ascii="Cambria Math" w:hAnsi="Cambria Math" w:cs="Times New Roman"/>
            <w:sz w:val="24"/>
            <w:szCs w:val="24"/>
          </w:rPr>
          <m:t>=H</m:t>
        </m:r>
      </m:oMath>
      <w:r w:rsidR="00804A4A">
        <w:rPr>
          <w:rFonts w:ascii="Times New Roman" w:hAnsi="Times New Roman" w:cs="Times New Roman" w:hint="eastAsia"/>
          <w:sz w:val="24"/>
          <w:szCs w:val="24"/>
        </w:rPr>
        <w:t xml:space="preserve"> </w:t>
      </w:r>
      <w:r w:rsidR="00804A4A">
        <w:rPr>
          <w:rFonts w:ascii="Times New Roman" w:hAnsi="Times New Roman" w:cs="Times New Roman"/>
          <w:sz w:val="24"/>
          <w:szCs w:val="24"/>
        </w:rPr>
        <w:tab/>
      </w:r>
      <w:r w:rsidR="00804A4A">
        <w:rPr>
          <w:rFonts w:ascii="Times New Roman" w:hAnsi="Times New Roman" w:cs="Times New Roman"/>
          <w:sz w:val="24"/>
          <w:szCs w:val="24"/>
        </w:rPr>
        <w:tab/>
      </w:r>
      <w:r w:rsidR="00804A4A">
        <w:rPr>
          <w:rFonts w:ascii="Times New Roman" w:hAnsi="Times New Roman" w:cs="Times New Roman"/>
          <w:sz w:val="24"/>
          <w:szCs w:val="24"/>
        </w:rPr>
        <w:tab/>
      </w:r>
      <w:r w:rsidR="00804A4A">
        <w:rPr>
          <w:rFonts w:ascii="Times New Roman" w:hAnsi="Times New Roman" w:cs="Times New Roman"/>
          <w:sz w:val="24"/>
          <w:szCs w:val="24"/>
        </w:rPr>
        <w:tab/>
      </w:r>
      <w:r w:rsidR="00804A4A">
        <w:rPr>
          <w:rFonts w:ascii="Times New Roman" w:hAnsi="Times New Roman" w:cs="Times New Roman" w:hint="eastAsia"/>
          <w:sz w:val="24"/>
          <w:szCs w:val="24"/>
        </w:rPr>
        <w:t xml:space="preserve">       (7)</w:t>
      </w:r>
    </w:p>
    <w:p w14:paraId="04E47A8C" w14:textId="7AF7A38B" w:rsidR="00804A4A" w:rsidRPr="00804A4A" w:rsidRDefault="00804A4A" w:rsidP="00804A4A">
      <w:pPr>
        <w:rPr>
          <w:rFonts w:ascii="Times New Roman" w:hAnsi="Times New Roman" w:cs="Times New Roman"/>
          <w:sz w:val="24"/>
          <w:szCs w:val="24"/>
        </w:rPr>
      </w:pPr>
      <w:r w:rsidRPr="00804A4A">
        <w:rPr>
          <w:rFonts w:ascii="Times New Roman" w:hAnsi="Times New Roman" w:cs="Times New Roman"/>
          <w:sz w:val="24"/>
          <w:szCs w:val="24"/>
        </w:rPr>
        <w:t xml:space="preserve">For the Renko process, since each brick represents a price movement of size </w:t>
      </w:r>
      <m:oMath>
        <m:r>
          <w:rPr>
            <w:rFonts w:ascii="Cambria Math" w:hAnsi="Cambria Math" w:cs="Times New Roman"/>
            <w:sz w:val="24"/>
            <w:szCs w:val="24"/>
          </w:rPr>
          <m:t>H</m:t>
        </m:r>
      </m:oMath>
      <w:r w:rsidRPr="00804A4A">
        <w:rPr>
          <w:rFonts w:ascii="Times New Roman" w:hAnsi="Times New Roman" w:cs="Times New Roman"/>
          <w:sz w:val="24"/>
          <w:szCs w:val="24"/>
        </w:rPr>
        <w:t xml:space="preserve">, the renko-H-volatility is simply </w:t>
      </w:r>
      <m:oMath>
        <m:r>
          <w:rPr>
            <w:rFonts w:ascii="Cambria Math" w:hAnsi="Cambria Math" w:cs="Times New Roman"/>
            <w:sz w:val="24"/>
            <w:szCs w:val="24"/>
          </w:rPr>
          <m:t>H</m:t>
        </m:r>
      </m:oMath>
      <w:r w:rsidRPr="00804A4A">
        <w:rPr>
          <w:rFonts w:ascii="Times New Roman" w:hAnsi="Times New Roman" w:cs="Times New Roman"/>
          <w:sz w:val="24"/>
          <w:szCs w:val="24"/>
        </w:rPr>
        <w:t>. However, when considering higher-order volatilities or analyzing stochastic processes like the Wiener process, the renko-H-volatility provides insights into the price variability and can be used to compare empirical data with theoretical models.</w:t>
      </w:r>
    </w:p>
    <w:p w14:paraId="4C3E1072" w14:textId="5EAFB92F" w:rsidR="00804A4A" w:rsidRPr="00804A4A" w:rsidRDefault="00804A4A" w:rsidP="00804A4A">
      <w:pPr>
        <w:rPr>
          <w:rFonts w:ascii="Times New Roman" w:hAnsi="Times New Roman" w:cs="Times New Roman"/>
          <w:sz w:val="24"/>
          <w:szCs w:val="24"/>
        </w:rPr>
      </w:pPr>
      <w:r w:rsidRPr="00804A4A">
        <w:rPr>
          <w:rFonts w:ascii="Times New Roman" w:hAnsi="Times New Roman" w:cs="Times New Roman"/>
          <w:sz w:val="24"/>
          <w:szCs w:val="24"/>
        </w:rPr>
        <w:t xml:space="preserve">Moreover, the Renko construction allows for the development of trading strategies that exploit predictable patterns in the price process. By quantifying the number of significant price movements and their cumulative effect, traders can assess market efficiency and identify </w:t>
      </w:r>
      <w:r w:rsidRPr="00804A4A">
        <w:rPr>
          <w:rFonts w:ascii="Times New Roman" w:hAnsi="Times New Roman" w:cs="Times New Roman"/>
          <w:sz w:val="24"/>
          <w:szCs w:val="24"/>
        </w:rPr>
        <w:lastRenderedPageBreak/>
        <w:t xml:space="preserve">potential arbitrage opportunities. The </w:t>
      </w:r>
      <w:proofErr w:type="spellStart"/>
      <w:r w:rsidRPr="00804A4A">
        <w:rPr>
          <w:rFonts w:ascii="Times New Roman" w:hAnsi="Times New Roman" w:cs="Times New Roman"/>
          <w:sz w:val="24"/>
          <w:szCs w:val="24"/>
        </w:rPr>
        <w:t>renko</w:t>
      </w:r>
      <w:proofErr w:type="spellEnd"/>
      <w:r w:rsidRPr="00804A4A">
        <w:rPr>
          <w:rFonts w:ascii="Times New Roman" w:hAnsi="Times New Roman" w:cs="Times New Roman"/>
          <w:sz w:val="24"/>
          <w:szCs w:val="24"/>
        </w:rPr>
        <w:t xml:space="preserve">-H-inversion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r>
          <w:rPr>
            <w:rFonts w:ascii="Cambria Math" w:hAnsi="Cambria Math" w:cs="Times New Roman"/>
            <w:sz w:val="24"/>
            <w:szCs w:val="24"/>
          </w:rPr>
          <m:t>(H,P)</m:t>
        </m:r>
      </m:oMath>
      <w:r w:rsidRPr="00804A4A">
        <w:rPr>
          <w:rFonts w:ascii="Times New Roman" w:hAnsi="Times New Roman" w:cs="Times New Roman"/>
          <w:sz w:val="24"/>
          <w:szCs w:val="24"/>
        </w:rPr>
        <w:t xml:space="preserve"> serves as an estimator for market volatility, reflecting the frequency of significant price changes.</w:t>
      </w:r>
    </w:p>
    <w:p w14:paraId="2D7C3D95" w14:textId="122C950A" w:rsidR="008211F9" w:rsidRDefault="008211F9" w:rsidP="00CB228D">
      <w:pPr>
        <w:rPr>
          <w:rFonts w:ascii="Times New Roman" w:hAnsi="Times New Roman" w:cs="Times New Roman"/>
          <w:sz w:val="24"/>
          <w:szCs w:val="24"/>
        </w:rPr>
      </w:pPr>
      <w:r w:rsidRPr="008211F9">
        <w:rPr>
          <w:rFonts w:ascii="Times New Roman" w:hAnsi="Times New Roman" w:cs="Times New Roman"/>
          <w:sz w:val="24"/>
          <w:szCs w:val="24"/>
        </w:rPr>
        <w:t xml:space="preserve">The choice of </w:t>
      </w:r>
      <m:oMath>
        <m:r>
          <w:rPr>
            <w:rFonts w:ascii="Cambria Math" w:hAnsi="Cambria Math" w:cs="Times New Roman"/>
            <w:sz w:val="24"/>
            <w:szCs w:val="24"/>
          </w:rPr>
          <m:t>H</m:t>
        </m:r>
      </m:oMath>
      <w:r w:rsidRPr="008211F9">
        <w:rPr>
          <w:rFonts w:ascii="Times New Roman" w:hAnsi="Times New Roman" w:cs="Times New Roman"/>
          <w:sz w:val="24"/>
          <w:szCs w:val="24"/>
        </w:rPr>
        <w:t xml:space="preserve"> plays a crucial role in the Renko construction. A smaller </w:t>
      </w:r>
      <m:oMath>
        <m:r>
          <w:rPr>
            <w:rFonts w:ascii="Cambria Math" w:hAnsi="Cambria Math" w:cs="Times New Roman"/>
            <w:sz w:val="24"/>
            <w:szCs w:val="24"/>
          </w:rPr>
          <m:t>H</m:t>
        </m:r>
      </m:oMath>
      <w:r w:rsidRPr="008211F9">
        <w:rPr>
          <w:rFonts w:ascii="Times New Roman" w:hAnsi="Times New Roman" w:cs="Times New Roman"/>
          <w:sz w:val="24"/>
          <w:szCs w:val="24"/>
        </w:rPr>
        <w:t xml:space="preserve"> results in a more sensitive chart that captures more price movements, including minor fluctuations. This may be suitable for short-term traders who wish to capitalize on small price changes but may also introduce noise. A larger </w:t>
      </w:r>
      <m:oMath>
        <m:r>
          <w:rPr>
            <w:rFonts w:ascii="Cambria Math" w:hAnsi="Cambria Math" w:cs="Times New Roman"/>
            <w:sz w:val="24"/>
            <w:szCs w:val="24"/>
          </w:rPr>
          <m:t>H</m:t>
        </m:r>
      </m:oMath>
      <w:r w:rsidRPr="008211F9">
        <w:rPr>
          <w:rFonts w:ascii="Times New Roman" w:hAnsi="Times New Roman" w:cs="Times New Roman"/>
          <w:sz w:val="24"/>
          <w:szCs w:val="24"/>
        </w:rPr>
        <w:t xml:space="preserve"> filters out minor movements, focusing on significant trends. This reduces noise and may be more appropriate for long-term investors but may overlook shorter-term trading opportunities. The optimal value of </w:t>
      </w:r>
      <m:oMath>
        <m:r>
          <w:rPr>
            <w:rFonts w:ascii="Cambria Math" w:hAnsi="Cambria Math" w:cs="Times New Roman"/>
            <w:sz w:val="24"/>
            <w:szCs w:val="24"/>
          </w:rPr>
          <m:t>H</m:t>
        </m:r>
      </m:oMath>
      <w:r w:rsidRPr="008211F9">
        <w:rPr>
          <w:rFonts w:ascii="Times New Roman" w:hAnsi="Times New Roman" w:cs="Times New Roman"/>
          <w:sz w:val="24"/>
          <w:szCs w:val="24"/>
        </w:rPr>
        <w:t xml:space="preserve"> depends on the asset's volatility, the trader's time horizon, and the specific trading strategy employed.</w:t>
      </w:r>
    </w:p>
    <w:p w14:paraId="764799CA" w14:textId="535E4EB6" w:rsidR="00CB228D" w:rsidRPr="00CB228D" w:rsidRDefault="00CB228D" w:rsidP="00CB228D">
      <w:pPr>
        <w:rPr>
          <w:rFonts w:ascii="Times New Roman" w:hAnsi="Times New Roman" w:cs="Times New Roman"/>
          <w:sz w:val="24"/>
          <w:szCs w:val="24"/>
        </w:rPr>
      </w:pPr>
      <w:r w:rsidRPr="00CB228D">
        <w:rPr>
          <w:rFonts w:ascii="Times New Roman" w:hAnsi="Times New Roman" w:cs="Times New Roman"/>
          <w:sz w:val="24"/>
          <w:szCs w:val="24"/>
        </w:rPr>
        <w:t xml:space="preserve">Suppose we have a price series </w:t>
      </w:r>
      <m:oMath>
        <m:r>
          <w:rPr>
            <w:rFonts w:ascii="Cambria Math" w:hAnsi="Cambria Math" w:cs="Times New Roman"/>
            <w:sz w:val="24"/>
            <w:szCs w:val="24"/>
          </w:rPr>
          <m:t xml:space="preserve">P(t) </m:t>
        </m:r>
      </m:oMath>
      <w:r w:rsidRPr="00CB228D">
        <w:rPr>
          <w:rFonts w:ascii="Times New Roman" w:hAnsi="Times New Roman" w:cs="Times New Roman"/>
          <w:sz w:val="24"/>
          <w:szCs w:val="24"/>
        </w:rPr>
        <w:t>over the interval [0,</w:t>
      </w:r>
      <w:r w:rsidR="002E02F4">
        <w:rPr>
          <w:rFonts w:ascii="Times New Roman" w:hAnsi="Times New Roman" w:cs="Times New Roman" w:hint="eastAsia"/>
          <w:sz w:val="24"/>
          <w:szCs w:val="24"/>
        </w:rPr>
        <w:t xml:space="preserve"> </w:t>
      </w:r>
      <w:r w:rsidRPr="00CB228D">
        <w:rPr>
          <w:rFonts w:ascii="Times New Roman" w:hAnsi="Times New Roman" w:cs="Times New Roman"/>
          <w:sz w:val="24"/>
          <w:szCs w:val="24"/>
        </w:rPr>
        <w:t>T] and we set</w:t>
      </w:r>
      <w:r w:rsidR="002E02F4">
        <w:rPr>
          <w:rFonts w:ascii="Times New Roman" w:hAnsi="Times New Roman" w:cs="Times New Roman" w:hint="eastAsia"/>
          <w:sz w:val="24"/>
          <w:szCs w:val="24"/>
        </w:rPr>
        <w:t xml:space="preserve"> </w:t>
      </w:r>
      <m:oMath>
        <m:r>
          <w:rPr>
            <w:rFonts w:ascii="Cambria Math" w:hAnsi="Cambria Math" w:cs="Times New Roman"/>
            <w:sz w:val="24"/>
            <w:szCs w:val="24"/>
          </w:rPr>
          <m:t>H=1</m:t>
        </m:r>
      </m:oMath>
      <w:r w:rsidRPr="00CB228D">
        <w:rPr>
          <w:rFonts w:ascii="Times New Roman" w:hAnsi="Times New Roman" w:cs="Times New Roman"/>
          <w:sz w:val="24"/>
          <w:szCs w:val="24"/>
        </w:rPr>
        <w:t xml:space="preserve">. Starting from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=0</m:t>
        </m:r>
      </m:oMath>
      <w:r w:rsidRPr="00CB228D">
        <w:rPr>
          <w:rFonts w:ascii="Times New Roman" w:hAnsi="Times New Roman" w:cs="Times New Roman"/>
          <w:sz w:val="24"/>
          <w:szCs w:val="24"/>
        </w:rPr>
        <w:t xml:space="preserve">, we find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sidRPr="00CB228D">
        <w:rPr>
          <w:rFonts w:ascii="Times New Roman" w:hAnsi="Times New Roman" w:cs="Times New Roman"/>
          <w:sz w:val="24"/>
          <w:szCs w:val="24"/>
        </w:rPr>
        <w:t xml:space="preserve">​ as the first time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sidRPr="00CB228D">
        <w:rPr>
          <w:rFonts w:ascii="Times New Roman" w:hAnsi="Times New Roman" w:cs="Times New Roman"/>
          <w:sz w:val="24"/>
          <w:szCs w:val="24"/>
        </w:rPr>
        <w:t xml:space="preserve">​ when </w:t>
      </w:r>
      <m:oMath>
        <m:r>
          <w:rPr>
            <w:rFonts w:ascii="Cambria Math" w:hAnsi="Cambria Math" w:cs="Cambria Math"/>
            <w:sz w:val="24"/>
            <w:szCs w:val="24"/>
          </w:rPr>
          <m:t>∣</m:t>
        </m:r>
        <m:r>
          <w:rPr>
            <w:rFonts w:ascii="Cambria Math" w:hAnsi="Cambria Math" w:cs="Times New Roman"/>
            <w:sz w:val="24"/>
            <w:szCs w:val="24"/>
          </w:rPr>
          <m:t>P(t)-P(</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=1</m:t>
        </m:r>
      </m:oMath>
      <w:r w:rsidRPr="00CB228D">
        <w:rPr>
          <w:rFonts w:ascii="Times New Roman" w:hAnsi="Times New Roman" w:cs="Times New Roman"/>
          <w:sz w:val="24"/>
          <w:szCs w:val="24"/>
        </w:rPr>
        <w:t xml:space="preserve">. We continue this process to find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oMath>
      <w:r w:rsidRPr="00CB228D">
        <w:rPr>
          <w:rFonts w:ascii="Times New Roman" w:hAnsi="Times New Roman" w:cs="Times New Roman"/>
          <w:sz w:val="24"/>
          <w:szCs w:val="24"/>
        </w:rPr>
        <w:t>,</w:t>
      </w:r>
      <w:r w:rsidR="002E02F4">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oMath>
      <w:r w:rsidRPr="00CB228D">
        <w:rPr>
          <w:rFonts w:ascii="Times New Roman" w:hAnsi="Times New Roman" w:cs="Times New Roman"/>
          <w:sz w:val="24"/>
          <w:szCs w:val="24"/>
        </w:rPr>
        <w:t>,</w:t>
      </w:r>
      <w:r w:rsidR="002E02F4">
        <w:rPr>
          <w:rFonts w:ascii="Times New Roman" w:hAnsi="Times New Roman" w:cs="Times New Roman" w:hint="eastAsia"/>
          <w:sz w:val="24"/>
          <w:szCs w:val="24"/>
        </w:rPr>
        <w:t xml:space="preserve"> </w:t>
      </w:r>
      <w:r w:rsidRPr="00CB228D">
        <w:rPr>
          <w:rFonts w:ascii="Times New Roman" w:hAnsi="Times New Roman" w:cs="Times New Roman"/>
          <w:sz w:val="24"/>
          <w:szCs w:val="24"/>
        </w:rPr>
        <w:t xml:space="preserve">…. If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​)&gt;0</m:t>
        </m:r>
      </m:oMath>
      <w:r w:rsidRPr="00CB228D">
        <w:rPr>
          <w:rFonts w:ascii="Times New Roman" w:hAnsi="Times New Roman" w:cs="Times New Roman"/>
          <w:sz w:val="24"/>
          <w:szCs w:val="24"/>
        </w:rPr>
        <w:t xml:space="preserve"> and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e>
        </m:d>
        <m:r>
          <w:rPr>
            <w:rFonts w:ascii="Cambria Math" w:hAnsi="Cambria Math" w:cs="Times New Roman"/>
            <w:sz w:val="24"/>
            <w:szCs w:val="24"/>
          </w:rPr>
          <m:t>&lt;0</m:t>
        </m:r>
      </m:oMath>
      <w:r w:rsidRPr="00CB228D">
        <w:rPr>
          <w:rFonts w:ascii="Times New Roman" w:hAnsi="Times New Roman" w:cs="Times New Roman"/>
          <w:sz w:val="24"/>
          <w:szCs w:val="24"/>
        </w:rPr>
        <w:t xml:space="preserve">, then a change in trend is detected at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b</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oMath>
      <w:r w:rsidRPr="00CB228D">
        <w:rPr>
          <w:rFonts w:ascii="Times New Roman" w:hAnsi="Times New Roman" w:cs="Times New Roman"/>
          <w:sz w:val="24"/>
          <w:szCs w:val="24"/>
        </w:rPr>
        <w:t xml:space="preserve">​ with the local maximum at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a</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sidRPr="00CB228D">
        <w:rPr>
          <w:rFonts w:ascii="Times New Roman" w:hAnsi="Times New Roman" w:cs="Times New Roman"/>
          <w:sz w:val="24"/>
          <w:szCs w:val="24"/>
        </w:rPr>
        <w:t>​</w:t>
      </w:r>
      <w:r w:rsidR="00D275E0">
        <w:rPr>
          <w:rFonts w:ascii="Times New Roman" w:hAnsi="Times New Roman" w:cs="Times New Roman" w:hint="eastAsia"/>
          <w:sz w:val="24"/>
          <w:szCs w:val="24"/>
        </w:rPr>
        <w:t>, as shown in figure 3</w:t>
      </w:r>
      <w:r w:rsidRPr="00CB228D">
        <w:rPr>
          <w:rFonts w:ascii="Times New Roman" w:hAnsi="Times New Roman" w:cs="Times New Roman"/>
          <w:sz w:val="24"/>
          <w:szCs w:val="24"/>
        </w:rPr>
        <w:t>.</w:t>
      </w:r>
    </w:p>
    <w:p w14:paraId="6673053D" w14:textId="77777777" w:rsidR="008211F9" w:rsidRPr="008211F9" w:rsidRDefault="008211F9" w:rsidP="008211F9">
      <w:pPr>
        <w:rPr>
          <w:rFonts w:ascii="Times New Roman" w:hAnsi="Times New Roman" w:cs="Times New Roman"/>
          <w:sz w:val="24"/>
          <w:szCs w:val="24"/>
        </w:rPr>
      </w:pPr>
      <w:r w:rsidRPr="008211F9">
        <w:rPr>
          <w:rFonts w:ascii="Times New Roman" w:hAnsi="Times New Roman" w:cs="Times New Roman"/>
          <w:sz w:val="24"/>
          <w:szCs w:val="24"/>
        </w:rPr>
        <w:t>The Renko construction provides a systematic way to simplify price series by focusing on significant movements. This approach is particularly useful in statistical trading strategies, such as pairs trading, where detecting and responding to meaningful price changes is essential. By incorporating statistical measures derived from the Renko process, traders and analysts can gain a deeper understanding of market behavior and improve their decision-making processes.</w:t>
      </w:r>
    </w:p>
    <w:p w14:paraId="2015EDA1" w14:textId="77777777" w:rsidR="006B4D7A" w:rsidRPr="00CB228D" w:rsidRDefault="006B4D7A" w:rsidP="00DF127C">
      <w:pPr>
        <w:rPr>
          <w:rFonts w:ascii="Times New Roman" w:hAnsi="Times New Roman" w:cs="Times New Roman"/>
          <w:sz w:val="24"/>
          <w:szCs w:val="24"/>
        </w:rPr>
      </w:pPr>
    </w:p>
    <w:p w14:paraId="4FED4892" w14:textId="584FBDF8" w:rsidR="00641FF8" w:rsidRPr="00641FF8" w:rsidRDefault="00641FF8" w:rsidP="00641FF8">
      <w:r w:rsidRPr="00641FF8">
        <w:rPr>
          <w:noProof/>
        </w:rPr>
        <w:drawing>
          <wp:inline distT="0" distB="0" distL="0" distR="0" wp14:anchorId="2D311B33" wp14:editId="5FCD0BEF">
            <wp:extent cx="5943600" cy="2521585"/>
            <wp:effectExtent l="0" t="0" r="0" b="0"/>
            <wp:docPr id="1426621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4695C2C9" w14:textId="77777777" w:rsidR="00F73CF5" w:rsidRDefault="00F73CF5" w:rsidP="00F73CF5">
      <w:pPr>
        <w:rPr>
          <w:rFonts w:ascii="Times New Roman" w:hAnsi="Times New Roman" w:cs="Times New Roman"/>
          <w:sz w:val="24"/>
          <w:szCs w:val="24"/>
        </w:rPr>
      </w:pPr>
      <w:r w:rsidRPr="00427301">
        <w:rPr>
          <w:rFonts w:ascii="Times New Roman" w:hAnsi="Times New Roman" w:cs="Times New Roman"/>
          <w:b/>
          <w:bCs/>
          <w:sz w:val="24"/>
          <w:szCs w:val="24"/>
        </w:rPr>
        <w:t xml:space="preserve">Figure </w:t>
      </w:r>
      <w:r>
        <w:rPr>
          <w:rFonts w:ascii="Times New Roman" w:hAnsi="Times New Roman" w:cs="Times New Roman" w:hint="eastAsia"/>
          <w:b/>
          <w:bCs/>
          <w:sz w:val="24"/>
          <w:szCs w:val="24"/>
        </w:rPr>
        <w:t>2</w:t>
      </w:r>
      <w:r w:rsidRPr="00427301">
        <w:rPr>
          <w:rFonts w:ascii="Times New Roman" w:hAnsi="Times New Roman" w:cs="Times New Roman"/>
          <w:b/>
          <w:bCs/>
          <w:sz w:val="24"/>
          <w:szCs w:val="24"/>
        </w:rPr>
        <w:t>.</w:t>
      </w:r>
      <w:r w:rsidRPr="00427301">
        <w:rPr>
          <w:rFonts w:ascii="Times New Roman" w:hAnsi="Times New Roman" w:cs="Times New Roman"/>
          <w:sz w:val="24"/>
          <w:szCs w:val="24"/>
        </w:rPr>
        <w:t xml:space="preserve"> </w:t>
      </w:r>
      <w:r w:rsidRPr="00F73CF5">
        <w:rPr>
          <w:rFonts w:ascii="Times New Roman" w:hAnsi="Times New Roman" w:cs="Times New Roman"/>
          <w:sz w:val="24"/>
          <w:szCs w:val="24"/>
        </w:rPr>
        <w:t>Renko charts for asset price process and classical Renko process</w:t>
      </w:r>
    </w:p>
    <w:p w14:paraId="0FA60835" w14:textId="5511CD5B" w:rsidR="0052475B" w:rsidRPr="0052475B" w:rsidRDefault="00F73CF5" w:rsidP="0052475B">
      <w:pPr>
        <w:rPr>
          <w:rFonts w:ascii="Times New Roman" w:hAnsi="Times New Roman" w:cs="Times New Roman"/>
          <w:sz w:val="20"/>
          <w:szCs w:val="20"/>
        </w:rPr>
      </w:pPr>
      <w:r w:rsidRPr="002E58AE">
        <w:rPr>
          <w:rFonts w:ascii="Times New Roman" w:hAnsi="Times New Roman" w:cs="Times New Roman"/>
          <w:sz w:val="20"/>
          <w:szCs w:val="20"/>
        </w:rPr>
        <w:t>Note:</w:t>
      </w:r>
      <w:r>
        <w:rPr>
          <w:rFonts w:ascii="Times New Roman" w:hAnsi="Times New Roman" w:cs="Times New Roman" w:hint="eastAsia"/>
          <w:sz w:val="20"/>
          <w:szCs w:val="20"/>
        </w:rPr>
        <w:t xml:space="preserve"> </w:t>
      </w:r>
      <w:r w:rsidRPr="00F73CF5">
        <w:rPr>
          <w:rFonts w:ascii="Times New Roman" w:hAnsi="Times New Roman" w:cs="Times New Roman"/>
          <w:sz w:val="20"/>
          <w:szCs w:val="20"/>
        </w:rPr>
        <w:t xml:space="preserve">The left panel (a) displays the asset price process </w:t>
      </w:r>
      <m:oMath>
        <m:r>
          <w:rPr>
            <w:rFonts w:ascii="Cambria Math" w:hAnsi="Cambria Math" w:cs="Times New Roman"/>
            <w:sz w:val="20"/>
            <w:szCs w:val="20"/>
          </w:rPr>
          <m:t>P(t)</m:t>
        </m:r>
      </m:oMath>
      <w:r w:rsidRPr="00F73CF5">
        <w:rPr>
          <w:rFonts w:ascii="Times New Roman" w:hAnsi="Times New Roman" w:cs="Times New Roman"/>
          <w:sz w:val="20"/>
          <w:szCs w:val="20"/>
        </w:rPr>
        <w:t xml:space="preserve"> with significant points at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F73CF5">
        <w:rPr>
          <w:rFonts w:ascii="Times New Roman" w:hAnsi="Times New Roman" w:cs="Times New Roman"/>
          <w:sz w:val="20"/>
          <w:szCs w:val="20"/>
        </w:rPr>
        <w:t xml:space="preserve">​, marked in orange, indicating substantial price movements. The right panel (b) shows the classical Renko process </w:t>
      </w:r>
      <m:oMath>
        <m:r>
          <w:rPr>
            <w:rFonts w:ascii="Cambria Math" w:hAnsi="Cambria Math" w:cs="Times New Roman"/>
            <w:sz w:val="20"/>
            <w:szCs w:val="20"/>
          </w:rPr>
          <m:t>X(i)</m:t>
        </m:r>
      </m:oMath>
      <w:r w:rsidRPr="00F73CF5">
        <w:rPr>
          <w:rFonts w:ascii="Times New Roman" w:hAnsi="Times New Roman" w:cs="Times New Roman"/>
          <w:sz w:val="20"/>
          <w:szCs w:val="20"/>
        </w:rPr>
        <w:t xml:space="preserve">, where each point represents a movement of at least </w:t>
      </w:r>
      <m:oMath>
        <m:r>
          <w:rPr>
            <w:rFonts w:ascii="Cambria Math" w:hAnsi="Cambria Math" w:cs="Times New Roman"/>
            <w:sz w:val="20"/>
            <w:szCs w:val="20"/>
          </w:rPr>
          <m:t>H=0.3</m:t>
        </m:r>
      </m:oMath>
      <w:r w:rsidRPr="00F73CF5">
        <w:rPr>
          <w:rFonts w:ascii="Times New Roman" w:hAnsi="Times New Roman" w:cs="Times New Roman"/>
          <w:sz w:val="20"/>
          <w:szCs w:val="20"/>
        </w:rPr>
        <w:t xml:space="preserve"> in the asset price. Gray dashed lines are added for visual reference to the thresholds used in both processes.</w:t>
      </w:r>
    </w:p>
    <w:p w14:paraId="2985685A" w14:textId="2700069C" w:rsidR="00641FF8" w:rsidRPr="00641FF8" w:rsidRDefault="0052475B" w:rsidP="00641FF8">
      <w:r w:rsidRPr="0052475B">
        <w:rPr>
          <w:noProof/>
        </w:rPr>
        <w:lastRenderedPageBreak/>
        <w:drawing>
          <wp:inline distT="0" distB="0" distL="0" distR="0" wp14:anchorId="6B2F2B7F" wp14:editId="38C865C5">
            <wp:extent cx="5943600" cy="2521585"/>
            <wp:effectExtent l="0" t="0" r="0" b="0"/>
            <wp:docPr id="7153331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530AFF95" w14:textId="192369DC" w:rsidR="00372C2B" w:rsidRDefault="00372C2B" w:rsidP="00372C2B">
      <w:pPr>
        <w:rPr>
          <w:rFonts w:ascii="Times New Roman" w:hAnsi="Times New Roman" w:cs="Times New Roman"/>
          <w:sz w:val="24"/>
          <w:szCs w:val="24"/>
        </w:rPr>
      </w:pPr>
      <w:r w:rsidRPr="00372C2B">
        <w:rPr>
          <w:rFonts w:ascii="Times New Roman" w:hAnsi="Times New Roman" w:cs="Times New Roman"/>
          <w:b/>
          <w:bCs/>
          <w:sz w:val="24"/>
          <w:szCs w:val="24"/>
        </w:rPr>
        <w:t xml:space="preserve">Figure 3. </w:t>
      </w:r>
      <w:r w:rsidRPr="00372C2B">
        <w:rPr>
          <w:rFonts w:ascii="Times New Roman" w:hAnsi="Times New Roman" w:cs="Times New Roman"/>
          <w:sz w:val="24"/>
          <w:szCs w:val="24"/>
        </w:rPr>
        <w:t>Renko construction with identified stopping times and local extrema</w:t>
      </w:r>
      <w:r w:rsidR="0082064B">
        <w:rPr>
          <w:rFonts w:ascii="Times New Roman" w:hAnsi="Times New Roman" w:cs="Times New Roman" w:hint="eastAsia"/>
          <w:sz w:val="24"/>
          <w:szCs w:val="24"/>
        </w:rPr>
        <w:t>.</w:t>
      </w:r>
    </w:p>
    <w:p w14:paraId="7C58F45A" w14:textId="2A73977B" w:rsidR="0082064B" w:rsidRPr="00372C2B" w:rsidRDefault="0082064B" w:rsidP="00372C2B">
      <w:pPr>
        <w:rPr>
          <w:rFonts w:ascii="Times New Roman" w:hAnsi="Times New Roman" w:cs="Times New Roman"/>
          <w:sz w:val="20"/>
          <w:szCs w:val="20"/>
        </w:rPr>
      </w:pPr>
      <w:r w:rsidRPr="0082064B">
        <w:rPr>
          <w:rFonts w:ascii="Times New Roman" w:hAnsi="Times New Roman" w:cs="Times New Roman"/>
          <w:sz w:val="20"/>
          <w:szCs w:val="20"/>
        </w:rPr>
        <w:t xml:space="preserve">Note: The left panel (a) displays the asset price process </w:t>
      </w:r>
      <m:oMath>
        <m:r>
          <w:rPr>
            <w:rFonts w:ascii="Cambria Math" w:hAnsi="Cambria Math" w:cs="Times New Roman"/>
            <w:sz w:val="20"/>
            <w:szCs w:val="20"/>
          </w:rPr>
          <m:t>P(t)</m:t>
        </m:r>
      </m:oMath>
      <w:r w:rsidRPr="0082064B">
        <w:rPr>
          <w:rFonts w:ascii="Times New Roman" w:hAnsi="Times New Roman" w:cs="Times New Roman"/>
          <w:sz w:val="20"/>
          <w:szCs w:val="20"/>
        </w:rPr>
        <w:t xml:space="preserve">, where blue points indicate stopping times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82064B">
        <w:rPr>
          <w:rFonts w:ascii="Times New Roman" w:hAnsi="Times New Roman" w:cs="Times New Roman"/>
          <w:sz w:val="20"/>
          <w:szCs w:val="20"/>
        </w:rPr>
        <w:t xml:space="preserve">​ and red points highlight local extrema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oMath>
      <w:r w:rsidRPr="0082064B">
        <w:rPr>
          <w:rFonts w:ascii="Times New Roman" w:hAnsi="Times New Roman" w:cs="Times New Roman"/>
          <w:sz w:val="20"/>
          <w:szCs w:val="20"/>
        </w:rPr>
        <w:t xml:space="preserve">​, marking significant trend reversals. Black dotted lines connect the stopping times to illustrate trading intervals. The right panel (b) shows the classical Renko process </w:t>
      </w:r>
      <m:oMath>
        <m:r>
          <w:rPr>
            <w:rFonts w:ascii="Cambria Math" w:hAnsi="Cambria Math" w:cs="Times New Roman"/>
            <w:sz w:val="20"/>
            <w:szCs w:val="20"/>
          </w:rPr>
          <m:t>X(i)</m:t>
        </m:r>
      </m:oMath>
      <w:r w:rsidRPr="0082064B">
        <w:rPr>
          <w:rFonts w:ascii="Times New Roman" w:hAnsi="Times New Roman" w:cs="Times New Roman"/>
          <w:sz w:val="20"/>
          <w:szCs w:val="20"/>
        </w:rPr>
        <w:t xml:space="preserve">, with red points denoting local extrema and blue points representing stopping times. Gray dashed lines indicate movement thresholds with </w:t>
      </w:r>
      <m:oMath>
        <m:r>
          <w:rPr>
            <w:rFonts w:ascii="Cambria Math" w:hAnsi="Cambria Math" w:cs="Times New Roman"/>
            <w:sz w:val="20"/>
            <w:szCs w:val="20"/>
          </w:rPr>
          <m:t>H=0.3</m:t>
        </m:r>
      </m:oMath>
      <w:r w:rsidRPr="0082064B">
        <w:rPr>
          <w:rFonts w:ascii="Times New Roman" w:hAnsi="Times New Roman" w:cs="Times New Roman"/>
          <w:sz w:val="20"/>
          <w:szCs w:val="20"/>
        </w:rPr>
        <w:t xml:space="preserve"> used in both panels for consistency in trend identification.</w:t>
      </w:r>
    </w:p>
    <w:p w14:paraId="1188A845" w14:textId="77777777" w:rsidR="0011692A" w:rsidRDefault="0011692A" w:rsidP="00E9238D"/>
    <w:p w14:paraId="6B57DB10" w14:textId="2B181C79" w:rsidR="0011692A" w:rsidRPr="001C3C1F" w:rsidRDefault="00BB5074" w:rsidP="001C3C1F">
      <w:pPr>
        <w:pStyle w:val="Heading2"/>
        <w:rPr>
          <w:rFonts w:ascii="Times New Roman" w:hAnsi="Times New Roman" w:cs="Times New Roman"/>
          <w:color w:val="auto"/>
          <w:sz w:val="24"/>
          <w:szCs w:val="24"/>
        </w:rPr>
      </w:pPr>
      <w:bookmarkStart w:id="7" w:name="_Toc184664171"/>
      <w:r w:rsidRPr="00CB228D">
        <w:rPr>
          <w:rFonts w:ascii="Times New Roman" w:hAnsi="Times New Roman" w:cs="Times New Roman"/>
          <w:color w:val="auto"/>
          <w:sz w:val="24"/>
          <w:szCs w:val="24"/>
        </w:rPr>
        <w:t>2.</w:t>
      </w:r>
      <w:r>
        <w:rPr>
          <w:rFonts w:ascii="Times New Roman" w:hAnsi="Times New Roman" w:cs="Times New Roman" w:hint="eastAsia"/>
          <w:color w:val="auto"/>
          <w:sz w:val="24"/>
          <w:szCs w:val="24"/>
        </w:rPr>
        <w:t>2</w:t>
      </w:r>
      <w:r w:rsidRPr="00CB228D">
        <w:rPr>
          <w:rFonts w:ascii="Times New Roman" w:hAnsi="Times New Roman" w:cs="Times New Roman"/>
          <w:color w:val="auto"/>
          <w:sz w:val="24"/>
          <w:szCs w:val="24"/>
        </w:rPr>
        <w:t xml:space="preserve"> </w:t>
      </w:r>
      <w:proofErr w:type="spellStart"/>
      <w:r w:rsidRPr="00BB5074">
        <w:rPr>
          <w:rFonts w:ascii="Times New Roman" w:hAnsi="Times New Roman" w:cs="Times New Roman"/>
          <w:color w:val="auto"/>
          <w:sz w:val="24"/>
          <w:szCs w:val="24"/>
        </w:rPr>
        <w:t>Kagi</w:t>
      </w:r>
      <w:proofErr w:type="spellEnd"/>
      <w:r w:rsidRPr="00BB5074">
        <w:rPr>
          <w:rFonts w:ascii="Times New Roman" w:hAnsi="Times New Roman" w:cs="Times New Roman"/>
          <w:color w:val="auto"/>
          <w:sz w:val="24"/>
          <w:szCs w:val="24"/>
        </w:rPr>
        <w:t xml:space="preserve"> </w:t>
      </w:r>
      <w:r w:rsidRPr="00CB228D">
        <w:rPr>
          <w:rFonts w:ascii="Times New Roman" w:hAnsi="Times New Roman" w:cs="Times New Roman"/>
          <w:color w:val="auto"/>
          <w:sz w:val="24"/>
          <w:szCs w:val="24"/>
        </w:rPr>
        <w:t>Construction</w:t>
      </w:r>
      <w:bookmarkEnd w:id="7"/>
    </w:p>
    <w:p w14:paraId="2C4DFCD5" w14:textId="263147CC"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The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 chart is a Japanese charting technique that emphasizes significant price movements and trend reversals by filtering out minor fluctuations, thereby highlighting the underlying market trend. Unlike the Renko chart, which is constructed from a derived process, the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 chart relies directly on the actual price series </w:t>
      </w:r>
      <m:oMath>
        <m:r>
          <w:rPr>
            <w:rFonts w:ascii="Cambria Math" w:hAnsi="Cambria Math" w:cs="Times New Roman"/>
            <w:sz w:val="24"/>
            <w:szCs w:val="24"/>
          </w:rPr>
          <m:t>P(t)</m:t>
        </m:r>
      </m:oMath>
      <w:r w:rsidRPr="001C3C1F">
        <w:rPr>
          <w:rFonts w:ascii="Times New Roman" w:hAnsi="Times New Roman" w:cs="Times New Roman"/>
          <w:sz w:val="24"/>
          <w:szCs w:val="24"/>
        </w:rPr>
        <w:t>.</w:t>
      </w:r>
    </w:p>
    <w:p w14:paraId="46E948E7" w14:textId="5F338BDF"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Let </w:t>
      </w:r>
      <m:oMath>
        <m:r>
          <w:rPr>
            <w:rFonts w:ascii="Cambria Math" w:hAnsi="Cambria Math" w:cs="Times New Roman"/>
            <w:sz w:val="24"/>
            <w:szCs w:val="24"/>
          </w:rPr>
          <m:t>P(t)</m:t>
        </m:r>
      </m:oMath>
      <w:r w:rsidRPr="001C3C1F">
        <w:rPr>
          <w:rFonts w:ascii="Times New Roman" w:hAnsi="Times New Roman" w:cs="Times New Roman"/>
          <w:sz w:val="24"/>
          <w:szCs w:val="24"/>
        </w:rPr>
        <w:t xml:space="preserve"> be a continuous time series representing the actual asset prices or cumulative returns over the interval [0,</w:t>
      </w:r>
      <w:r>
        <w:rPr>
          <w:rFonts w:ascii="Times New Roman" w:hAnsi="Times New Roman" w:cs="Times New Roman" w:hint="eastAsia"/>
          <w:sz w:val="24"/>
          <w:szCs w:val="24"/>
        </w:rPr>
        <w:t xml:space="preserve"> </w:t>
      </w:r>
      <w:r w:rsidRPr="001C3C1F">
        <w:rPr>
          <w:rFonts w:ascii="Times New Roman" w:hAnsi="Times New Roman" w:cs="Times New Roman"/>
          <w:sz w:val="24"/>
          <w:szCs w:val="24"/>
        </w:rPr>
        <w:t xml:space="preserve">T]. We define a threshold </w:t>
      </w:r>
      <m:oMath>
        <m:r>
          <w:rPr>
            <w:rFonts w:ascii="Cambria Math" w:hAnsi="Cambria Math" w:cs="Times New Roman"/>
            <w:sz w:val="24"/>
            <w:szCs w:val="24"/>
          </w:rPr>
          <m:t>H&gt;0</m:t>
        </m:r>
      </m:oMath>
      <w:r w:rsidRPr="001C3C1F">
        <w:rPr>
          <w:rFonts w:ascii="Times New Roman" w:hAnsi="Times New Roman" w:cs="Times New Roman"/>
          <w:sz w:val="24"/>
          <w:szCs w:val="24"/>
        </w:rPr>
        <w:t xml:space="preserve"> that satisfies the condition:</w:t>
      </w:r>
    </w:p>
    <w:p w14:paraId="342311DA" w14:textId="61A8EB1E" w:rsidR="001C3C1F" w:rsidRPr="00CB228D" w:rsidRDefault="001C3C1F" w:rsidP="001C3C1F">
      <w:pPr>
        <w:ind w:left="2160" w:firstLine="720"/>
        <w:rPr>
          <w:rFonts w:ascii="Times New Roman" w:hAnsi="Times New Roman" w:cs="Times New Roman"/>
          <w:sz w:val="24"/>
          <w:szCs w:val="24"/>
        </w:rPr>
      </w:pPr>
      <m:oMath>
        <m:r>
          <w:rPr>
            <w:rFonts w:ascii="Cambria Math" w:hAnsi="Cambria Math" w:cs="Times New Roman"/>
            <w:sz w:val="24"/>
            <w:szCs w:val="24"/>
          </w:rPr>
          <m:t>H≤</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t</m:t>
                </m:r>
                <m:r>
                  <w:rPr>
                    <w:rFonts w:ascii="Cambria Math" w:hAnsi="Cambria Math" w:cs="Cambria Math"/>
                    <w:sz w:val="24"/>
                    <w:szCs w:val="24"/>
                  </w:rPr>
                  <m:t>∈</m:t>
                </m:r>
                <m:r>
                  <w:rPr>
                    <w:rFonts w:ascii="Cambria Math" w:hAnsi="Cambria Math" w:cs="Times New Roman"/>
                    <w:sz w:val="24"/>
                    <w:szCs w:val="24"/>
                  </w:rPr>
                  <m:t>[0,T]</m:t>
                </m:r>
              </m:lim>
            </m:limLow>
          </m:fName>
          <m:e>
            <m:r>
              <w:rPr>
                <w:rFonts w:ascii="Cambria Math" w:hAnsi="Cambria Math" w:cs="Times New Roman"/>
                <w:sz w:val="24"/>
                <w:szCs w:val="24"/>
              </w:rPr>
              <m:t>P(t)</m:t>
            </m:r>
          </m:e>
        </m:func>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t</m:t>
                </m:r>
                <m:r>
                  <w:rPr>
                    <w:rFonts w:ascii="Cambria Math" w:hAnsi="Cambria Math" w:cs="Cambria Math"/>
                    <w:sz w:val="24"/>
                    <w:szCs w:val="24"/>
                  </w:rPr>
                  <m:t>∈</m:t>
                </m:r>
                <m:r>
                  <w:rPr>
                    <w:rFonts w:ascii="Cambria Math" w:hAnsi="Cambria Math" w:cs="Times New Roman"/>
                    <w:sz w:val="24"/>
                    <w:szCs w:val="24"/>
                  </w:rPr>
                  <m:t>[0,T]</m:t>
                </m:r>
              </m:lim>
            </m:limLow>
          </m:fName>
          <m:e>
            <m:r>
              <w:rPr>
                <w:rFonts w:ascii="Cambria Math" w:hAnsi="Cambria Math" w:cs="Times New Roman"/>
                <w:sz w:val="24"/>
                <w:szCs w:val="24"/>
              </w:rPr>
              <m:t>P(t)</m:t>
            </m:r>
          </m:e>
        </m:func>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w:t>
      </w:r>
      <w:r w:rsidR="00A22C9A">
        <w:rPr>
          <w:rFonts w:ascii="Times New Roman" w:hAnsi="Times New Roman" w:cs="Times New Roman" w:hint="eastAsia"/>
          <w:sz w:val="24"/>
          <w:szCs w:val="24"/>
        </w:rPr>
        <w:t>8</w:t>
      </w:r>
      <w:r>
        <w:rPr>
          <w:rFonts w:ascii="Times New Roman" w:hAnsi="Times New Roman" w:cs="Times New Roman" w:hint="eastAsia"/>
          <w:sz w:val="24"/>
          <w:szCs w:val="24"/>
        </w:rPr>
        <w:t>)</w:t>
      </w:r>
    </w:p>
    <w:p w14:paraId="243BBFFB" w14:textId="01337B3F"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The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 construction involves creating two sequences of time points: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m:t>
        </m:r>
      </m:oMath>
      <w:r w:rsidRPr="001C3C1F">
        <w:rPr>
          <w:rFonts w:ascii="Times New Roman" w:hAnsi="Times New Roman" w:cs="Times New Roman"/>
          <w:sz w:val="24"/>
          <w:szCs w:val="24"/>
        </w:rPr>
        <w:t xml:space="preserve"> and</w:t>
      </w:r>
      <w:r>
        <w:rPr>
          <w:rFonts w:ascii="Times New Roman" w:hAnsi="Times New Roman" w:cs="Times New Roman" w:hint="eastAsia"/>
          <w:sz w:val="24"/>
          <w:szCs w:val="24"/>
        </w:rPr>
        <w:t xml:space="preserve">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oMath>
      <w:r w:rsidRPr="001C3C1F">
        <w:rPr>
          <w:rFonts w:ascii="Times New Roman" w:hAnsi="Times New Roman" w:cs="Times New Roman"/>
          <w:sz w:val="24"/>
          <w:szCs w:val="24"/>
        </w:rPr>
        <w:t xml:space="preserve">. Here,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oMath>
      <w:r w:rsidRPr="001C3C1F">
        <w:rPr>
          <w:rFonts w:ascii="Times New Roman" w:hAnsi="Times New Roman" w:cs="Times New Roman"/>
          <w:sz w:val="24"/>
          <w:szCs w:val="24"/>
        </w:rPr>
        <w:t xml:space="preserve">​ represents the times when the price process </w:t>
      </w:r>
      <m:oMath>
        <m:r>
          <w:rPr>
            <w:rFonts w:ascii="Cambria Math" w:hAnsi="Cambria Math" w:cs="Times New Roman"/>
            <w:sz w:val="24"/>
            <w:szCs w:val="24"/>
          </w:rPr>
          <m:t>P(t)</m:t>
        </m:r>
      </m:oMath>
      <w:r>
        <w:rPr>
          <w:rFonts w:ascii="Times New Roman" w:hAnsi="Times New Roman" w:cs="Times New Roman" w:hint="eastAsia"/>
          <w:sz w:val="24"/>
          <w:szCs w:val="24"/>
        </w:rPr>
        <w:t xml:space="preserve"> </w:t>
      </w:r>
      <w:r w:rsidRPr="001C3C1F">
        <w:rPr>
          <w:rFonts w:ascii="Times New Roman" w:hAnsi="Times New Roman" w:cs="Times New Roman"/>
          <w:sz w:val="24"/>
          <w:szCs w:val="24"/>
        </w:rPr>
        <w:t xml:space="preserve">reaches a new local maximum or minimum, and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1C3C1F">
        <w:rPr>
          <w:rFonts w:ascii="Times New Roman" w:hAnsi="Times New Roman" w:cs="Times New Roman"/>
          <w:sz w:val="24"/>
          <w:szCs w:val="24"/>
        </w:rPr>
        <w:t xml:space="preserve">​ represents the times when that local extremum is confirmed by a subsequent price movement of at least </w:t>
      </w:r>
      <m:oMath>
        <m:r>
          <w:rPr>
            <w:rFonts w:ascii="Cambria Math" w:hAnsi="Cambria Math" w:cs="Times New Roman"/>
            <w:sz w:val="24"/>
            <w:szCs w:val="24"/>
          </w:rPr>
          <m:t>H</m:t>
        </m:r>
      </m:oMath>
      <w:r w:rsidRPr="001C3C1F">
        <w:rPr>
          <w:rFonts w:ascii="Times New Roman" w:hAnsi="Times New Roman" w:cs="Times New Roman"/>
          <w:sz w:val="24"/>
          <w:szCs w:val="24"/>
        </w:rPr>
        <w:t>.</w:t>
      </w:r>
    </w:p>
    <w:p w14:paraId="357B1D3A" w14:textId="531BD2A7" w:rsidR="002C0D29"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The construction begins by identifying the first significant price movement where the price range equals</w:t>
      </w:r>
      <w:r w:rsidRPr="001C3C1F">
        <w:rPr>
          <w:rFonts w:ascii="Cambria Math" w:hAnsi="Cambria Math" w:cs="Times New Roman"/>
          <w:i/>
          <w:sz w:val="24"/>
          <w:szCs w:val="24"/>
        </w:rPr>
        <w:t xml:space="preserve"> </w:t>
      </w:r>
      <m:oMath>
        <m:r>
          <w:rPr>
            <w:rFonts w:ascii="Cambria Math" w:hAnsi="Cambria Math" w:cs="Times New Roman"/>
            <w:sz w:val="24"/>
            <w:szCs w:val="24"/>
          </w:rPr>
          <m:t>H</m:t>
        </m:r>
      </m:oMath>
      <w:r w:rsidRPr="001C3C1F">
        <w:rPr>
          <w:rFonts w:ascii="Times New Roman" w:hAnsi="Times New Roman" w:cs="Times New Roman"/>
          <w:sz w:val="24"/>
          <w:szCs w:val="24"/>
        </w:rPr>
        <w:t xml:space="preserve">. Specifically, we find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oMath>
      <w:r w:rsidRPr="001C3C1F">
        <w:rPr>
          <w:rFonts w:ascii="Times New Roman" w:hAnsi="Times New Roman" w:cs="Times New Roman"/>
          <w:sz w:val="24"/>
          <w:szCs w:val="24"/>
        </w:rPr>
        <w:t>​ as the earliest time such that:</w:t>
      </w:r>
    </w:p>
    <w:p w14:paraId="336700ED" w14:textId="3F8272D8" w:rsidR="002C0D29" w:rsidRPr="00CB228D" w:rsidRDefault="00000000" w:rsidP="002C0D29">
      <w:pPr>
        <w:ind w:left="1440" w:firstLine="720"/>
        <w:rPr>
          <w:rFonts w:ascii="Times New Roman" w:hAnsi="Times New Roman" w:cs="Times New Roman"/>
          <w:iCs/>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r>
          <w:rPr>
            <w:rFonts w:ascii="Cambria Math" w:hAnsi="Cambria Math" w:cs="Times New Roman"/>
            <w:sz w:val="24"/>
            <w:szCs w:val="24"/>
          </w:rPr>
          <m:t>=</m:t>
        </m:r>
        <m:r>
          <m:rPr>
            <m:sty m:val="p"/>
          </m:rPr>
          <w:rPr>
            <w:rFonts w:ascii="Cambria Math" w:hAnsi="Cambria Math" w:cs="Times New Roman"/>
            <w:sz w:val="24"/>
            <w:szCs w:val="24"/>
          </w:rPr>
          <m:t>inf⁡</m:t>
        </m:r>
        <m:r>
          <w:rPr>
            <w:rFonts w:ascii="Cambria Math" w:hAnsi="Cambria Math" w:cs="Times New Roman"/>
            <w:sz w:val="24"/>
            <w:szCs w:val="24"/>
          </w:rPr>
          <m:t>{u</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0,T</m:t>
            </m:r>
          </m:e>
        </m:d>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0,u</m:t>
                    </m:r>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0,u</m:t>
                    </m:r>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r>
          <w:rPr>
            <w:rFonts w:ascii="Cambria Math" w:hAnsi="Cambria Math" w:cs="Times New Roman"/>
            <w:sz w:val="24"/>
            <w:szCs w:val="24"/>
          </w:rPr>
          <m:t>=H}</m:t>
        </m:r>
      </m:oMath>
      <w:r w:rsidR="002C0D29">
        <w:rPr>
          <w:rFonts w:ascii="Times New Roman" w:hAnsi="Times New Roman" w:cs="Times New Roman" w:hint="eastAsia"/>
          <w:i/>
          <w:sz w:val="24"/>
          <w:szCs w:val="24"/>
        </w:rPr>
        <w:t xml:space="preserve"> </w:t>
      </w:r>
      <w:r w:rsidR="002C0D29">
        <w:rPr>
          <w:rFonts w:ascii="Times New Roman" w:hAnsi="Times New Roman" w:cs="Times New Roman"/>
          <w:i/>
          <w:sz w:val="24"/>
          <w:szCs w:val="24"/>
        </w:rPr>
        <w:tab/>
      </w:r>
      <w:r w:rsidR="002C0D29">
        <w:rPr>
          <w:rFonts w:ascii="Times New Roman" w:hAnsi="Times New Roman" w:cs="Times New Roman"/>
          <w:i/>
          <w:sz w:val="24"/>
          <w:szCs w:val="24"/>
        </w:rPr>
        <w:tab/>
      </w:r>
      <w:r w:rsidR="002C0D29">
        <w:rPr>
          <w:rFonts w:ascii="Times New Roman" w:hAnsi="Times New Roman" w:cs="Times New Roman" w:hint="eastAsia"/>
          <w:i/>
          <w:sz w:val="24"/>
          <w:szCs w:val="24"/>
        </w:rPr>
        <w:t xml:space="preserve">     </w:t>
      </w:r>
      <w:r w:rsidR="002C0D29">
        <w:rPr>
          <w:rFonts w:ascii="Times New Roman" w:hAnsi="Times New Roman" w:cs="Times New Roman" w:hint="eastAsia"/>
          <w:iCs/>
          <w:sz w:val="24"/>
          <w:szCs w:val="24"/>
        </w:rPr>
        <w:t xml:space="preserve">  (</w:t>
      </w:r>
      <w:r w:rsidR="00A22C9A">
        <w:rPr>
          <w:rFonts w:ascii="Times New Roman" w:hAnsi="Times New Roman" w:cs="Times New Roman" w:hint="eastAsia"/>
          <w:iCs/>
          <w:sz w:val="24"/>
          <w:szCs w:val="24"/>
        </w:rPr>
        <w:t>9</w:t>
      </w:r>
      <w:r w:rsidR="002C0D29">
        <w:rPr>
          <w:rFonts w:ascii="Times New Roman" w:hAnsi="Times New Roman" w:cs="Times New Roman" w:hint="eastAsia"/>
          <w:iCs/>
          <w:sz w:val="24"/>
          <w:szCs w:val="24"/>
        </w:rPr>
        <w:t>)</w:t>
      </w:r>
    </w:p>
    <w:p w14:paraId="3F471704" w14:textId="321F4E50"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We then determine the first local extremum prior to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oMath>
      <w:r w:rsidRPr="001C3C1F">
        <w:rPr>
          <w:rFonts w:ascii="Times New Roman" w:hAnsi="Times New Roman" w:cs="Times New Roman"/>
          <w:sz w:val="24"/>
          <w:szCs w:val="24"/>
        </w:rPr>
        <w:t>​:</w:t>
      </w:r>
    </w:p>
    <w:p w14:paraId="254AC5FA" w14:textId="1FE4C2CC" w:rsidR="001C3C1F" w:rsidRPr="001C3C1F" w:rsidRDefault="00000000" w:rsidP="00D346FD">
      <w:pPr>
        <w:ind w:left="144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a</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e>
                </m:func>
                <m:r>
                  <w:rPr>
                    <w:rFonts w:ascii="Cambria Math" w:hAnsi="Cambria Math" w:cs="Times New Roman"/>
                    <w:sz w:val="24"/>
                    <w:szCs w:val="24"/>
                  </w:rPr>
                  <m:t>, if 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e>
                </m:func>
                <m:r>
                  <w:rPr>
                    <w:rFonts w:ascii="Cambria Math" w:hAnsi="Cambria Math" w:cs="Times New Roman"/>
                    <w:sz w:val="24"/>
                    <w:szCs w:val="24"/>
                  </w:rPr>
                  <m:t>, if 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e>
            </m:eqArr>
          </m:e>
        </m:d>
      </m:oMath>
      <w:r w:rsidR="00D346FD">
        <w:rPr>
          <w:rFonts w:ascii="Times New Roman" w:hAnsi="Times New Roman" w:cs="Times New Roman" w:hint="eastAsia"/>
          <w:sz w:val="24"/>
          <w:szCs w:val="24"/>
        </w:rPr>
        <w:t xml:space="preserve"> </w:t>
      </w:r>
      <w:r w:rsidR="00D346FD">
        <w:rPr>
          <w:rFonts w:ascii="Times New Roman" w:hAnsi="Times New Roman" w:cs="Times New Roman"/>
          <w:sz w:val="24"/>
          <w:szCs w:val="24"/>
        </w:rPr>
        <w:tab/>
      </w:r>
      <w:r w:rsidR="00D346FD">
        <w:rPr>
          <w:rFonts w:ascii="Times New Roman" w:hAnsi="Times New Roman" w:cs="Times New Roman"/>
          <w:sz w:val="24"/>
          <w:szCs w:val="24"/>
        </w:rPr>
        <w:tab/>
      </w:r>
      <w:r w:rsidR="00D346FD">
        <w:rPr>
          <w:rFonts w:ascii="Times New Roman" w:hAnsi="Times New Roman" w:cs="Times New Roman"/>
          <w:sz w:val="24"/>
          <w:szCs w:val="24"/>
        </w:rPr>
        <w:tab/>
      </w:r>
      <w:r w:rsidR="00D346FD">
        <w:rPr>
          <w:rFonts w:ascii="Times New Roman" w:hAnsi="Times New Roman" w:cs="Times New Roman" w:hint="eastAsia"/>
          <w:sz w:val="24"/>
          <w:szCs w:val="24"/>
        </w:rPr>
        <w:t xml:space="preserve">      (</w:t>
      </w:r>
      <w:r w:rsidR="00A22C9A">
        <w:rPr>
          <w:rFonts w:ascii="Times New Roman" w:hAnsi="Times New Roman" w:cs="Times New Roman" w:hint="eastAsia"/>
          <w:sz w:val="24"/>
          <w:szCs w:val="24"/>
        </w:rPr>
        <w:t>10</w:t>
      </w:r>
      <w:r w:rsidR="00D346FD">
        <w:rPr>
          <w:rFonts w:ascii="Times New Roman" w:hAnsi="Times New Roman" w:cs="Times New Roman" w:hint="eastAsia"/>
          <w:sz w:val="24"/>
          <w:szCs w:val="24"/>
        </w:rPr>
        <w:t>)</w:t>
      </w:r>
    </w:p>
    <w:p w14:paraId="4099D346" w14:textId="77777777"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The initial trend direction is determined by the sign:</w:t>
      </w:r>
    </w:p>
    <w:p w14:paraId="684AFAE5" w14:textId="4872A7E8" w:rsidR="001C3C1F" w:rsidRPr="001C3C1F" w:rsidRDefault="00000000" w:rsidP="004C1505">
      <w:pPr>
        <w:ind w:left="216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​=sign(P(</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a</m:t>
            </m:r>
          </m:sup>
        </m:sSubSup>
        <m:r>
          <w:rPr>
            <w:rFonts w:ascii="Cambria Math" w:hAnsi="Cambria Math" w:cs="Times New Roman"/>
            <w:sz w:val="24"/>
            <w:szCs w:val="24"/>
          </w:rPr>
          <m:t>​)-P(</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r>
          <w:rPr>
            <w:rFonts w:ascii="Cambria Math" w:hAnsi="Cambria Math" w:cs="Times New Roman"/>
            <w:sz w:val="24"/>
            <w:szCs w:val="24"/>
          </w:rPr>
          <m:t>​))</m:t>
        </m:r>
      </m:oMath>
      <w:r w:rsidR="004C1505">
        <w:rPr>
          <w:rFonts w:ascii="Times New Roman" w:hAnsi="Times New Roman" w:cs="Times New Roman" w:hint="eastAsia"/>
          <w:sz w:val="24"/>
          <w:szCs w:val="24"/>
        </w:rPr>
        <w:t xml:space="preserve"> </w:t>
      </w:r>
      <w:r w:rsidR="004C1505">
        <w:rPr>
          <w:rFonts w:ascii="Times New Roman" w:hAnsi="Times New Roman" w:cs="Times New Roman"/>
          <w:sz w:val="24"/>
          <w:szCs w:val="24"/>
        </w:rPr>
        <w:tab/>
      </w:r>
      <w:r w:rsidR="004C1505">
        <w:rPr>
          <w:rFonts w:ascii="Times New Roman" w:hAnsi="Times New Roman" w:cs="Times New Roman"/>
          <w:sz w:val="24"/>
          <w:szCs w:val="24"/>
        </w:rPr>
        <w:tab/>
      </w:r>
      <w:r w:rsidR="004C1505">
        <w:rPr>
          <w:rFonts w:ascii="Times New Roman" w:hAnsi="Times New Roman" w:cs="Times New Roman"/>
          <w:sz w:val="24"/>
          <w:szCs w:val="24"/>
        </w:rPr>
        <w:tab/>
      </w:r>
      <w:r w:rsidR="004C1505">
        <w:rPr>
          <w:rFonts w:ascii="Times New Roman" w:hAnsi="Times New Roman" w:cs="Times New Roman"/>
          <w:sz w:val="24"/>
          <w:szCs w:val="24"/>
        </w:rPr>
        <w:tab/>
      </w:r>
      <w:r w:rsidR="004C1505">
        <w:rPr>
          <w:rFonts w:ascii="Times New Roman" w:hAnsi="Times New Roman" w:cs="Times New Roman"/>
          <w:sz w:val="24"/>
          <w:szCs w:val="24"/>
        </w:rPr>
        <w:tab/>
      </w:r>
      <w:r w:rsidR="004C1505">
        <w:rPr>
          <w:rFonts w:ascii="Times New Roman" w:hAnsi="Times New Roman" w:cs="Times New Roman" w:hint="eastAsia"/>
          <w:sz w:val="24"/>
          <w:szCs w:val="24"/>
        </w:rPr>
        <w:t xml:space="preserve">      (</w:t>
      </w:r>
      <w:r w:rsidR="00A22C9A">
        <w:rPr>
          <w:rFonts w:ascii="Times New Roman" w:hAnsi="Times New Roman" w:cs="Times New Roman" w:hint="eastAsia"/>
          <w:sz w:val="24"/>
          <w:szCs w:val="24"/>
        </w:rPr>
        <w:t>11</w:t>
      </w:r>
      <w:r w:rsidR="004C1505">
        <w:rPr>
          <w:rFonts w:ascii="Times New Roman" w:hAnsi="Times New Roman" w:cs="Times New Roman" w:hint="eastAsia"/>
          <w:sz w:val="24"/>
          <w:szCs w:val="24"/>
        </w:rPr>
        <w:t>)</w:t>
      </w:r>
    </w:p>
    <w:p w14:paraId="1F88148F" w14:textId="6AB4D983"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=1</m:t>
        </m:r>
      </m:oMath>
      <w:r w:rsidRPr="001C3C1F">
        <w:rPr>
          <w:rFonts w:ascii="Times New Roman" w:hAnsi="Times New Roman" w:cs="Times New Roman"/>
          <w:sz w:val="24"/>
          <w:szCs w:val="24"/>
        </w:rPr>
        <w:t xml:space="preserve"> indicates that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a</m:t>
            </m:r>
          </m:sup>
        </m:sSubSup>
      </m:oMath>
      <w:r w:rsidRPr="001C3C1F">
        <w:rPr>
          <w:rFonts w:ascii="Times New Roman" w:hAnsi="Times New Roman" w:cs="Times New Roman"/>
          <w:sz w:val="24"/>
          <w:szCs w:val="24"/>
        </w:rPr>
        <w:t xml:space="preserve">​ is a local maximum, 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=-1</m:t>
        </m:r>
      </m:oMath>
      <w:r w:rsidR="00DD6B65" w:rsidRPr="001C3C1F">
        <w:rPr>
          <w:rFonts w:ascii="Times New Roman" w:hAnsi="Times New Roman" w:cs="Times New Roman"/>
          <w:sz w:val="24"/>
          <w:szCs w:val="24"/>
        </w:rPr>
        <w:t xml:space="preserve"> </w:t>
      </w:r>
      <w:r w:rsidRPr="001C3C1F">
        <w:rPr>
          <w:rFonts w:ascii="Times New Roman" w:hAnsi="Times New Roman" w:cs="Times New Roman"/>
          <w:sz w:val="24"/>
          <w:szCs w:val="24"/>
        </w:rPr>
        <w:t>indicates a local minimum.</w:t>
      </w:r>
    </w:p>
    <w:p w14:paraId="428984F8" w14:textId="42E4F67B"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For </w:t>
      </w:r>
      <m:oMath>
        <m:r>
          <w:rPr>
            <w:rFonts w:ascii="Cambria Math" w:hAnsi="Cambria Math" w:cs="Times New Roman"/>
            <w:sz w:val="24"/>
            <w:szCs w:val="24"/>
          </w:rPr>
          <m:t>n≥1</m:t>
        </m:r>
      </m:oMath>
      <w:r w:rsidRPr="001C3C1F">
        <w:rPr>
          <w:rFonts w:ascii="Times New Roman" w:hAnsi="Times New Roman" w:cs="Times New Roman"/>
          <w:sz w:val="24"/>
          <w:szCs w:val="24"/>
        </w:rPr>
        <w:t xml:space="preserve">, we recursively define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oMath>
      <w:r w:rsidRPr="001C3C1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oMath>
      <w:r w:rsidRPr="001C3C1F">
        <w:rPr>
          <w:rFonts w:ascii="Times New Roman" w:hAnsi="Times New Roman" w:cs="Times New Roman"/>
          <w:sz w:val="24"/>
          <w:szCs w:val="24"/>
        </w:rPr>
        <w:t xml:space="preserve">​, alternating between identifying local maxima and minima based on the previous extremum. If at time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oMath>
      <w:r w:rsidRPr="001C3C1F">
        <w:rPr>
          <w:rFonts w:ascii="Times New Roman" w:hAnsi="Times New Roman" w:cs="Times New Roman"/>
          <w:sz w:val="24"/>
          <w:szCs w:val="24"/>
        </w:rPr>
        <w:t>​ we have a local maximum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n-1</m:t>
            </m:r>
          </m:sub>
        </m:sSub>
        <m:r>
          <w:rPr>
            <w:rFonts w:ascii="Cambria Math" w:hAnsi="Cambria Math" w:cs="Times New Roman"/>
            <w:sz w:val="24"/>
            <w:szCs w:val="24"/>
          </w:rPr>
          <m:t>=1</m:t>
        </m:r>
      </m:oMath>
      <w:r w:rsidRPr="001C3C1F">
        <w:rPr>
          <w:rFonts w:ascii="Times New Roman" w:hAnsi="Times New Roman" w:cs="Times New Roman"/>
          <w:sz w:val="24"/>
          <w:szCs w:val="24"/>
        </w:rPr>
        <w:t xml:space="preserve">​), we search for the next significant decline. Specifically, we find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1C3C1F">
        <w:rPr>
          <w:rFonts w:ascii="Times New Roman" w:hAnsi="Times New Roman" w:cs="Times New Roman"/>
          <w:sz w:val="24"/>
          <w:szCs w:val="24"/>
        </w:rPr>
        <w:t>​ as:</w:t>
      </w:r>
    </w:p>
    <w:p w14:paraId="1DE74E45" w14:textId="1B87146C" w:rsidR="00267D00" w:rsidRPr="00CB228D" w:rsidRDefault="00000000" w:rsidP="00267D00">
      <w:pPr>
        <w:ind w:left="1440" w:firstLine="720"/>
        <w:rPr>
          <w:rFonts w:ascii="Times New Roman" w:hAnsi="Times New Roman" w:cs="Times New Roman"/>
          <w:iCs/>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r>
          <m:rPr>
            <m:sty m:val="p"/>
          </m:rPr>
          <w:rPr>
            <w:rFonts w:ascii="Cambria Math" w:hAnsi="Cambria Math" w:cs="Times New Roman"/>
            <w:sz w:val="24"/>
            <w:szCs w:val="24"/>
          </w:rPr>
          <m:t>inf⁡</m:t>
        </m:r>
        <m:r>
          <w:rPr>
            <w:rFonts w:ascii="Cambria Math" w:hAnsi="Cambria Math" w:cs="Times New Roman"/>
            <w:sz w:val="24"/>
            <w:szCs w:val="24"/>
          </w:rPr>
          <m:t>{u</m:t>
        </m:r>
        <m:r>
          <w:rPr>
            <w:rFonts w:ascii="Cambria Math" w:hAnsi="Cambria Math" w:cs="Cambria Math"/>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r>
              <w:rPr>
                <w:rFonts w:ascii="Cambria Math" w:hAnsi="Cambria Math" w:cs="Times New Roman"/>
                <w:sz w:val="24"/>
                <w:szCs w:val="24"/>
              </w:rPr>
              <m:t>,T</m:t>
            </m:r>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e>
        </m:d>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r>
                      <w:rPr>
                        <w:rFonts w:ascii="Cambria Math" w:hAnsi="Cambria Math" w:cs="Times New Roman"/>
                        <w:sz w:val="24"/>
                        <w:szCs w:val="24"/>
                      </w:rPr>
                      <m:t>,u</m:t>
                    </m:r>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r>
          <w:rPr>
            <w:rFonts w:ascii="Cambria Math" w:hAnsi="Cambria Math" w:cs="Times New Roman"/>
            <w:sz w:val="24"/>
            <w:szCs w:val="24"/>
          </w:rPr>
          <m:t>=H}</m:t>
        </m:r>
      </m:oMath>
      <w:r w:rsidR="00267D00">
        <w:rPr>
          <w:rFonts w:ascii="Times New Roman" w:hAnsi="Times New Roman" w:cs="Times New Roman" w:hint="eastAsia"/>
          <w:i/>
          <w:sz w:val="24"/>
          <w:szCs w:val="24"/>
        </w:rPr>
        <w:t xml:space="preserve"> </w:t>
      </w:r>
      <w:r w:rsidR="00267D00">
        <w:rPr>
          <w:rFonts w:ascii="Times New Roman" w:hAnsi="Times New Roman" w:cs="Times New Roman"/>
          <w:i/>
          <w:sz w:val="24"/>
          <w:szCs w:val="24"/>
        </w:rPr>
        <w:tab/>
      </w:r>
      <w:r w:rsidR="00267D00">
        <w:rPr>
          <w:rFonts w:ascii="Times New Roman" w:hAnsi="Times New Roman" w:cs="Times New Roman"/>
          <w:i/>
          <w:sz w:val="24"/>
          <w:szCs w:val="24"/>
        </w:rPr>
        <w:tab/>
      </w:r>
      <w:r w:rsidR="00267D00">
        <w:rPr>
          <w:rFonts w:ascii="Times New Roman" w:hAnsi="Times New Roman" w:cs="Times New Roman" w:hint="eastAsia"/>
          <w:i/>
          <w:sz w:val="24"/>
          <w:szCs w:val="24"/>
        </w:rPr>
        <w:t xml:space="preserve">     </w:t>
      </w:r>
      <w:r w:rsidR="00267D00">
        <w:rPr>
          <w:rFonts w:ascii="Times New Roman" w:hAnsi="Times New Roman" w:cs="Times New Roman" w:hint="eastAsia"/>
          <w:iCs/>
          <w:sz w:val="24"/>
          <w:szCs w:val="24"/>
        </w:rPr>
        <w:t xml:space="preserve"> (</w:t>
      </w:r>
      <w:r w:rsidR="00A22C9A">
        <w:rPr>
          <w:rFonts w:ascii="Times New Roman" w:hAnsi="Times New Roman" w:cs="Times New Roman" w:hint="eastAsia"/>
          <w:iCs/>
          <w:sz w:val="24"/>
          <w:szCs w:val="24"/>
        </w:rPr>
        <w:t>12</w:t>
      </w:r>
      <w:r w:rsidR="00267D00">
        <w:rPr>
          <w:rFonts w:ascii="Times New Roman" w:hAnsi="Times New Roman" w:cs="Times New Roman" w:hint="eastAsia"/>
          <w:iCs/>
          <w:sz w:val="24"/>
          <w:szCs w:val="24"/>
        </w:rPr>
        <w:t>)</w:t>
      </w:r>
    </w:p>
    <w:p w14:paraId="3CF12609" w14:textId="5FCEB0CF"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and then identify the new local minimum</w:t>
      </w:r>
      <w:r w:rsidR="0077166E">
        <w:rPr>
          <w:rFonts w:ascii="Times New Roman" w:hAnsi="Times New Roman" w:cs="Times New Roman" w:hint="eastAsia"/>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=arg</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oMath>
      <w:r w:rsidR="0077166E">
        <w:rPr>
          <w:rFonts w:ascii="Times New Roman" w:hAnsi="Times New Roman" w:cs="Times New Roman" w:hint="eastAsia"/>
          <w:sz w:val="24"/>
          <w:szCs w:val="24"/>
        </w:rPr>
        <w:t xml:space="preserve">, </w:t>
      </w:r>
      <w:r w:rsidRPr="001C3C1F">
        <w:rPr>
          <w:rFonts w:ascii="Times New Roman" w:hAnsi="Times New Roman" w:cs="Times New Roman"/>
          <w:sz w:val="24"/>
          <w:szCs w:val="24"/>
        </w:rPr>
        <w:t xml:space="preserve">setting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r>
          <w:rPr>
            <w:rFonts w:ascii="Cambria Math" w:hAnsi="Cambria Math" w:cs="Times New Roman"/>
            <w:sz w:val="24"/>
            <w:szCs w:val="24"/>
          </w:rPr>
          <m:t>=-1</m:t>
        </m:r>
      </m:oMath>
      <w:r w:rsidRPr="001C3C1F">
        <w:rPr>
          <w:rFonts w:ascii="Times New Roman" w:hAnsi="Times New Roman" w:cs="Times New Roman"/>
          <w:sz w:val="24"/>
          <w:szCs w:val="24"/>
        </w:rPr>
        <w:t>.</w:t>
      </w:r>
    </w:p>
    <w:p w14:paraId="0A4CEE88" w14:textId="4CB63491"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If at time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oMath>
      <w:r w:rsidR="00C16513" w:rsidRPr="001C3C1F">
        <w:rPr>
          <w:rFonts w:ascii="Times New Roman" w:hAnsi="Times New Roman" w:cs="Times New Roman"/>
          <w:sz w:val="24"/>
          <w:szCs w:val="24"/>
        </w:rPr>
        <w:t>​</w:t>
      </w:r>
      <w:r w:rsidRPr="001C3C1F">
        <w:rPr>
          <w:rFonts w:ascii="Times New Roman" w:hAnsi="Times New Roman" w:cs="Times New Roman"/>
          <w:sz w:val="24"/>
          <w:szCs w:val="24"/>
        </w:rPr>
        <w:t xml:space="preserve"> we have a local minimum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n-1</m:t>
            </m:r>
          </m:sub>
        </m:sSub>
        <m:r>
          <w:rPr>
            <w:rFonts w:ascii="Cambria Math" w:hAnsi="Cambria Math" w:cs="Times New Roman"/>
            <w:sz w:val="24"/>
            <w:szCs w:val="24"/>
          </w:rPr>
          <m:t>=-1</m:t>
        </m:r>
      </m:oMath>
      <w:r w:rsidR="00C16513" w:rsidRPr="001C3C1F">
        <w:rPr>
          <w:rFonts w:ascii="Times New Roman" w:hAnsi="Times New Roman" w:cs="Times New Roman"/>
          <w:sz w:val="24"/>
          <w:szCs w:val="24"/>
        </w:rPr>
        <w:t>​</w:t>
      </w:r>
      <w:r w:rsidRPr="001C3C1F">
        <w:rPr>
          <w:rFonts w:ascii="Times New Roman" w:hAnsi="Times New Roman" w:cs="Times New Roman"/>
          <w:sz w:val="24"/>
          <w:szCs w:val="24"/>
        </w:rPr>
        <w:t>), we look for the next significant rise:</w:t>
      </w:r>
    </w:p>
    <w:p w14:paraId="771B0B85" w14:textId="0B519832" w:rsidR="00C16513" w:rsidRPr="00CB228D" w:rsidRDefault="00000000" w:rsidP="00C16513">
      <w:pPr>
        <w:ind w:left="1440" w:firstLine="720"/>
        <w:rPr>
          <w:rFonts w:ascii="Times New Roman" w:hAnsi="Times New Roman" w:cs="Times New Roman"/>
          <w:iCs/>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r>
          <m:rPr>
            <m:sty m:val="p"/>
          </m:rPr>
          <w:rPr>
            <w:rFonts w:ascii="Cambria Math" w:hAnsi="Cambria Math" w:cs="Times New Roman"/>
            <w:sz w:val="24"/>
            <w:szCs w:val="24"/>
          </w:rPr>
          <m:t>inf⁡</m:t>
        </m:r>
        <m:r>
          <w:rPr>
            <w:rFonts w:ascii="Cambria Math" w:hAnsi="Cambria Math" w:cs="Times New Roman"/>
            <w:sz w:val="24"/>
            <w:szCs w:val="24"/>
          </w:rPr>
          <m:t>{u</m:t>
        </m:r>
        <m:r>
          <w:rPr>
            <w:rFonts w:ascii="Cambria Math" w:hAnsi="Cambria Math" w:cs="Cambria Math"/>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r>
              <w:rPr>
                <w:rFonts w:ascii="Cambria Math" w:hAnsi="Cambria Math" w:cs="Times New Roman"/>
                <w:sz w:val="24"/>
                <w:szCs w:val="24"/>
              </w:rPr>
              <m:t>,T</m:t>
            </m:r>
          </m:e>
        </m:d>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r>
                      <w:rPr>
                        <w:rFonts w:ascii="Cambria Math" w:hAnsi="Cambria Math" w:cs="Times New Roman"/>
                        <w:sz w:val="24"/>
                        <w:szCs w:val="24"/>
                      </w:rPr>
                      <m:t>,u</m:t>
                    </m:r>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r>
          <w:rPr>
            <w:rFonts w:ascii="Cambria Math" w:hAnsi="Cambria Math" w:cs="Times New Roman"/>
            <w:sz w:val="24"/>
            <w:szCs w:val="24"/>
          </w:rPr>
          <m:t>-P(</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r>
          <w:rPr>
            <w:rFonts w:ascii="Cambria Math" w:hAnsi="Cambria Math" w:cs="Times New Roman"/>
            <w:sz w:val="24"/>
            <w:szCs w:val="24"/>
          </w:rPr>
          <m:t>)=H}</m:t>
        </m:r>
      </m:oMath>
      <w:r w:rsidR="00C16513">
        <w:rPr>
          <w:rFonts w:ascii="Times New Roman" w:hAnsi="Times New Roman" w:cs="Times New Roman" w:hint="eastAsia"/>
          <w:i/>
          <w:sz w:val="24"/>
          <w:szCs w:val="24"/>
        </w:rPr>
        <w:t xml:space="preserve"> </w:t>
      </w:r>
      <w:r w:rsidR="00C16513">
        <w:rPr>
          <w:rFonts w:ascii="Times New Roman" w:hAnsi="Times New Roman" w:cs="Times New Roman"/>
          <w:i/>
          <w:sz w:val="24"/>
          <w:szCs w:val="24"/>
        </w:rPr>
        <w:tab/>
      </w:r>
      <w:r w:rsidR="00C16513">
        <w:rPr>
          <w:rFonts w:ascii="Times New Roman" w:hAnsi="Times New Roman" w:cs="Times New Roman"/>
          <w:i/>
          <w:sz w:val="24"/>
          <w:szCs w:val="24"/>
        </w:rPr>
        <w:tab/>
      </w:r>
      <w:r w:rsidR="00C16513">
        <w:rPr>
          <w:rFonts w:ascii="Times New Roman" w:hAnsi="Times New Roman" w:cs="Times New Roman" w:hint="eastAsia"/>
          <w:i/>
          <w:sz w:val="24"/>
          <w:szCs w:val="24"/>
        </w:rPr>
        <w:t xml:space="preserve">     </w:t>
      </w:r>
      <w:r w:rsidR="00C16513">
        <w:rPr>
          <w:rFonts w:ascii="Times New Roman" w:hAnsi="Times New Roman" w:cs="Times New Roman" w:hint="eastAsia"/>
          <w:iCs/>
          <w:sz w:val="24"/>
          <w:szCs w:val="24"/>
        </w:rPr>
        <w:t xml:space="preserve"> (</w:t>
      </w:r>
      <w:r w:rsidR="00A22C9A">
        <w:rPr>
          <w:rFonts w:ascii="Times New Roman" w:hAnsi="Times New Roman" w:cs="Times New Roman" w:hint="eastAsia"/>
          <w:iCs/>
          <w:sz w:val="24"/>
          <w:szCs w:val="24"/>
        </w:rPr>
        <w:t>13</w:t>
      </w:r>
      <w:r w:rsidR="00C16513">
        <w:rPr>
          <w:rFonts w:ascii="Times New Roman" w:hAnsi="Times New Roman" w:cs="Times New Roman" w:hint="eastAsia"/>
          <w:iCs/>
          <w:sz w:val="24"/>
          <w:szCs w:val="24"/>
        </w:rPr>
        <w:t>)</w:t>
      </w:r>
    </w:p>
    <w:p w14:paraId="26E89126" w14:textId="6DB0C9F0" w:rsidR="00C16513" w:rsidRPr="001C3C1F" w:rsidRDefault="001C3C1F" w:rsidP="00C16513">
      <w:pPr>
        <w:rPr>
          <w:rFonts w:ascii="Times New Roman" w:hAnsi="Times New Roman" w:cs="Times New Roman"/>
          <w:sz w:val="24"/>
          <w:szCs w:val="24"/>
        </w:rPr>
      </w:pPr>
      <w:r w:rsidRPr="001C3C1F">
        <w:rPr>
          <w:rFonts w:ascii="Times New Roman" w:hAnsi="Times New Roman" w:cs="Times New Roman"/>
          <w:sz w:val="24"/>
          <w:szCs w:val="24"/>
        </w:rPr>
        <w:t>and then identify the new local maximum</w:t>
      </w:r>
      <w:r w:rsidR="00C16513">
        <w:rPr>
          <w:rFonts w:ascii="Times New Roman" w:hAnsi="Times New Roman" w:cs="Times New Roman" w:hint="eastAsia"/>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=arg</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oMath>
      <w:r w:rsidR="00C16513">
        <w:rPr>
          <w:rFonts w:ascii="Times New Roman" w:hAnsi="Times New Roman" w:cs="Times New Roman" w:hint="eastAsia"/>
          <w:sz w:val="24"/>
          <w:szCs w:val="24"/>
        </w:rPr>
        <w:t xml:space="preserve">, </w:t>
      </w:r>
      <w:r w:rsidR="00C16513" w:rsidRPr="001C3C1F">
        <w:rPr>
          <w:rFonts w:ascii="Times New Roman" w:hAnsi="Times New Roman" w:cs="Times New Roman"/>
          <w:sz w:val="24"/>
          <w:szCs w:val="24"/>
        </w:rPr>
        <w:t xml:space="preserve">setting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r>
          <w:rPr>
            <w:rFonts w:ascii="Cambria Math" w:hAnsi="Cambria Math" w:cs="Times New Roman"/>
            <w:sz w:val="24"/>
            <w:szCs w:val="24"/>
          </w:rPr>
          <m:t>=1</m:t>
        </m:r>
      </m:oMath>
      <w:r w:rsidR="00C16513" w:rsidRPr="001C3C1F">
        <w:rPr>
          <w:rFonts w:ascii="Times New Roman" w:hAnsi="Times New Roman" w:cs="Times New Roman"/>
          <w:sz w:val="24"/>
          <w:szCs w:val="24"/>
        </w:rPr>
        <w:t>.</w:t>
      </w:r>
    </w:p>
    <w:p w14:paraId="2D6DBB21" w14:textId="2AC65262"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This alternating process continues until the end of the time interval [0, T] is reached or no further significant movements are detected. The sequences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m:t>
        </m:r>
      </m:oMath>
      <w:r w:rsidRPr="001C3C1F">
        <w:rPr>
          <w:rFonts w:ascii="Times New Roman" w:hAnsi="Times New Roman" w:cs="Times New Roman"/>
          <w:sz w:val="24"/>
          <w:szCs w:val="24"/>
        </w:rPr>
        <w:t xml:space="preserve"> and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oMath>
      <w:r w:rsidRPr="001C3C1F">
        <w:rPr>
          <w:rFonts w:ascii="Times New Roman" w:hAnsi="Times New Roman" w:cs="Times New Roman"/>
          <w:sz w:val="24"/>
          <w:szCs w:val="24"/>
        </w:rPr>
        <w:t xml:space="preserve"> constructed in the Kagi chart have specific mathematical properties. Firstly, the time points are ordered such that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&lt;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oMath>
      <w:r w:rsidRPr="001C3C1F">
        <w:rPr>
          <w:rFonts w:ascii="Times New Roman" w:hAnsi="Times New Roman" w:cs="Times New Roman"/>
          <w:sz w:val="24"/>
          <w:szCs w:val="24"/>
        </w:rPr>
        <w:t xml:space="preserve">​ for all </w:t>
      </w:r>
      <m:oMath>
        <m:r>
          <w:rPr>
            <w:rFonts w:ascii="Cambria Math" w:hAnsi="Cambria Math" w:cs="Times New Roman"/>
            <w:sz w:val="24"/>
            <w:szCs w:val="24"/>
          </w:rPr>
          <m:t>n≥0</m:t>
        </m:r>
      </m:oMath>
      <w:r w:rsidRPr="001C3C1F">
        <w:rPr>
          <w:rFonts w:ascii="Times New Roman" w:hAnsi="Times New Roman" w:cs="Times New Roman"/>
          <w:sz w:val="24"/>
          <w:szCs w:val="24"/>
        </w:rPr>
        <w:t xml:space="preserve">. Secondly, the threshold condition </w:t>
      </w:r>
      <m:oMath>
        <m:r>
          <w:rPr>
            <w:rFonts w:ascii="Cambria Math" w:hAnsi="Cambria Math" w:cs="Cambria Math"/>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e>
        </m:d>
        <m:r>
          <w:rPr>
            <w:rFonts w:ascii="Cambria Math" w:hAnsi="Cambria Math" w:cs="Cambria Math"/>
            <w:sz w:val="24"/>
            <w:szCs w:val="24"/>
          </w:rPr>
          <m:t>|</m:t>
        </m:r>
        <m:r>
          <w:rPr>
            <w:rFonts w:ascii="Cambria Math" w:hAnsi="Cambria Math" w:cs="Times New Roman"/>
            <w:sz w:val="24"/>
            <w:szCs w:val="24"/>
          </w:rPr>
          <m:t>=H</m:t>
        </m:r>
      </m:oMath>
      <w:r w:rsidRPr="001C3C1F">
        <w:rPr>
          <w:rFonts w:ascii="Times New Roman" w:hAnsi="Times New Roman" w:cs="Times New Roman"/>
          <w:sz w:val="24"/>
          <w:szCs w:val="24"/>
        </w:rPr>
        <w:t xml:space="preserve"> holds for all </w:t>
      </w:r>
      <m:oMath>
        <m:r>
          <w:rPr>
            <w:rFonts w:ascii="Cambria Math" w:hAnsi="Cambria Math" w:cs="Times New Roman"/>
            <w:sz w:val="24"/>
            <w:szCs w:val="24"/>
          </w:rPr>
          <m:t>n≥0</m:t>
        </m:r>
      </m:oMath>
      <w:r w:rsidRPr="001C3C1F">
        <w:rPr>
          <w:rFonts w:ascii="Times New Roman" w:hAnsi="Times New Roman" w:cs="Times New Roman"/>
          <w:sz w:val="24"/>
          <w:szCs w:val="24"/>
        </w:rPr>
        <w:t xml:space="preserve">. Thirdly, the trend direction alternates between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r>
          <w:rPr>
            <w:rFonts w:ascii="Cambria Math" w:hAnsi="Cambria Math" w:cs="Times New Roman"/>
            <w:sz w:val="24"/>
            <w:szCs w:val="24"/>
          </w:rPr>
          <m:t>=1</m:t>
        </m:r>
      </m:oMath>
      <w:r w:rsidRPr="001C3C1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r>
          <w:rPr>
            <w:rFonts w:ascii="Cambria Math" w:hAnsi="Cambria Math" w:cs="Times New Roman"/>
            <w:sz w:val="24"/>
            <w:szCs w:val="24"/>
          </w:rPr>
          <m:t>=-1</m:t>
        </m:r>
      </m:oMath>
      <w:r w:rsidR="008E167F">
        <w:rPr>
          <w:rFonts w:ascii="Times New Roman" w:hAnsi="Times New Roman" w:cs="Times New Roman" w:hint="eastAsia"/>
          <w:sz w:val="24"/>
          <w:szCs w:val="24"/>
        </w:rPr>
        <w:t xml:space="preserve"> </w:t>
      </w:r>
      <w:r w:rsidRPr="001C3C1F">
        <w:rPr>
          <w:rFonts w:ascii="Times New Roman" w:hAnsi="Times New Roman" w:cs="Times New Roman"/>
          <w:sz w:val="24"/>
          <w:szCs w:val="24"/>
        </w:rPr>
        <w:t xml:space="preserve">for each successive </w:t>
      </w:r>
      <m:oMath>
        <m:r>
          <w:rPr>
            <w:rFonts w:ascii="Cambria Math" w:hAnsi="Cambria Math" w:cs="Times New Roman"/>
            <w:sz w:val="24"/>
            <w:szCs w:val="24"/>
          </w:rPr>
          <m:t>n</m:t>
        </m:r>
      </m:oMath>
      <w:r w:rsidRPr="001C3C1F">
        <w:rPr>
          <w:rFonts w:ascii="Times New Roman" w:hAnsi="Times New Roman" w:cs="Times New Roman"/>
          <w:sz w:val="24"/>
          <w:szCs w:val="24"/>
        </w:rPr>
        <w:t>, and the sign of the price differences satisfies</w:t>
      </w:r>
      <w:r w:rsidR="00BF375A">
        <w:rPr>
          <w:rFonts w:ascii="Times New Roman" w:hAnsi="Times New Roman" w:cs="Times New Roman" w:hint="eastAsia"/>
          <w:sz w:val="24"/>
          <w:szCs w:val="24"/>
        </w:rPr>
        <w:t xml:space="preserve"> </w:t>
      </w:r>
      <m:oMath>
        <m:r>
          <w:rPr>
            <w:rFonts w:ascii="Cambria Math" w:hAnsi="Cambria Math" w:cs="Times New Roman"/>
            <w:sz w:val="24"/>
            <w:szCs w:val="24"/>
          </w:rPr>
          <m:t>sign</m:t>
        </m:r>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m:t>
                </m:r>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n</m:t>
            </m:r>
          </m:sup>
        </m:sSup>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sidR="00BF375A">
        <w:rPr>
          <w:rFonts w:ascii="Times New Roman" w:hAnsi="Times New Roman" w:cs="Times New Roman" w:hint="eastAsia"/>
          <w:sz w:val="24"/>
          <w:szCs w:val="24"/>
        </w:rPr>
        <w:t xml:space="preserve"> for all </w:t>
      </w:r>
      <m:oMath>
        <m:r>
          <w:rPr>
            <w:rFonts w:ascii="Cambria Math" w:hAnsi="Cambria Math" w:cs="Times New Roman"/>
            <w:sz w:val="24"/>
            <w:szCs w:val="24"/>
          </w:rPr>
          <m:t>n≥1</m:t>
        </m:r>
      </m:oMath>
      <w:r w:rsidR="00BF375A">
        <w:rPr>
          <w:rFonts w:ascii="Times New Roman" w:hAnsi="Times New Roman" w:cs="Times New Roman" w:hint="eastAsia"/>
          <w:sz w:val="24"/>
          <w:szCs w:val="24"/>
        </w:rPr>
        <w:t>.</w:t>
      </w:r>
    </w:p>
    <w:p w14:paraId="65B0BDAC" w14:textId="2198936B"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The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 construction is closely related to the concepts of H-variation and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-H-inversion introduced by </w:t>
      </w:r>
      <w:proofErr w:type="spellStart"/>
      <w:r w:rsidRPr="001C3C1F">
        <w:rPr>
          <w:rFonts w:ascii="Times New Roman" w:hAnsi="Times New Roman" w:cs="Times New Roman"/>
          <w:sz w:val="24"/>
          <w:szCs w:val="24"/>
        </w:rPr>
        <w:t>Pastukhov</w:t>
      </w:r>
      <w:proofErr w:type="spellEnd"/>
      <w:r w:rsidRPr="001C3C1F">
        <w:rPr>
          <w:rFonts w:ascii="Times New Roman" w:hAnsi="Times New Roman" w:cs="Times New Roman"/>
          <w:sz w:val="24"/>
          <w:szCs w:val="24"/>
        </w:rPr>
        <w:t xml:space="preserve"> (2005). The H-variation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(H,P)</m:t>
        </m:r>
      </m:oMath>
      <w:r w:rsidRPr="001C3C1F">
        <w:rPr>
          <w:rFonts w:ascii="Times New Roman" w:hAnsi="Times New Roman" w:cs="Times New Roman"/>
          <w:sz w:val="24"/>
          <w:szCs w:val="24"/>
        </w:rPr>
        <w:t xml:space="preserve"> of the process </w:t>
      </w:r>
      <m:oMath>
        <m:r>
          <w:rPr>
            <w:rFonts w:ascii="Cambria Math" w:hAnsi="Cambria Math" w:cs="Times New Roman"/>
            <w:sz w:val="24"/>
            <w:szCs w:val="24"/>
          </w:rPr>
          <m:t>P(t)</m:t>
        </m:r>
      </m:oMath>
      <w:r w:rsidRPr="001C3C1F">
        <w:rPr>
          <w:rFonts w:ascii="Times New Roman" w:hAnsi="Times New Roman" w:cs="Times New Roman"/>
          <w:sz w:val="24"/>
          <w:szCs w:val="24"/>
        </w:rPr>
        <w:t xml:space="preserve"> over the interval</w:t>
      </w:r>
      <w:r w:rsidR="00BF375A">
        <w:rPr>
          <w:rFonts w:ascii="Times New Roman" w:hAnsi="Times New Roman" w:cs="Times New Roman" w:hint="eastAsia"/>
          <w:sz w:val="24"/>
          <w:szCs w:val="24"/>
        </w:rPr>
        <w:t xml:space="preserve"> </w:t>
      </w:r>
      <w:r w:rsidRPr="001C3C1F">
        <w:rPr>
          <w:rFonts w:ascii="Times New Roman" w:hAnsi="Times New Roman" w:cs="Times New Roman"/>
          <w:sz w:val="24"/>
          <w:szCs w:val="24"/>
        </w:rPr>
        <w:t>[0, T] is defined as:</w:t>
      </w:r>
    </w:p>
    <w:p w14:paraId="486963C6" w14:textId="787410F9" w:rsidR="001C3C1F" w:rsidRPr="001C3C1F" w:rsidRDefault="00000000" w:rsidP="00BF375A">
      <w:pPr>
        <w:ind w:left="216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sup</m:t>
                </m:r>
              </m:e>
              <m:li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lim>
            </m:limLow>
          </m:fName>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L</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l-1</m:t>
                        </m:r>
                      </m:sub>
                    </m:sSub>
                  </m:e>
                </m:d>
                <m:r>
                  <w:rPr>
                    <w:rFonts w:ascii="Cambria Math" w:hAnsi="Cambria Math" w:cs="Times New Roman"/>
                    <w:sz w:val="24"/>
                    <w:szCs w:val="24"/>
                  </w:rPr>
                  <m:t>|</m:t>
                </m:r>
              </m:e>
            </m:nary>
          </m:e>
        </m:func>
      </m:oMath>
      <w:r w:rsidR="00BF375A">
        <w:rPr>
          <w:rFonts w:ascii="Times New Roman" w:hAnsi="Times New Roman" w:cs="Times New Roman" w:hint="eastAsia"/>
          <w:sz w:val="24"/>
          <w:szCs w:val="24"/>
        </w:rPr>
        <w:t xml:space="preserve"> </w:t>
      </w:r>
      <w:r w:rsidR="00BF375A">
        <w:rPr>
          <w:rFonts w:ascii="Times New Roman" w:hAnsi="Times New Roman" w:cs="Times New Roman"/>
          <w:sz w:val="24"/>
          <w:szCs w:val="24"/>
        </w:rPr>
        <w:tab/>
      </w:r>
      <w:r w:rsidR="00BF375A">
        <w:rPr>
          <w:rFonts w:ascii="Times New Roman" w:hAnsi="Times New Roman" w:cs="Times New Roman"/>
          <w:sz w:val="24"/>
          <w:szCs w:val="24"/>
        </w:rPr>
        <w:tab/>
      </w:r>
      <w:r w:rsidR="00BF375A">
        <w:rPr>
          <w:rFonts w:ascii="Times New Roman" w:hAnsi="Times New Roman" w:cs="Times New Roman"/>
          <w:sz w:val="24"/>
          <w:szCs w:val="24"/>
        </w:rPr>
        <w:tab/>
      </w:r>
      <w:r w:rsidR="00BF375A">
        <w:rPr>
          <w:rFonts w:ascii="Times New Roman" w:hAnsi="Times New Roman" w:cs="Times New Roman" w:hint="eastAsia"/>
          <w:sz w:val="24"/>
          <w:szCs w:val="24"/>
        </w:rPr>
        <w:t xml:space="preserve">     (1</w:t>
      </w:r>
      <w:r w:rsidR="00A22C9A">
        <w:rPr>
          <w:rFonts w:ascii="Times New Roman" w:hAnsi="Times New Roman" w:cs="Times New Roman" w:hint="eastAsia"/>
          <w:sz w:val="24"/>
          <w:szCs w:val="24"/>
        </w:rPr>
        <w:t>4</w:t>
      </w:r>
      <w:r w:rsidR="00BF375A">
        <w:rPr>
          <w:rFonts w:ascii="Times New Roman" w:hAnsi="Times New Roman" w:cs="Times New Roman" w:hint="eastAsia"/>
          <w:sz w:val="24"/>
          <w:szCs w:val="24"/>
        </w:rPr>
        <w:t>)</w:t>
      </w:r>
    </w:p>
    <w:p w14:paraId="0E25792D" w14:textId="540F0C4D"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Pr="001C3C1F">
        <w:rPr>
          <w:rFonts w:ascii="Times New Roman" w:hAnsi="Times New Roman" w:cs="Times New Roman"/>
          <w:sz w:val="24"/>
          <w:szCs w:val="24"/>
        </w:rPr>
        <w:t xml:space="preserve">​ is the set of all finite partitions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r>
          <w:rPr>
            <w:rFonts w:ascii="Cambria Math" w:hAnsi="Cambria Math" w:cs="Times New Roman"/>
            <w:sz w:val="24"/>
            <w:szCs w:val="24"/>
          </w:rPr>
          <m:t>)</m:t>
        </m:r>
      </m:oMath>
      <w:r w:rsidRPr="001C3C1F">
        <w:rPr>
          <w:rFonts w:ascii="Times New Roman" w:hAnsi="Times New Roman" w:cs="Times New Roman"/>
          <w:sz w:val="24"/>
          <w:szCs w:val="24"/>
        </w:rPr>
        <w:t xml:space="preserve"> such that </w:t>
      </w:r>
      <m:oMath>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&lt;</m:t>
        </m:r>
        <m:r>
          <w:rPr>
            <w:rFonts w:ascii="Cambria Math" w:hAnsi="Cambria Math" w:cs="Cambria Math"/>
            <w:sz w:val="24"/>
            <w:szCs w:val="24"/>
          </w:rPr>
          <m:t>⋯</m:t>
        </m:r>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r>
          <w:rPr>
            <w:rFonts w:ascii="Cambria Math" w:hAnsi="Cambria Math" w:cs="Times New Roman"/>
            <w:sz w:val="24"/>
            <w:szCs w:val="24"/>
          </w:rPr>
          <m:t>≤T</m:t>
        </m:r>
      </m:oMath>
      <w:r w:rsidRPr="001C3C1F">
        <w:rPr>
          <w:rFonts w:ascii="Times New Roman" w:hAnsi="Times New Roman" w:cs="Times New Roman"/>
          <w:sz w:val="24"/>
          <w:szCs w:val="24"/>
        </w:rPr>
        <w:t xml:space="preserve"> and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l-1</m:t>
                </m:r>
              </m:sub>
            </m:sSub>
          </m:e>
        </m:d>
        <m:r>
          <w:rPr>
            <w:rFonts w:ascii="Cambria Math" w:hAnsi="Cambria Math" w:cs="Times New Roman"/>
            <w:sz w:val="24"/>
            <w:szCs w:val="24"/>
          </w:rPr>
          <m:t>|≥H</m:t>
        </m:r>
      </m:oMath>
      <w:r w:rsidRPr="001C3C1F">
        <w:rPr>
          <w:rFonts w:ascii="Times New Roman" w:hAnsi="Times New Roman" w:cs="Times New Roman"/>
          <w:sz w:val="24"/>
          <w:szCs w:val="24"/>
        </w:rPr>
        <w:t xml:space="preserve"> for </w:t>
      </w:r>
      <m:oMath>
        <m:r>
          <w:rPr>
            <w:rFonts w:ascii="Cambria Math" w:hAnsi="Cambria Math" w:cs="Times New Roman"/>
            <w:sz w:val="24"/>
            <w:szCs w:val="24"/>
          </w:rPr>
          <m:t>l=1,…,L</m:t>
        </m:r>
      </m:oMath>
      <w:r w:rsidRPr="001C3C1F">
        <w:rPr>
          <w:rFonts w:ascii="Times New Roman" w:hAnsi="Times New Roman" w:cs="Times New Roman"/>
          <w:sz w:val="24"/>
          <w:szCs w:val="24"/>
        </w:rPr>
        <w:t>.</w:t>
      </w:r>
      <w:r w:rsidR="00C7602C">
        <w:rPr>
          <w:rFonts w:ascii="Times New Roman" w:hAnsi="Times New Roman" w:cs="Times New Roman" w:hint="eastAsia"/>
          <w:sz w:val="24"/>
          <w:szCs w:val="24"/>
        </w:rPr>
        <w:t xml:space="preserve"> </w:t>
      </w:r>
      <w:r w:rsidRPr="001C3C1F">
        <w:rPr>
          <w:rFonts w:ascii="Times New Roman" w:hAnsi="Times New Roman" w:cs="Times New Roman"/>
          <w:sz w:val="24"/>
          <w:szCs w:val="24"/>
        </w:rPr>
        <w:t xml:space="preserve">The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-H-inversion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oMath>
      <w:r w:rsidRPr="001C3C1F">
        <w:rPr>
          <w:rFonts w:ascii="Times New Roman" w:hAnsi="Times New Roman" w:cs="Times New Roman"/>
          <w:sz w:val="24"/>
          <w:szCs w:val="24"/>
        </w:rPr>
        <w:t xml:space="preserve">corresponds to the number of times the price process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oMath>
      <w:r w:rsidRPr="001C3C1F">
        <w:rPr>
          <w:rFonts w:ascii="Times New Roman" w:hAnsi="Times New Roman" w:cs="Times New Roman"/>
          <w:sz w:val="24"/>
          <w:szCs w:val="24"/>
        </w:rPr>
        <w:t xml:space="preserve"> changes direction by at least </w:t>
      </w:r>
      <m:oMath>
        <m:r>
          <w:rPr>
            <w:rFonts w:ascii="Cambria Math" w:hAnsi="Cambria Math" w:cs="Times New Roman"/>
            <w:sz w:val="24"/>
            <w:szCs w:val="24"/>
          </w:rPr>
          <m:t>H</m:t>
        </m:r>
      </m:oMath>
      <w:r w:rsidRPr="001C3C1F">
        <w:rPr>
          <w:rFonts w:ascii="Times New Roman" w:hAnsi="Times New Roman" w:cs="Times New Roman"/>
          <w:sz w:val="24"/>
          <w:szCs w:val="24"/>
        </w:rPr>
        <w:t xml:space="preserve"> over the interval [0, T]. In the Kagi construction, this is directly related to the number of trend direction changes in the sequence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r>
          <w:rPr>
            <w:rFonts w:ascii="Cambria Math" w:hAnsi="Cambria Math" w:cs="Times New Roman"/>
            <w:sz w:val="24"/>
            <w:szCs w:val="24"/>
          </w:rPr>
          <m:t>​}</m:t>
        </m:r>
      </m:oMath>
      <w:r w:rsidRPr="001C3C1F">
        <w:rPr>
          <w:rFonts w:ascii="Times New Roman" w:hAnsi="Times New Roman" w:cs="Times New Roman"/>
          <w:sz w:val="24"/>
          <w:szCs w:val="24"/>
        </w:rPr>
        <w:t>.</w:t>
      </w:r>
    </w:p>
    <w:p w14:paraId="7A8DE2C8" w14:textId="77777777" w:rsidR="00C7602C"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By analyzing the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 chart, one can compute the H-variation and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-H-inversion, which provide insights into the volatility and trend dynamics of the price process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oMath>
      <w:r w:rsidRPr="001C3C1F">
        <w:rPr>
          <w:rFonts w:ascii="Times New Roman" w:hAnsi="Times New Roman" w:cs="Times New Roman"/>
          <w:sz w:val="24"/>
          <w:szCs w:val="24"/>
        </w:rPr>
        <w:t>. These concepts are useful for developing trading strategies and for the statistical analysis of financial time series.</w:t>
      </w:r>
    </w:p>
    <w:p w14:paraId="612819CC" w14:textId="332BF46B"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lastRenderedPageBreak/>
        <w:t xml:space="preserve">To illustrate the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 construction, consider a simplified price series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oMath>
      <w:r w:rsidRPr="001C3C1F">
        <w:rPr>
          <w:rFonts w:ascii="Times New Roman" w:hAnsi="Times New Roman" w:cs="Times New Roman"/>
          <w:sz w:val="24"/>
          <w:szCs w:val="24"/>
        </w:rPr>
        <w:t xml:space="preserve"> over the interval [0, T] with </w:t>
      </w:r>
      <m:oMath>
        <m:r>
          <w:rPr>
            <w:rFonts w:ascii="Cambria Math" w:hAnsi="Cambria Math" w:cs="Times New Roman"/>
            <w:sz w:val="24"/>
            <w:szCs w:val="24"/>
          </w:rPr>
          <m:t>H=1</m:t>
        </m:r>
      </m:oMath>
      <w:r w:rsidRPr="001C3C1F">
        <w:rPr>
          <w:rFonts w:ascii="Times New Roman" w:hAnsi="Times New Roman" w:cs="Times New Roman"/>
          <w:sz w:val="24"/>
          <w:szCs w:val="24"/>
        </w:rPr>
        <w:t xml:space="preserve">. Suppose the initial price is </w:t>
      </w:r>
      <m:oMath>
        <m:r>
          <w:rPr>
            <w:rFonts w:ascii="Cambria Math" w:hAnsi="Cambria Math" w:cs="Times New Roman"/>
            <w:sz w:val="24"/>
            <w:szCs w:val="24"/>
          </w:rPr>
          <m:t>P(0)=10</m:t>
        </m:r>
      </m:oMath>
      <w:r w:rsidRPr="001C3C1F">
        <w:rPr>
          <w:rFonts w:ascii="Times New Roman" w:hAnsi="Times New Roman" w:cs="Times New Roman"/>
          <w:sz w:val="24"/>
          <w:szCs w:val="24"/>
        </w:rPr>
        <w:t xml:space="preserve">. The price reaches </w:t>
      </w:r>
      <m:oMath>
        <m:r>
          <w:rPr>
            <w:rFonts w:ascii="Cambria Math" w:hAnsi="Cambria Math" w:cs="Times New Roman"/>
            <w:sz w:val="24"/>
            <w:szCs w:val="24"/>
          </w:rPr>
          <m:t>P(t)=11</m:t>
        </m:r>
      </m:oMath>
      <w:r w:rsidRPr="001C3C1F">
        <w:rPr>
          <w:rFonts w:ascii="Times New Roman" w:hAnsi="Times New Roman" w:cs="Times New Roman"/>
          <w:sz w:val="24"/>
          <w:szCs w:val="24"/>
        </w:rPr>
        <w:t xml:space="preserve"> at </w:t>
      </w:r>
      <m:oMath>
        <m:r>
          <w:rPr>
            <w:rFonts w:ascii="Cambria Math" w:hAnsi="Cambria Math" w:cs="Times New Roman"/>
            <w:sz w:val="24"/>
            <w:szCs w:val="24"/>
          </w:rPr>
          <m:t>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oMath>
      <w:r w:rsidRPr="001C3C1F">
        <w:rPr>
          <w:rFonts w:ascii="Times New Roman" w:hAnsi="Times New Roman" w:cs="Times New Roman"/>
          <w:sz w:val="24"/>
          <w:szCs w:val="24"/>
        </w:rPr>
        <w:t xml:space="preserve">​, where the price range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r>
          <w:rPr>
            <w:rFonts w:ascii="Cambria Math" w:hAnsi="Cambria Math" w:cs="Times New Roman"/>
            <w:sz w:val="24"/>
            <w:szCs w:val="24"/>
          </w:rPr>
          <m:t>=1</m:t>
        </m:r>
      </m:oMath>
      <w:r w:rsidRPr="001C3C1F">
        <w:rPr>
          <w:rFonts w:ascii="Times New Roman" w:hAnsi="Times New Roman" w:cs="Times New Roman"/>
          <w:sz w:val="24"/>
          <w:szCs w:val="24"/>
        </w:rPr>
        <w:t xml:space="preserve">. Since </w:t>
      </w:r>
      <m:oMath>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oMath>
      <w:r w:rsidRPr="001C3C1F">
        <w:rPr>
          <w:rFonts w:ascii="Times New Roman" w:hAnsi="Times New Roman" w:cs="Times New Roman"/>
          <w:sz w:val="24"/>
          <w:szCs w:val="24"/>
        </w:rPr>
        <w:t xml:space="preserve">, we set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a</m:t>
            </m:r>
          </m:sup>
        </m:sSubSup>
        <m:r>
          <w:rPr>
            <w:rFonts w:ascii="Cambria Math" w:hAnsi="Cambria Math" w:cs="Times New Roman"/>
            <w:sz w:val="24"/>
            <w:szCs w:val="24"/>
          </w:rPr>
          <m:t>=arg</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r>
          <w:rPr>
            <w:rFonts w:ascii="Cambria Math" w:hAnsi="Cambria Math" w:cs="Times New Roman"/>
            <w:sz w:val="24"/>
            <w:szCs w:val="24"/>
          </w:rPr>
          <m:t>=0</m:t>
        </m:r>
      </m:oMath>
      <w:r w:rsidRPr="001C3C1F">
        <w:rPr>
          <w:rFonts w:ascii="Times New Roman" w:hAnsi="Times New Roman" w:cs="Times New Roman"/>
          <w:sz w:val="24"/>
          <w:szCs w:val="24"/>
        </w:rPr>
        <w:t xml:space="preserve">. The initial trend direction is </w:t>
      </w:r>
      <m:oMath>
        <m:r>
          <w:rPr>
            <w:rFonts w:ascii="Cambria Math" w:hAnsi="Cambria Math" w:cs="Times New Roman"/>
            <w:sz w:val="24"/>
            <w:szCs w:val="24"/>
          </w:rPr>
          <m:t>S0​=sign</m:t>
        </m:r>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m:t>
                </m:r>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e>
            </m:d>
          </m:e>
        </m:d>
        <m:r>
          <w:rPr>
            <w:rFonts w:ascii="Cambria Math" w:hAnsi="Cambria Math" w:cs="Times New Roman"/>
            <w:sz w:val="24"/>
            <w:szCs w:val="24"/>
          </w:rPr>
          <m:t>=sign(10-11)=-1</m:t>
        </m:r>
      </m:oMath>
      <w:r w:rsidRPr="001C3C1F">
        <w:rPr>
          <w:rFonts w:ascii="Times New Roman" w:hAnsi="Times New Roman" w:cs="Times New Roman"/>
          <w:sz w:val="24"/>
          <w:szCs w:val="24"/>
        </w:rPr>
        <w:t>, indicating a starting local minimum.</w:t>
      </w:r>
    </w:p>
    <w:p w14:paraId="5A7289B7" w14:textId="5DD55C6D"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Since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=-1</m:t>
        </m:r>
      </m:oMath>
      <w:r w:rsidRPr="001C3C1F">
        <w:rPr>
          <w:rFonts w:ascii="Times New Roman" w:hAnsi="Times New Roman" w:cs="Times New Roman"/>
          <w:sz w:val="24"/>
          <w:szCs w:val="24"/>
        </w:rPr>
        <w:t xml:space="preserve">, we look for the next significant rise. The price increases to </w:t>
      </w:r>
      <m:oMath>
        <m:r>
          <w:rPr>
            <w:rFonts w:ascii="Cambria Math" w:hAnsi="Cambria Math" w:cs="Times New Roman"/>
            <w:sz w:val="24"/>
            <w:szCs w:val="24"/>
          </w:rPr>
          <m:t>P(t)=12</m:t>
        </m:r>
      </m:oMath>
      <w:r w:rsidRPr="001C3C1F">
        <w:rPr>
          <w:rFonts w:ascii="Times New Roman" w:hAnsi="Times New Roman" w:cs="Times New Roman"/>
          <w:sz w:val="24"/>
          <w:szCs w:val="24"/>
        </w:rPr>
        <w:t xml:space="preserve"> at </w:t>
      </w:r>
      <m:oMath>
        <m:r>
          <w:rPr>
            <w:rFonts w:ascii="Cambria Math" w:hAnsi="Cambria Math" w:cs="Times New Roman"/>
            <w:sz w:val="24"/>
            <w:szCs w:val="24"/>
          </w:rPr>
          <m:t>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b</m:t>
            </m:r>
          </m:sup>
        </m:sSubSup>
      </m:oMath>
      <w:r w:rsidRPr="001C3C1F">
        <w:rPr>
          <w:rFonts w:ascii="Times New Roman" w:hAnsi="Times New Roman" w:cs="Times New Roman"/>
          <w:sz w:val="24"/>
          <w:szCs w:val="24"/>
        </w:rPr>
        <w:t xml:space="preserve">​, satisfying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t</m:t>
                </m:r>
                <m:r>
                  <w:rPr>
                    <w:rFonts w:ascii="Cambria Math" w:hAnsi="Cambria Math" w:cs="Cambria Math"/>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a</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b</m:t>
                        </m:r>
                      </m:sup>
                    </m:sSubSup>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func>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0</m:t>
                </m:r>
              </m:sub>
              <m:sup>
                <m:r>
                  <w:rPr>
                    <w:rFonts w:ascii="Cambria Math" w:hAnsi="Cambria Math" w:cs="Times New Roman"/>
                    <w:sz w:val="24"/>
                    <w:szCs w:val="24"/>
                  </w:rPr>
                  <m:t>a</m:t>
                </m:r>
              </m:sup>
            </m:sSubSup>
            <m:r>
              <w:rPr>
                <w:rFonts w:ascii="Cambria Math" w:hAnsi="Cambria Math" w:cs="Times New Roman"/>
                <w:sz w:val="24"/>
                <w:szCs w:val="24"/>
              </w:rPr>
              <m:t>​</m:t>
            </m:r>
          </m:e>
        </m:d>
        <m:r>
          <w:rPr>
            <w:rFonts w:ascii="Cambria Math" w:hAnsi="Cambria Math" w:cs="Times New Roman"/>
            <w:sz w:val="24"/>
            <w:szCs w:val="24"/>
          </w:rPr>
          <m:t>=2≥H</m:t>
        </m:r>
      </m:oMath>
      <w:r w:rsidRPr="001C3C1F">
        <w:rPr>
          <w:rFonts w:ascii="Times New Roman" w:hAnsi="Times New Roman" w:cs="Times New Roman"/>
          <w:sz w:val="24"/>
          <w:szCs w:val="24"/>
        </w:rPr>
        <w:t xml:space="preserve">. We identify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a</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b</m:t>
            </m:r>
          </m:sup>
        </m:sSubSup>
      </m:oMath>
      <w:r w:rsidRPr="001C3C1F">
        <w:rPr>
          <w:rFonts w:ascii="Times New Roman" w:hAnsi="Times New Roman" w:cs="Times New Roman"/>
          <w:sz w:val="24"/>
          <w:szCs w:val="24"/>
        </w:rPr>
        <w:t xml:space="preserve">​ as the new local maximum and set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​=1</m:t>
        </m:r>
      </m:oMath>
      <w:r w:rsidRPr="001C3C1F">
        <w:rPr>
          <w:rFonts w:ascii="Times New Roman" w:hAnsi="Times New Roman" w:cs="Times New Roman"/>
          <w:sz w:val="24"/>
          <w:szCs w:val="24"/>
        </w:rPr>
        <w:t xml:space="preserve">. The process continues, alternately identifying significant rises and declines based on the threshold </w:t>
      </w:r>
      <m:oMath>
        <m:r>
          <w:rPr>
            <w:rFonts w:ascii="Cambria Math" w:hAnsi="Cambria Math" w:cs="Times New Roman"/>
            <w:sz w:val="24"/>
            <w:szCs w:val="24"/>
          </w:rPr>
          <m:t>H</m:t>
        </m:r>
      </m:oMath>
      <w:r w:rsidRPr="001C3C1F">
        <w:rPr>
          <w:rFonts w:ascii="Times New Roman" w:hAnsi="Times New Roman" w:cs="Times New Roman"/>
          <w:sz w:val="24"/>
          <w:szCs w:val="24"/>
        </w:rPr>
        <w:t>.</w:t>
      </w:r>
    </w:p>
    <w:p w14:paraId="771A0CD1" w14:textId="5FC71F1D"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In a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 chart, vertical lines represent significant price movements of at least </w:t>
      </w:r>
      <m:oMath>
        <m:r>
          <w:rPr>
            <w:rFonts w:ascii="Cambria Math" w:hAnsi="Cambria Math" w:cs="Times New Roman"/>
            <w:sz w:val="24"/>
            <w:szCs w:val="24"/>
          </w:rPr>
          <m:t>H</m:t>
        </m:r>
      </m:oMath>
      <w:r w:rsidRPr="001C3C1F">
        <w:rPr>
          <w:rFonts w:ascii="Times New Roman" w:hAnsi="Times New Roman" w:cs="Times New Roman"/>
          <w:sz w:val="24"/>
          <w:szCs w:val="24"/>
        </w:rPr>
        <w:t xml:space="preserve">, connecting local extrema. Line direction changes occur when the price reverses by at least </w:t>
      </w:r>
      <m:oMath>
        <m:r>
          <w:rPr>
            <w:rFonts w:ascii="Cambria Math" w:hAnsi="Cambria Math" w:cs="Times New Roman"/>
            <w:sz w:val="24"/>
            <w:szCs w:val="24"/>
          </w:rPr>
          <m:t>H</m:t>
        </m:r>
      </m:oMath>
      <w:r w:rsidR="00EB113C" w:rsidRPr="001C3C1F">
        <w:rPr>
          <w:rFonts w:ascii="Times New Roman" w:hAnsi="Times New Roman" w:cs="Times New Roman"/>
          <w:sz w:val="24"/>
          <w:szCs w:val="24"/>
        </w:rPr>
        <w:t xml:space="preserve"> </w:t>
      </w:r>
      <w:r w:rsidRPr="001C3C1F">
        <w:rPr>
          <w:rFonts w:ascii="Times New Roman" w:hAnsi="Times New Roman" w:cs="Times New Roman"/>
          <w:sz w:val="24"/>
          <w:szCs w:val="24"/>
        </w:rPr>
        <w:t>from the last extremum. Line thickness or color changes can be used to indicate trend reversals; for example, a thin line might represent a downward trend, and a thick line an upward trend.</w:t>
      </w:r>
    </w:p>
    <w:p w14:paraId="3D6A97E0" w14:textId="5553E649"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Trading signals can be derived from trend reversals, support and resistance levels, and breakouts. A change in the line's direction indicates a potential reversal, which may signal a buy or sell opportunity. The horizontal levels at which the price has previously reversed can act as support or resistance in future price movements. When the price moves beyond a previous extremum by at least </w:t>
      </w:r>
      <m:oMath>
        <m:r>
          <w:rPr>
            <w:rFonts w:ascii="Cambria Math" w:hAnsi="Cambria Math" w:cs="Times New Roman"/>
            <w:sz w:val="24"/>
            <w:szCs w:val="24"/>
          </w:rPr>
          <m:t>H</m:t>
        </m:r>
      </m:oMath>
      <w:r w:rsidRPr="001C3C1F">
        <w:rPr>
          <w:rFonts w:ascii="Times New Roman" w:hAnsi="Times New Roman" w:cs="Times New Roman"/>
          <w:sz w:val="24"/>
          <w:szCs w:val="24"/>
        </w:rPr>
        <w:t>, it may indicate a strong continuation of the trend.</w:t>
      </w:r>
    </w:p>
    <w:p w14:paraId="3D514038" w14:textId="761E0538"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The choice of the threshold </w:t>
      </w:r>
      <m:oMath>
        <m:r>
          <w:rPr>
            <w:rFonts w:ascii="Cambria Math" w:hAnsi="Cambria Math" w:cs="Times New Roman"/>
            <w:sz w:val="24"/>
            <w:szCs w:val="24"/>
          </w:rPr>
          <m:t>H</m:t>
        </m:r>
      </m:oMath>
      <w:r w:rsidR="00EB113C" w:rsidRPr="001C3C1F">
        <w:rPr>
          <w:rFonts w:ascii="Times New Roman" w:hAnsi="Times New Roman" w:cs="Times New Roman"/>
          <w:sz w:val="24"/>
          <w:szCs w:val="24"/>
        </w:rPr>
        <w:t xml:space="preserve"> </w:t>
      </w:r>
      <w:r w:rsidRPr="001C3C1F">
        <w:rPr>
          <w:rFonts w:ascii="Times New Roman" w:hAnsi="Times New Roman" w:cs="Times New Roman"/>
          <w:sz w:val="24"/>
          <w:szCs w:val="24"/>
        </w:rPr>
        <w:t xml:space="preserve">is crucial. A smaller </w:t>
      </w:r>
      <m:oMath>
        <m:r>
          <w:rPr>
            <w:rFonts w:ascii="Cambria Math" w:hAnsi="Cambria Math" w:cs="Times New Roman"/>
            <w:sz w:val="24"/>
            <w:szCs w:val="24"/>
          </w:rPr>
          <m:t>H</m:t>
        </m:r>
      </m:oMath>
      <w:r w:rsidR="00EB113C" w:rsidRPr="001C3C1F">
        <w:rPr>
          <w:rFonts w:ascii="Times New Roman" w:hAnsi="Times New Roman" w:cs="Times New Roman"/>
          <w:sz w:val="24"/>
          <w:szCs w:val="24"/>
        </w:rPr>
        <w:t xml:space="preserve"> </w:t>
      </w:r>
      <w:r w:rsidRPr="001C3C1F">
        <w:rPr>
          <w:rFonts w:ascii="Times New Roman" w:hAnsi="Times New Roman" w:cs="Times New Roman"/>
          <w:sz w:val="24"/>
          <w:szCs w:val="24"/>
        </w:rPr>
        <w:t xml:space="preserve">captures more frequent reversals and is sensitive to short-term trends but may include more noise. A larger </w:t>
      </w:r>
      <m:oMath>
        <m:r>
          <w:rPr>
            <w:rFonts w:ascii="Cambria Math" w:hAnsi="Cambria Math" w:cs="Times New Roman"/>
            <w:sz w:val="24"/>
            <w:szCs w:val="24"/>
          </w:rPr>
          <m:t>H</m:t>
        </m:r>
      </m:oMath>
      <w:r w:rsidR="00EB113C" w:rsidRPr="001C3C1F">
        <w:rPr>
          <w:rFonts w:ascii="Times New Roman" w:hAnsi="Times New Roman" w:cs="Times New Roman"/>
          <w:sz w:val="24"/>
          <w:szCs w:val="24"/>
        </w:rPr>
        <w:t xml:space="preserve"> </w:t>
      </w:r>
      <w:r w:rsidRPr="001C3C1F">
        <w:rPr>
          <w:rFonts w:ascii="Times New Roman" w:hAnsi="Times New Roman" w:cs="Times New Roman"/>
          <w:sz w:val="24"/>
          <w:szCs w:val="24"/>
        </w:rPr>
        <w:t xml:space="preserve">filters out minor fluctuations, focusing on longer-term trends but may miss shorter-term trading opportunities. Selecting an appropriate </w:t>
      </w:r>
      <m:oMath>
        <m:r>
          <w:rPr>
            <w:rFonts w:ascii="Cambria Math" w:hAnsi="Cambria Math" w:cs="Times New Roman"/>
            <w:sz w:val="24"/>
            <w:szCs w:val="24"/>
          </w:rPr>
          <m:t>H</m:t>
        </m:r>
      </m:oMath>
      <w:r w:rsidR="00EB113C" w:rsidRPr="001C3C1F">
        <w:rPr>
          <w:rFonts w:ascii="Times New Roman" w:hAnsi="Times New Roman" w:cs="Times New Roman"/>
          <w:sz w:val="24"/>
          <w:szCs w:val="24"/>
        </w:rPr>
        <w:t xml:space="preserve"> </w:t>
      </w:r>
      <w:r w:rsidRPr="001C3C1F">
        <w:rPr>
          <w:rFonts w:ascii="Times New Roman" w:hAnsi="Times New Roman" w:cs="Times New Roman"/>
          <w:sz w:val="24"/>
          <w:szCs w:val="24"/>
        </w:rPr>
        <w:t>depends on factors such as asset volatility, trading horizon, and market conditions.</w:t>
      </w:r>
    </w:p>
    <w:p w14:paraId="711987FF" w14:textId="04ABB578" w:rsidR="001C3C1F" w:rsidRPr="001C3C1F" w:rsidRDefault="001C3C1F" w:rsidP="001C3C1F">
      <w:pPr>
        <w:rPr>
          <w:rFonts w:ascii="Times New Roman" w:hAnsi="Times New Roman" w:cs="Times New Roman"/>
          <w:sz w:val="24"/>
          <w:szCs w:val="24"/>
        </w:rPr>
      </w:pPr>
      <w:r w:rsidRPr="001C3C1F">
        <w:rPr>
          <w:rFonts w:ascii="Times New Roman" w:hAnsi="Times New Roman" w:cs="Times New Roman"/>
          <w:sz w:val="24"/>
          <w:szCs w:val="24"/>
        </w:rPr>
        <w:t xml:space="preserve">The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 construction is not only a charting technique but also has connections to statistical methods in technical analysis. By quantifying the number of significant price reversals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-H-inversion) and the cumulative price movements exceeding </w:t>
      </w:r>
      <m:oMath>
        <m:r>
          <w:rPr>
            <w:rFonts w:ascii="Cambria Math" w:hAnsi="Cambria Math" w:cs="Times New Roman"/>
            <w:sz w:val="24"/>
            <w:szCs w:val="24"/>
          </w:rPr>
          <m:t>H</m:t>
        </m:r>
      </m:oMath>
      <w:r w:rsidR="00EB113C" w:rsidRPr="001C3C1F">
        <w:rPr>
          <w:rFonts w:ascii="Times New Roman" w:hAnsi="Times New Roman" w:cs="Times New Roman"/>
          <w:sz w:val="24"/>
          <w:szCs w:val="24"/>
        </w:rPr>
        <w:t xml:space="preserve"> </w:t>
      </w:r>
      <w:r w:rsidRPr="001C3C1F">
        <w:rPr>
          <w:rFonts w:ascii="Times New Roman" w:hAnsi="Times New Roman" w:cs="Times New Roman"/>
          <w:sz w:val="24"/>
          <w:szCs w:val="24"/>
        </w:rPr>
        <w:t>(H-variation), one can derive statistical measures that estimate market volatility, develop trading strategies, and assess market efficiency.</w:t>
      </w:r>
    </w:p>
    <w:p w14:paraId="3A70FCB7" w14:textId="32311F26" w:rsidR="0011692A" w:rsidRDefault="001C3C1F" w:rsidP="00E9238D">
      <w:pPr>
        <w:rPr>
          <w:rFonts w:ascii="Times New Roman" w:hAnsi="Times New Roman" w:cs="Times New Roman"/>
          <w:sz w:val="24"/>
          <w:szCs w:val="24"/>
        </w:rPr>
      </w:pPr>
      <w:r w:rsidRPr="001C3C1F">
        <w:rPr>
          <w:rFonts w:ascii="Times New Roman" w:hAnsi="Times New Roman" w:cs="Times New Roman"/>
          <w:sz w:val="24"/>
          <w:szCs w:val="24"/>
        </w:rPr>
        <w:t xml:space="preserve">By employing the </w:t>
      </w:r>
      <w:proofErr w:type="spellStart"/>
      <w:r w:rsidRPr="001C3C1F">
        <w:rPr>
          <w:rFonts w:ascii="Times New Roman" w:hAnsi="Times New Roman" w:cs="Times New Roman"/>
          <w:sz w:val="24"/>
          <w:szCs w:val="24"/>
        </w:rPr>
        <w:t>Kagi</w:t>
      </w:r>
      <w:proofErr w:type="spellEnd"/>
      <w:r w:rsidRPr="001C3C1F">
        <w:rPr>
          <w:rFonts w:ascii="Times New Roman" w:hAnsi="Times New Roman" w:cs="Times New Roman"/>
          <w:sz w:val="24"/>
          <w:szCs w:val="24"/>
        </w:rPr>
        <w:t xml:space="preserve"> construction, traders can simplify complex price movements into a more interpretable format, aiding in the identification of significant trends and potential trading opportunities. This method effectively filters out market noise, allowing for a clearer visualization of the asset's price dynamics over time.</w:t>
      </w:r>
    </w:p>
    <w:p w14:paraId="0000D5B8" w14:textId="77777777" w:rsidR="00D67413" w:rsidRPr="00D67413" w:rsidRDefault="00D67413" w:rsidP="00E9238D">
      <w:pPr>
        <w:rPr>
          <w:rFonts w:ascii="Times New Roman" w:hAnsi="Times New Roman" w:cs="Times New Roman"/>
          <w:sz w:val="24"/>
          <w:szCs w:val="24"/>
        </w:rPr>
      </w:pPr>
    </w:p>
    <w:p w14:paraId="5360F86E" w14:textId="7FB0B334" w:rsidR="0011692A" w:rsidRPr="00CE5D63" w:rsidRDefault="001E41CB" w:rsidP="001E41CB">
      <w:pPr>
        <w:pStyle w:val="Heading2"/>
        <w:rPr>
          <w:rFonts w:ascii="Times New Roman" w:hAnsi="Times New Roman" w:cs="Times New Roman"/>
          <w:color w:val="auto"/>
          <w:sz w:val="24"/>
          <w:szCs w:val="24"/>
        </w:rPr>
      </w:pPr>
      <w:bookmarkStart w:id="8" w:name="_Toc184664172"/>
      <w:r w:rsidRPr="00CE5D63">
        <w:rPr>
          <w:rFonts w:ascii="Times New Roman" w:hAnsi="Times New Roman" w:cs="Times New Roman"/>
          <w:color w:val="auto"/>
          <w:sz w:val="24"/>
          <w:szCs w:val="24"/>
        </w:rPr>
        <w:lastRenderedPageBreak/>
        <w:t xml:space="preserve">2.3 </w:t>
      </w:r>
      <w:r w:rsidRPr="00CE5D63">
        <w:rPr>
          <w:rFonts w:ascii="Times New Roman" w:hAnsi="Times New Roman" w:cs="Times New Roman" w:hint="eastAsia"/>
          <w:color w:val="auto"/>
          <w:sz w:val="24"/>
          <w:szCs w:val="24"/>
        </w:rPr>
        <w:t>P</w:t>
      </w:r>
      <w:r w:rsidRPr="00CE5D63">
        <w:rPr>
          <w:rFonts w:ascii="Times New Roman" w:hAnsi="Times New Roman" w:cs="Times New Roman"/>
          <w:color w:val="auto"/>
          <w:sz w:val="24"/>
          <w:szCs w:val="24"/>
        </w:rPr>
        <w:t xml:space="preserve">roperties of </w:t>
      </w:r>
      <w:r w:rsidRPr="00CE5D63">
        <w:rPr>
          <w:rFonts w:ascii="Times New Roman" w:hAnsi="Times New Roman" w:cs="Times New Roman" w:hint="eastAsia"/>
          <w:color w:val="auto"/>
          <w:sz w:val="24"/>
          <w:szCs w:val="24"/>
        </w:rPr>
        <w:t>R</w:t>
      </w:r>
      <w:r w:rsidRPr="00CE5D63">
        <w:rPr>
          <w:rFonts w:ascii="Times New Roman" w:hAnsi="Times New Roman" w:cs="Times New Roman"/>
          <w:color w:val="auto"/>
          <w:sz w:val="24"/>
          <w:szCs w:val="24"/>
        </w:rPr>
        <w:t xml:space="preserve">enko and </w:t>
      </w:r>
      <w:proofErr w:type="spellStart"/>
      <w:r w:rsidRPr="00CE5D63">
        <w:rPr>
          <w:rFonts w:ascii="Times New Roman" w:hAnsi="Times New Roman" w:cs="Times New Roman" w:hint="eastAsia"/>
          <w:color w:val="auto"/>
          <w:sz w:val="24"/>
          <w:szCs w:val="24"/>
        </w:rPr>
        <w:t>K</w:t>
      </w:r>
      <w:r w:rsidRPr="00CE5D63">
        <w:rPr>
          <w:rFonts w:ascii="Times New Roman" w:hAnsi="Times New Roman" w:cs="Times New Roman"/>
          <w:color w:val="auto"/>
          <w:sz w:val="24"/>
          <w:szCs w:val="24"/>
        </w:rPr>
        <w:t>agi</w:t>
      </w:r>
      <w:proofErr w:type="spellEnd"/>
      <w:r w:rsidR="00CE5D63" w:rsidRPr="00CE5D63">
        <w:rPr>
          <w:rFonts w:ascii="Times New Roman" w:hAnsi="Times New Roman" w:cs="Times New Roman" w:hint="eastAsia"/>
          <w:color w:val="auto"/>
          <w:sz w:val="24"/>
          <w:szCs w:val="24"/>
        </w:rPr>
        <w:t xml:space="preserve"> C</w:t>
      </w:r>
      <w:r w:rsidR="00CE5D63" w:rsidRPr="002D2816">
        <w:rPr>
          <w:rFonts w:ascii="Times New Roman" w:hAnsi="Times New Roman" w:cs="Times New Roman"/>
          <w:color w:val="auto"/>
          <w:sz w:val="24"/>
          <w:szCs w:val="24"/>
        </w:rPr>
        <w:t>onstructions</w:t>
      </w:r>
      <w:bookmarkEnd w:id="8"/>
    </w:p>
    <w:p w14:paraId="1F6644F6" w14:textId="77777777"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While the Renko and </w:t>
      </w:r>
      <w:proofErr w:type="spellStart"/>
      <w:r w:rsidRPr="002D2816">
        <w:rPr>
          <w:rFonts w:ascii="Times New Roman" w:hAnsi="Times New Roman" w:cs="Times New Roman"/>
          <w:sz w:val="24"/>
          <w:szCs w:val="24"/>
        </w:rPr>
        <w:t>Kagi</w:t>
      </w:r>
      <w:proofErr w:type="spellEnd"/>
      <w:r w:rsidRPr="002D2816">
        <w:rPr>
          <w:rFonts w:ascii="Times New Roman" w:hAnsi="Times New Roman" w:cs="Times New Roman"/>
          <w:sz w:val="24"/>
          <w:szCs w:val="24"/>
        </w:rPr>
        <w:t xml:space="preserve"> constructions differ in their methodologies, they share several important statistical properties that provide deeper insights into the behavior of financial time series. These properties are instrumental in understanding the dynamics of asset prices and in developing robust trading strategies. This section explores these properties in detail, emphasizing their asymptotic behavior, statistical significance, and practical implications in financial modeling and risk management.</w:t>
      </w:r>
    </w:p>
    <w:p w14:paraId="317061B1" w14:textId="29A92E7E"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An essential aspect of analyzing the Renko and </w:t>
      </w:r>
      <w:proofErr w:type="spellStart"/>
      <w:r w:rsidRPr="002D2816">
        <w:rPr>
          <w:rFonts w:ascii="Times New Roman" w:hAnsi="Times New Roman" w:cs="Times New Roman"/>
          <w:sz w:val="24"/>
          <w:szCs w:val="24"/>
        </w:rPr>
        <w:t>Kagi</w:t>
      </w:r>
      <w:proofErr w:type="spellEnd"/>
      <w:r w:rsidRPr="002D2816">
        <w:rPr>
          <w:rFonts w:ascii="Times New Roman" w:hAnsi="Times New Roman" w:cs="Times New Roman"/>
          <w:sz w:val="24"/>
          <w:szCs w:val="24"/>
        </w:rPr>
        <w:t xml:space="preserve"> constructions is understanding how the H-volatility </w:t>
      </w:r>
      <m:oMath>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oMath>
      <w:r w:rsidRPr="002D2816">
        <w:rPr>
          <w:rFonts w:ascii="Times New Roman" w:hAnsi="Times New Roman" w:cs="Times New Roman"/>
          <w:sz w:val="24"/>
          <w:szCs w:val="24"/>
        </w:rPr>
        <w:t xml:space="preserve"> and H-inversion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oMath>
      <w:r>
        <w:rPr>
          <w:rFonts w:ascii="Times New Roman" w:hAnsi="Times New Roman" w:cs="Times New Roman" w:hint="eastAsia"/>
          <w:sz w:val="24"/>
          <w:szCs w:val="24"/>
        </w:rPr>
        <w:t xml:space="preserve"> </w:t>
      </w:r>
      <w:r w:rsidRPr="002D2816">
        <w:rPr>
          <w:rFonts w:ascii="Times New Roman" w:hAnsi="Times New Roman" w:cs="Times New Roman"/>
          <w:sz w:val="24"/>
          <w:szCs w:val="24"/>
        </w:rPr>
        <w:t xml:space="preserve">behave as the observation period </w:t>
      </w:r>
      <m:oMath>
        <m:r>
          <w:rPr>
            <w:rFonts w:ascii="Cambria Math" w:hAnsi="Cambria Math" w:cs="Times New Roman"/>
            <w:sz w:val="24"/>
            <w:szCs w:val="24"/>
          </w:rPr>
          <m:t>T</m:t>
        </m:r>
      </m:oMath>
      <w:r w:rsidRPr="002D2816">
        <w:rPr>
          <w:rFonts w:ascii="Times New Roman" w:hAnsi="Times New Roman" w:cs="Times New Roman"/>
          <w:sz w:val="24"/>
          <w:szCs w:val="24"/>
        </w:rPr>
        <w:t xml:space="preserve"> approaches infinity. These metrics capture the average magnitude of significant price movements and the frequency of trend reversals, respectively. Pastukhov (2005) investigated these asymptotic properties for the Wiener process </w:t>
      </w:r>
      <m:oMath>
        <m:r>
          <w:rPr>
            <w:rFonts w:ascii="Cambria Math" w:hAnsi="Cambria Math" w:cs="Times New Roman"/>
            <w:sz w:val="24"/>
            <w:szCs w:val="24"/>
          </w:rPr>
          <m:t>W(t)</m:t>
        </m:r>
      </m:oMath>
      <w:r w:rsidRPr="002D2816">
        <w:rPr>
          <w:rFonts w:ascii="Times New Roman" w:hAnsi="Times New Roman" w:cs="Times New Roman"/>
          <w:sz w:val="24"/>
          <w:szCs w:val="24"/>
        </w:rPr>
        <w:t>, a standard model for asset price dynamics due to its continuous paths and normally distributed increments.</w:t>
      </w:r>
    </w:p>
    <w:p w14:paraId="3F60925A" w14:textId="790C9423"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For the Wiener process scaled by volatility </w:t>
      </w:r>
      <m:oMath>
        <m:r>
          <w:rPr>
            <w:rFonts w:ascii="Cambria Math" w:hAnsi="Cambria Math" w:cs="Times New Roman"/>
            <w:sz w:val="24"/>
            <w:szCs w:val="24"/>
          </w:rPr>
          <m:t>σ</m:t>
        </m:r>
      </m:oMath>
      <w:r w:rsidRPr="002D2816">
        <w:rPr>
          <w:rFonts w:ascii="Times New Roman" w:hAnsi="Times New Roman" w:cs="Times New Roman"/>
          <w:sz w:val="24"/>
          <w:szCs w:val="24"/>
        </w:rPr>
        <w:t xml:space="preserve">, denoted </w:t>
      </w:r>
      <m:oMath>
        <m:r>
          <w:rPr>
            <w:rFonts w:ascii="Cambria Math" w:hAnsi="Cambria Math" w:cs="Times New Roman"/>
            <w:sz w:val="24"/>
            <w:szCs w:val="24"/>
          </w:rPr>
          <m:t>σW(t)</m:t>
        </m:r>
      </m:oMath>
      <w:r w:rsidRPr="00D67413">
        <w:rPr>
          <w:rFonts w:ascii="Times New Roman" w:hAnsi="Times New Roman" w:cs="Times New Roman"/>
          <w:sz w:val="24"/>
          <w:szCs w:val="24"/>
        </w:rPr>
        <w:t>,</w:t>
      </w:r>
      <w:r w:rsidRPr="002D2816">
        <w:rPr>
          <w:rFonts w:ascii="Times New Roman" w:hAnsi="Times New Roman" w:cs="Times New Roman"/>
          <w:sz w:val="24"/>
          <w:szCs w:val="24"/>
        </w:rPr>
        <w:t xml:space="preserve"> </w:t>
      </w:r>
      <w:proofErr w:type="spellStart"/>
      <w:r w:rsidRPr="002D2816">
        <w:rPr>
          <w:rFonts w:ascii="Times New Roman" w:hAnsi="Times New Roman" w:cs="Times New Roman"/>
          <w:sz w:val="24"/>
          <w:szCs w:val="24"/>
        </w:rPr>
        <w:t>Pastukhov</w:t>
      </w:r>
      <w:proofErr w:type="spellEnd"/>
      <w:r w:rsidRPr="002D2816">
        <w:rPr>
          <w:rFonts w:ascii="Times New Roman" w:hAnsi="Times New Roman" w:cs="Times New Roman"/>
          <w:sz w:val="24"/>
          <w:szCs w:val="24"/>
        </w:rPr>
        <w:t xml:space="preserve"> demonstrated that the H-volatility of order </w:t>
      </w:r>
      <m:oMath>
        <m:r>
          <w:rPr>
            <w:rFonts w:ascii="Cambria Math" w:hAnsi="Cambria Math" w:cs="Times New Roman"/>
            <w:sz w:val="24"/>
            <w:szCs w:val="24"/>
          </w:rPr>
          <m:t>p</m:t>
        </m:r>
      </m:oMath>
      <w:r w:rsidRPr="002D2816">
        <w:rPr>
          <w:rFonts w:ascii="Times New Roman" w:hAnsi="Times New Roman" w:cs="Times New Roman"/>
          <w:sz w:val="24"/>
          <w:szCs w:val="24"/>
        </w:rPr>
        <w:t xml:space="preserve"> converges to a constant multiple of </w:t>
      </w:r>
      <m:oMath>
        <m:sSup>
          <m:sSupPr>
            <m:ctrlPr>
              <w:rPr>
                <w:rFonts w:ascii="Cambria Math" w:hAnsi="Cambria Math" w:cs="Times New Roman"/>
                <w:i/>
                <w:sz w:val="24"/>
                <w:szCs w:val="24"/>
              </w:rPr>
            </m:ctrlPr>
          </m:sSupPr>
          <m:e>
            <m:r>
              <w:rPr>
                <w:rFonts w:ascii="Cambria Math" w:hAnsi="Cambria Math" w:cs="Times New Roman"/>
                <w:sz w:val="24"/>
                <w:szCs w:val="24"/>
              </w:rPr>
              <m:t>(σH)</m:t>
            </m:r>
          </m:e>
          <m:sup>
            <m:r>
              <w:rPr>
                <w:rFonts w:ascii="Cambria Math" w:hAnsi="Cambria Math" w:cs="Times New Roman"/>
                <w:sz w:val="24"/>
                <w:szCs w:val="24"/>
              </w:rPr>
              <m:t>p</m:t>
            </m:r>
          </m:sup>
        </m:sSup>
      </m:oMath>
      <w:r w:rsidR="0036791A">
        <w:rPr>
          <w:rFonts w:ascii="Times New Roman" w:hAnsi="Times New Roman" w:cs="Times New Roman" w:hint="eastAsia"/>
          <w:sz w:val="24"/>
          <w:szCs w:val="24"/>
        </w:rPr>
        <w:t xml:space="preserve"> </w:t>
      </w:r>
      <w:r w:rsidRPr="002D2816">
        <w:rPr>
          <w:rFonts w:ascii="Times New Roman" w:hAnsi="Times New Roman" w:cs="Times New Roman"/>
          <w:sz w:val="24"/>
          <w:szCs w:val="24"/>
        </w:rPr>
        <w:t xml:space="preserve">as </w:t>
      </w:r>
      <m:oMath>
        <m:r>
          <w:rPr>
            <w:rFonts w:ascii="Cambria Math" w:hAnsi="Cambria Math" w:cs="Times New Roman"/>
            <w:sz w:val="24"/>
            <w:szCs w:val="24"/>
          </w:rPr>
          <m:t>T→∞</m:t>
        </m:r>
      </m:oMath>
      <w:r w:rsidRPr="002D2816">
        <w:rPr>
          <w:rFonts w:ascii="Times New Roman" w:hAnsi="Times New Roman" w:cs="Times New Roman"/>
          <w:sz w:val="24"/>
          <w:szCs w:val="24"/>
        </w:rPr>
        <w:t>:</w:t>
      </w:r>
    </w:p>
    <w:p w14:paraId="7C882D9C" w14:textId="3A47063F" w:rsidR="0036791A" w:rsidRDefault="00000000" w:rsidP="0036791A">
      <w:pPr>
        <w:ind w:left="2160" w:firstLine="720"/>
        <w:rPr>
          <w:rFonts w:ascii="Times New Roman" w:hAnsi="Times New Roman" w:cs="Times New Roman"/>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T→∞</m:t>
                </m:r>
              </m:lim>
            </m:limLow>
          </m:fName>
          <m:e>
            <m:sSubSup>
              <m:sSubSupPr>
                <m:ctrlPr>
                  <w:rPr>
                    <w:rFonts w:ascii="Cambria Math" w:hAnsi="Cambria Math" w:cs="Times New Roman"/>
                    <w:i/>
                    <w:sz w:val="24"/>
                    <w:szCs w:val="24"/>
                  </w:rPr>
                </m:ctrlPr>
              </m:sSubSupPr>
              <m:e>
                <m:r>
                  <w:rPr>
                    <w:rFonts w:ascii="Cambria Math" w:hAnsi="Cambria Math" w:cs="Times New Roman"/>
                    <w:sz w:val="24"/>
                    <w:szCs w:val="24"/>
                  </w:rPr>
                  <m:t>ν</m:t>
                </m:r>
              </m:e>
              <m:sub>
                <m:r>
                  <w:rPr>
                    <w:rFonts w:ascii="Cambria Math" w:hAnsi="Cambria Math" w:cs="Times New Roman"/>
                    <w:sz w:val="24"/>
                    <w:szCs w:val="24"/>
                  </w:rPr>
                  <m:t>T</m:t>
                </m:r>
              </m:sub>
              <m:sup>
                <m:d>
                  <m:dPr>
                    <m:ctrlPr>
                      <w:rPr>
                        <w:rFonts w:ascii="Cambria Math" w:hAnsi="Cambria Math" w:cs="Times New Roman"/>
                        <w:i/>
                        <w:sz w:val="24"/>
                        <w:szCs w:val="24"/>
                      </w:rPr>
                    </m:ctrlPr>
                  </m:dPr>
                  <m:e>
                    <m:r>
                      <w:rPr>
                        <w:rFonts w:ascii="Cambria Math" w:hAnsi="Cambria Math" w:cs="Times New Roman"/>
                        <w:sz w:val="24"/>
                        <w:szCs w:val="24"/>
                      </w:rPr>
                      <m:t>p</m:t>
                    </m:r>
                  </m:e>
                </m:d>
              </m:sup>
            </m:sSubSup>
            <m:d>
              <m:dPr>
                <m:ctrlPr>
                  <w:rPr>
                    <w:rFonts w:ascii="Cambria Math" w:hAnsi="Cambria Math" w:cs="Times New Roman"/>
                    <w:i/>
                    <w:sz w:val="24"/>
                    <w:szCs w:val="24"/>
                  </w:rPr>
                </m:ctrlPr>
              </m:dPr>
              <m:e>
                <m:r>
                  <w:rPr>
                    <w:rFonts w:ascii="Cambria Math" w:hAnsi="Cambria Math" w:cs="Times New Roman"/>
                    <w:sz w:val="24"/>
                    <w:szCs w:val="24"/>
                  </w:rPr>
                  <m:t>H,σW</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W</m:t>
            </m:r>
          </m:sub>
        </m:sSub>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(σH)</m:t>
            </m:r>
          </m:e>
          <m:sup>
            <m:r>
              <w:rPr>
                <w:rFonts w:ascii="Cambria Math" w:hAnsi="Cambria Math" w:cs="Times New Roman"/>
                <w:sz w:val="24"/>
                <w:szCs w:val="24"/>
              </w:rPr>
              <m:t>p</m:t>
            </m:r>
          </m:sup>
        </m:sSup>
      </m:oMath>
      <w:r w:rsidR="0036791A">
        <w:rPr>
          <w:rFonts w:ascii="Times New Roman" w:hAnsi="Times New Roman" w:cs="Times New Roman" w:hint="eastAsia"/>
          <w:sz w:val="24"/>
          <w:szCs w:val="24"/>
        </w:rPr>
        <w:t xml:space="preserve"> </w:t>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hint="eastAsia"/>
          <w:sz w:val="24"/>
          <w:szCs w:val="24"/>
        </w:rPr>
        <w:t xml:space="preserve">      (15)</w:t>
      </w:r>
    </w:p>
    <w:p w14:paraId="56F3F1E2" w14:textId="77398166"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W</m:t>
            </m:r>
          </m:sub>
        </m:sSub>
        <m:r>
          <w:rPr>
            <w:rFonts w:ascii="Cambria Math" w:hAnsi="Cambria Math" w:cs="Times New Roman"/>
            <w:sz w:val="24"/>
            <w:szCs w:val="24"/>
          </w:rPr>
          <m:t>(p)</m:t>
        </m:r>
      </m:oMath>
      <w:r w:rsidRPr="002D2816">
        <w:rPr>
          <w:rFonts w:ascii="Times New Roman" w:hAnsi="Times New Roman" w:cs="Times New Roman"/>
          <w:sz w:val="24"/>
          <w:szCs w:val="24"/>
        </w:rPr>
        <w:t xml:space="preserve"> is a constant depending on the order </w:t>
      </w:r>
      <m:oMath>
        <m:r>
          <w:rPr>
            <w:rFonts w:ascii="Cambria Math" w:hAnsi="Cambria Math" w:cs="Times New Roman"/>
            <w:sz w:val="24"/>
            <w:szCs w:val="24"/>
          </w:rPr>
          <m:t>ppp</m:t>
        </m:r>
      </m:oMath>
      <w:r w:rsidRPr="002D2816">
        <w:rPr>
          <w:rFonts w:ascii="Times New Roman" w:hAnsi="Times New Roman" w:cs="Times New Roman"/>
          <w:sz w:val="24"/>
          <w:szCs w:val="24"/>
        </w:rPr>
        <w:t xml:space="preserve"> and the type of construction (Renko or Kagi). Specifically, for the Renko construction, the constant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W</m:t>
            </m:r>
          </m:sub>
        </m:sSub>
        <m:r>
          <w:rPr>
            <w:rFonts w:ascii="Cambria Math" w:hAnsi="Cambria Math" w:cs="Times New Roman"/>
            <w:sz w:val="24"/>
            <w:szCs w:val="24"/>
          </w:rPr>
          <m:t>(p)</m:t>
        </m:r>
      </m:oMath>
      <w:r w:rsidR="0036791A">
        <w:rPr>
          <w:rFonts w:ascii="Times New Roman" w:hAnsi="Times New Roman" w:cs="Times New Roman" w:hint="eastAsia"/>
          <w:sz w:val="24"/>
          <w:szCs w:val="24"/>
        </w:rPr>
        <w:t xml:space="preserve"> </w:t>
      </w:r>
      <w:r w:rsidRPr="002D2816">
        <w:rPr>
          <w:rFonts w:ascii="Times New Roman" w:hAnsi="Times New Roman" w:cs="Times New Roman"/>
          <w:sz w:val="24"/>
          <w:szCs w:val="24"/>
        </w:rPr>
        <w:t>is given by:</w:t>
      </w:r>
    </w:p>
    <w:p w14:paraId="70B690EF" w14:textId="56EAEB7A" w:rsidR="0036791A" w:rsidRDefault="00000000" w:rsidP="0036791A">
      <w:pPr>
        <w:ind w:left="288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W</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p</m:t>
                    </m:r>
                  </m:sup>
                </m:sSup>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den>
            </m:f>
          </m:e>
        </m:nary>
      </m:oMath>
      <w:r w:rsidR="0036791A">
        <w:rPr>
          <w:rFonts w:ascii="Times New Roman" w:hAnsi="Times New Roman" w:cs="Times New Roman" w:hint="eastAsia"/>
          <w:sz w:val="24"/>
          <w:szCs w:val="24"/>
        </w:rPr>
        <w:t xml:space="preserve"> </w:t>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hint="eastAsia"/>
          <w:sz w:val="24"/>
          <w:szCs w:val="24"/>
        </w:rPr>
        <w:t xml:space="preserve">     (16)</w:t>
      </w:r>
    </w:p>
    <w:p w14:paraId="1977CFD4" w14:textId="7B4066D9"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and for the </w:t>
      </w:r>
      <w:proofErr w:type="spellStart"/>
      <w:r w:rsidRPr="002D2816">
        <w:rPr>
          <w:rFonts w:ascii="Times New Roman" w:hAnsi="Times New Roman" w:cs="Times New Roman"/>
          <w:sz w:val="24"/>
          <w:szCs w:val="24"/>
        </w:rPr>
        <w:t>Kagi</w:t>
      </w:r>
      <w:proofErr w:type="spellEnd"/>
      <w:r w:rsidRPr="002D2816">
        <w:rPr>
          <w:rFonts w:ascii="Times New Roman" w:hAnsi="Times New Roman" w:cs="Times New Roman"/>
          <w:sz w:val="24"/>
          <w:szCs w:val="24"/>
        </w:rPr>
        <w:t xml:space="preserve"> construction:</w:t>
      </w:r>
    </w:p>
    <w:p w14:paraId="3BB3F3FE" w14:textId="788517B3" w:rsidR="0036791A" w:rsidRDefault="00000000" w:rsidP="0036791A">
      <w:pPr>
        <w:ind w:left="216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W</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p</m:t>
                </m:r>
              </m:sup>
            </m:sSup>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dx</m:t>
            </m:r>
          </m:e>
        </m:nary>
      </m:oMath>
      <w:r w:rsidR="0036791A">
        <w:rPr>
          <w:rFonts w:ascii="Times New Roman" w:hAnsi="Times New Roman" w:cs="Times New Roman" w:hint="eastAsia"/>
          <w:sz w:val="24"/>
          <w:szCs w:val="24"/>
        </w:rPr>
        <w:t xml:space="preserve"> </w:t>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hint="eastAsia"/>
          <w:sz w:val="24"/>
          <w:szCs w:val="24"/>
        </w:rPr>
        <w:t xml:space="preserve">    </w:t>
      </w:r>
      <w:r w:rsidR="0036791A">
        <w:rPr>
          <w:rFonts w:ascii="Times New Roman" w:hAnsi="Times New Roman" w:cs="Times New Roman"/>
          <w:sz w:val="24"/>
          <w:szCs w:val="24"/>
        </w:rPr>
        <w:tab/>
      </w:r>
      <w:r w:rsidR="0036791A">
        <w:rPr>
          <w:rFonts w:ascii="Times New Roman" w:hAnsi="Times New Roman" w:cs="Times New Roman" w:hint="eastAsia"/>
          <w:sz w:val="24"/>
          <w:szCs w:val="24"/>
        </w:rPr>
        <w:t xml:space="preserve">     (17)</w:t>
      </w:r>
    </w:p>
    <w:p w14:paraId="7743DAB8" w14:textId="23309A76"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For </w:t>
      </w:r>
      <m:oMath>
        <m:r>
          <w:rPr>
            <w:rFonts w:ascii="Cambria Math" w:hAnsi="Cambria Math" w:cs="Times New Roman"/>
            <w:sz w:val="24"/>
            <w:szCs w:val="24"/>
          </w:rPr>
          <m:t>p=1</m:t>
        </m:r>
      </m:oMath>
      <w:r w:rsidRPr="002D2816">
        <w:rPr>
          <w:rFonts w:ascii="Times New Roman" w:hAnsi="Times New Roman" w:cs="Times New Roman"/>
          <w:sz w:val="24"/>
          <w:szCs w:val="24"/>
        </w:rPr>
        <w:t xml:space="preserve">, both constructions yield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W</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=2</m:t>
        </m:r>
      </m:oMath>
      <w:r w:rsidRPr="002D2816">
        <w:rPr>
          <w:rFonts w:ascii="Times New Roman" w:hAnsi="Times New Roman" w:cs="Times New Roman"/>
          <w:sz w:val="24"/>
          <w:szCs w:val="24"/>
        </w:rPr>
        <w:t>, leading to the conclusion:</w:t>
      </w:r>
    </w:p>
    <w:p w14:paraId="38B7D608" w14:textId="15710B0B" w:rsidR="0036791A" w:rsidRDefault="00000000" w:rsidP="0036791A">
      <w:pPr>
        <w:ind w:left="2880" w:firstLine="720"/>
        <w:rPr>
          <w:rFonts w:ascii="Times New Roman" w:hAnsi="Times New Roman" w:cs="Times New Roman"/>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T→∞</m:t>
                </m:r>
              </m:lim>
            </m:limLow>
          </m:fName>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H,σW</m:t>
                </m:r>
              </m:e>
            </m:d>
          </m:e>
        </m:func>
        <m:r>
          <w:rPr>
            <w:rFonts w:ascii="Cambria Math" w:hAnsi="Cambria Math" w:cs="Times New Roman"/>
            <w:sz w:val="24"/>
            <w:szCs w:val="24"/>
          </w:rPr>
          <m:t>=2σH</m:t>
        </m:r>
      </m:oMath>
      <w:r w:rsidR="0036791A" w:rsidRPr="002D2816">
        <w:rPr>
          <w:rFonts w:ascii="Times New Roman" w:hAnsi="Times New Roman" w:cs="Times New Roman"/>
          <w:sz w:val="24"/>
          <w:szCs w:val="24"/>
        </w:rPr>
        <w:t xml:space="preserve"> </w:t>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hint="eastAsia"/>
          <w:sz w:val="24"/>
          <w:szCs w:val="24"/>
        </w:rPr>
        <w:t xml:space="preserve">     (18)</w:t>
      </w:r>
    </w:p>
    <w:p w14:paraId="600CF828" w14:textId="0866729F"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This result indicates that, asymptotically, the average significant price movement per trend reversal is directly proportional to the product of the volatility </w:t>
      </w:r>
      <m:oMath>
        <m:r>
          <w:rPr>
            <w:rFonts w:ascii="Cambria Math" w:hAnsi="Cambria Math" w:cs="Times New Roman"/>
            <w:sz w:val="24"/>
            <w:szCs w:val="24"/>
          </w:rPr>
          <m:t>σ</m:t>
        </m:r>
      </m:oMath>
      <w:r w:rsidRPr="002D2816">
        <w:rPr>
          <w:rFonts w:ascii="Times New Roman" w:hAnsi="Times New Roman" w:cs="Times New Roman"/>
          <w:sz w:val="24"/>
          <w:szCs w:val="24"/>
        </w:rPr>
        <w:t xml:space="preserve"> and the threshold </w:t>
      </w:r>
      <m:oMath>
        <m:r>
          <w:rPr>
            <w:rFonts w:ascii="Cambria Math" w:hAnsi="Cambria Math" w:cs="Times New Roman"/>
            <w:sz w:val="24"/>
            <w:szCs w:val="24"/>
          </w:rPr>
          <m:t>H</m:t>
        </m:r>
      </m:oMath>
      <w:r w:rsidRPr="002D2816">
        <w:rPr>
          <w:rFonts w:ascii="Times New Roman" w:hAnsi="Times New Roman" w:cs="Times New Roman"/>
          <w:sz w:val="24"/>
          <w:szCs w:val="24"/>
        </w:rPr>
        <w:t>. The factor of 2 arises from the properties of the Wiener process, reflecting its inherent symmetry and the equal likelihood of upward and downward movements of any given size. This asymptotic behavior highlights the self-similar nature of the Wiener process and provides a theoretical benchmark for analyzing empirical financial data.</w:t>
      </w:r>
    </w:p>
    <w:p w14:paraId="6C990AD2" w14:textId="251445BD"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Furthermore, the H-inversion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(H,σW)</m:t>
        </m:r>
      </m:oMath>
      <w:r w:rsidRPr="002D2816">
        <w:rPr>
          <w:rFonts w:ascii="Times New Roman" w:hAnsi="Times New Roman" w:cs="Times New Roman"/>
          <w:sz w:val="24"/>
          <w:szCs w:val="24"/>
        </w:rPr>
        <w:t xml:space="preserve">, representing the number of times the price process changes direction by at least </w:t>
      </w:r>
      <m:oMath>
        <m:r>
          <w:rPr>
            <w:rFonts w:ascii="Cambria Math" w:hAnsi="Cambria Math" w:cs="Times New Roman"/>
            <w:sz w:val="24"/>
            <w:szCs w:val="24"/>
          </w:rPr>
          <m:t>H</m:t>
        </m:r>
      </m:oMath>
      <w:r w:rsidRPr="002D2816">
        <w:rPr>
          <w:rFonts w:ascii="Times New Roman" w:hAnsi="Times New Roman" w:cs="Times New Roman"/>
          <w:sz w:val="24"/>
          <w:szCs w:val="24"/>
        </w:rPr>
        <w:t xml:space="preserve">, also exhibits asymptotic properties. As </w:t>
      </w:r>
      <m:oMath>
        <m:r>
          <w:rPr>
            <w:rFonts w:ascii="Cambria Math" w:hAnsi="Cambria Math" w:cs="Times New Roman"/>
            <w:sz w:val="24"/>
            <w:szCs w:val="24"/>
          </w:rPr>
          <m:t>T→∞</m:t>
        </m:r>
      </m:oMath>
      <w:r w:rsidRPr="002D2816">
        <w:rPr>
          <w:rFonts w:ascii="Times New Roman" w:hAnsi="Times New Roman" w:cs="Times New Roman"/>
          <w:sz w:val="24"/>
          <w:szCs w:val="24"/>
        </w:rPr>
        <w:t xml:space="preserve">, the expected number of H-inversions increases linearly with </w:t>
      </w:r>
      <m:oMath>
        <m:r>
          <w:rPr>
            <w:rFonts w:ascii="Cambria Math" w:hAnsi="Cambria Math" w:cs="Times New Roman"/>
            <w:sz w:val="24"/>
            <w:szCs w:val="24"/>
          </w:rPr>
          <m:t>T</m:t>
        </m:r>
      </m:oMath>
      <w:r w:rsidRPr="002D2816">
        <w:rPr>
          <w:rFonts w:ascii="Times New Roman" w:hAnsi="Times New Roman" w:cs="Times New Roman"/>
          <w:sz w:val="24"/>
          <w:szCs w:val="24"/>
        </w:rPr>
        <w:t>:</w:t>
      </w:r>
    </w:p>
    <w:p w14:paraId="547813CA" w14:textId="2733115C" w:rsidR="0036791A" w:rsidRDefault="00000000" w:rsidP="00AF0CF3">
      <w:pPr>
        <w:ind w:left="2880" w:firstLine="720"/>
        <w:rPr>
          <w:rFonts w:ascii="Times New Roman" w:hAnsi="Times New Roman" w:cs="Times New Roman"/>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T→∞</m:t>
                </m:r>
              </m:lim>
            </m:limLow>
          </m:fName>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(H,σW)</m:t>
                </m:r>
              </m:num>
              <m:den>
                <m:r>
                  <w:rPr>
                    <w:rFonts w:ascii="Cambria Math" w:hAnsi="Cambria Math" w:cs="Times New Roman"/>
                    <w:sz w:val="24"/>
                    <w:szCs w:val="24"/>
                  </w:rPr>
                  <m:t>T</m:t>
                </m:r>
              </m:den>
            </m:f>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E[τ(H,σW)]</m:t>
            </m:r>
          </m:den>
        </m:f>
      </m:oMath>
      <w:r w:rsidR="0036791A">
        <w:rPr>
          <w:rFonts w:ascii="Times New Roman" w:hAnsi="Times New Roman" w:cs="Times New Roman" w:hint="eastAsia"/>
          <w:sz w:val="24"/>
          <w:szCs w:val="24"/>
        </w:rPr>
        <w:t xml:space="preserve"> </w:t>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sz w:val="24"/>
          <w:szCs w:val="24"/>
        </w:rPr>
        <w:tab/>
      </w:r>
      <w:r w:rsidR="0036791A">
        <w:rPr>
          <w:rFonts w:ascii="Times New Roman" w:hAnsi="Times New Roman" w:cs="Times New Roman" w:hint="eastAsia"/>
          <w:sz w:val="24"/>
          <w:szCs w:val="24"/>
        </w:rPr>
        <w:t xml:space="preserve">      (19)</w:t>
      </w:r>
    </w:p>
    <w:p w14:paraId="46103A15" w14:textId="0FF53F83"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lastRenderedPageBreak/>
        <w:t xml:space="preserve">where </w:t>
      </w:r>
      <m:oMath>
        <m:r>
          <w:rPr>
            <w:rFonts w:ascii="Cambria Math" w:hAnsi="Cambria Math" w:cs="Times New Roman"/>
            <w:sz w:val="24"/>
            <w:szCs w:val="24"/>
          </w:rPr>
          <m:t>E[τ(H,σW)]</m:t>
        </m:r>
      </m:oMath>
      <w:r w:rsidRPr="002D2816">
        <w:rPr>
          <w:rFonts w:ascii="Times New Roman" w:hAnsi="Times New Roman" w:cs="Times New Roman"/>
          <w:sz w:val="24"/>
          <w:szCs w:val="24"/>
        </w:rPr>
        <w:t xml:space="preserve"> is the expected time between consecutive H-inversions. For the Wiener process, this expected time can be derived from the properties of Brownian motion, leading to explicit expressions that connect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(H,σW)</m:t>
        </m:r>
      </m:oMath>
      <w:r w:rsidRPr="002D2816">
        <w:rPr>
          <w:rFonts w:ascii="Times New Roman" w:hAnsi="Times New Roman" w:cs="Times New Roman"/>
          <w:sz w:val="24"/>
          <w:szCs w:val="24"/>
        </w:rPr>
        <w:t xml:space="preserve"> to </w:t>
      </w:r>
      <m:oMath>
        <m:r>
          <w:rPr>
            <w:rFonts w:ascii="Cambria Math" w:hAnsi="Cambria Math" w:cs="Times New Roman"/>
            <w:sz w:val="24"/>
            <w:szCs w:val="24"/>
          </w:rPr>
          <m:t>σ</m:t>
        </m:r>
      </m:oMath>
      <w:r w:rsidRPr="002D2816">
        <w:rPr>
          <w:rFonts w:ascii="Times New Roman" w:hAnsi="Times New Roman" w:cs="Times New Roman"/>
          <w:sz w:val="24"/>
          <w:szCs w:val="24"/>
        </w:rPr>
        <w:t xml:space="preserve"> and </w:t>
      </w:r>
      <m:oMath>
        <m:r>
          <w:rPr>
            <w:rFonts w:ascii="Cambria Math" w:hAnsi="Cambria Math" w:cs="Times New Roman"/>
            <w:sz w:val="24"/>
            <w:szCs w:val="24"/>
          </w:rPr>
          <m:t>H</m:t>
        </m:r>
      </m:oMath>
      <w:r w:rsidRPr="002D2816">
        <w:rPr>
          <w:rFonts w:ascii="Times New Roman" w:hAnsi="Times New Roman" w:cs="Times New Roman"/>
          <w:sz w:val="24"/>
          <w:szCs w:val="24"/>
        </w:rPr>
        <w:t>.</w:t>
      </w:r>
    </w:p>
    <w:p w14:paraId="7791064D" w14:textId="13AF2791"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The asymptotic properties of H-volatility and H-inversion have significant implications for financial modeling and market analysis. Understanding these properties enables practitioners to estimate key market parameters and to interpret market behavior in terms of underlying statistical processes. The convergence of H-volatility to </w:t>
      </w:r>
      <m:oMath>
        <m:r>
          <w:rPr>
            <w:rFonts w:ascii="Cambria Math" w:hAnsi="Cambria Math" w:cs="Times New Roman"/>
            <w:sz w:val="24"/>
            <w:szCs w:val="24"/>
          </w:rPr>
          <m:t>2σH</m:t>
        </m:r>
      </m:oMath>
      <w:r w:rsidRPr="002D2816">
        <w:rPr>
          <w:rFonts w:ascii="Times New Roman" w:hAnsi="Times New Roman" w:cs="Times New Roman"/>
          <w:sz w:val="24"/>
          <w:szCs w:val="24"/>
        </w:rPr>
        <w:t xml:space="preserve"> provides a practical method for estimating the underlying volatility </w:t>
      </w:r>
      <m:oMath>
        <m:r>
          <w:rPr>
            <w:rFonts w:ascii="Cambria Math" w:hAnsi="Cambria Math" w:cs="Times New Roman"/>
            <w:sz w:val="24"/>
            <w:szCs w:val="24"/>
          </w:rPr>
          <m:t>σ</m:t>
        </m:r>
      </m:oMath>
      <w:r w:rsidRPr="002D2816">
        <w:rPr>
          <w:rFonts w:ascii="Times New Roman" w:hAnsi="Times New Roman" w:cs="Times New Roman"/>
          <w:sz w:val="24"/>
          <w:szCs w:val="24"/>
        </w:rPr>
        <w:t xml:space="preserve">of the asset. By analyzing the average magnitude of significant price movements (of size </w:t>
      </w:r>
      <m:oMath>
        <m:r>
          <w:rPr>
            <w:rFonts w:ascii="Cambria Math" w:hAnsi="Cambria Math" w:cs="Times New Roman"/>
            <w:sz w:val="24"/>
            <w:szCs w:val="24"/>
          </w:rPr>
          <m:t>H</m:t>
        </m:r>
      </m:oMath>
      <w:r w:rsidRPr="002D2816">
        <w:rPr>
          <w:rFonts w:ascii="Times New Roman" w:hAnsi="Times New Roman" w:cs="Times New Roman"/>
          <w:sz w:val="24"/>
          <w:szCs w:val="24"/>
        </w:rPr>
        <w:t xml:space="preserve">) over a long period, traders can back out the volatility parameter using the relation </w:t>
      </w:r>
      <m:oMath>
        <m: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(H,P)/(2H)</m:t>
        </m:r>
      </m:oMath>
      <w:r w:rsidRPr="002D2816">
        <w:rPr>
          <w:rFonts w:ascii="Times New Roman" w:hAnsi="Times New Roman" w:cs="Times New Roman"/>
          <w:sz w:val="24"/>
          <w:szCs w:val="24"/>
        </w:rPr>
        <w:t>. This method is particularly useful when the price data exhibit characteristics consistent with a Wiener process or when traditional volatility estimation techniques are less reliable due to market anomalies.</w:t>
      </w:r>
    </w:p>
    <w:p w14:paraId="11ABAD8A" w14:textId="53093E8D"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The H-inversion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(H,P)</m:t>
        </m:r>
      </m:oMath>
      <w:r w:rsidRPr="002D2816">
        <w:rPr>
          <w:rFonts w:ascii="Times New Roman" w:hAnsi="Times New Roman" w:cs="Times New Roman"/>
          <w:sz w:val="24"/>
          <w:szCs w:val="24"/>
        </w:rPr>
        <w:t xml:space="preserve"> serves as an indicator of market volatility and trendiness. A higher value of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(H,P)</m:t>
        </m:r>
      </m:oMath>
      <w:r w:rsidRPr="002D2816">
        <w:rPr>
          <w:rFonts w:ascii="Times New Roman" w:hAnsi="Times New Roman" w:cs="Times New Roman"/>
          <w:sz w:val="24"/>
          <w:szCs w:val="24"/>
        </w:rPr>
        <w:t xml:space="preserve"> signifies more frequent significant price reversals, suggesting a volatile or sideways-trading market where trends are short-lived. Conversely, a lower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(H,P)</m:t>
        </m:r>
      </m:oMath>
      <w:r w:rsidRPr="002D2816">
        <w:rPr>
          <w:rFonts w:ascii="Times New Roman" w:hAnsi="Times New Roman" w:cs="Times New Roman"/>
          <w:sz w:val="24"/>
          <w:szCs w:val="24"/>
        </w:rPr>
        <w:t xml:space="preserve"> indicates fewer reversals and more sustained trends, which may be advantageous for trend-following strategies. By monitoring the H-inversion over time, traders can adjust their strategies to align with prevailing market conditions.</w:t>
      </w:r>
    </w:p>
    <w:p w14:paraId="022D3A76" w14:textId="7BCBF538"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The dependence of H-volatility on </w:t>
      </w:r>
      <m:oMath>
        <m:r>
          <w:rPr>
            <w:rFonts w:ascii="Cambria Math" w:hAnsi="Cambria Math" w:cs="Times New Roman"/>
            <w:sz w:val="24"/>
            <w:szCs w:val="24"/>
          </w:rPr>
          <m:t>H</m:t>
        </m:r>
      </m:oMath>
      <w:r w:rsidRPr="002D2816">
        <w:rPr>
          <w:rFonts w:ascii="Times New Roman" w:hAnsi="Times New Roman" w:cs="Times New Roman"/>
          <w:sz w:val="24"/>
          <w:szCs w:val="24"/>
        </w:rPr>
        <w:t xml:space="preserve"> and </w:t>
      </w:r>
      <m:oMath>
        <m:r>
          <w:rPr>
            <w:rFonts w:ascii="Cambria Math" w:hAnsi="Cambria Math" w:cs="Times New Roman"/>
            <w:sz w:val="24"/>
            <w:szCs w:val="24"/>
          </w:rPr>
          <m:t>σ</m:t>
        </m:r>
      </m:oMath>
      <w:r w:rsidRPr="002D2816">
        <w:rPr>
          <w:rFonts w:ascii="Times New Roman" w:hAnsi="Times New Roman" w:cs="Times New Roman"/>
          <w:sz w:val="24"/>
          <w:szCs w:val="24"/>
        </w:rPr>
        <w:t xml:space="preserve"> reflects scaling laws inherent in financial time series. In fractal and multifractal analysis, such scaling behaviors are used to characterize the complexity and self-similarity of market movements. The consistent relationship between H-volatility and </w:t>
      </w:r>
      <m:oMath>
        <m:r>
          <w:rPr>
            <w:rFonts w:ascii="Cambria Math" w:hAnsi="Cambria Math" w:cs="Times New Roman"/>
            <w:sz w:val="24"/>
            <w:szCs w:val="24"/>
          </w:rPr>
          <m:t>H</m:t>
        </m:r>
      </m:oMath>
      <w:r w:rsidR="00A02B7B" w:rsidRPr="002D2816">
        <w:rPr>
          <w:rFonts w:ascii="Times New Roman" w:hAnsi="Times New Roman" w:cs="Times New Roman"/>
          <w:sz w:val="24"/>
          <w:szCs w:val="24"/>
        </w:rPr>
        <w:t xml:space="preserve"> </w:t>
      </w:r>
      <w:r w:rsidRPr="002D2816">
        <w:rPr>
          <w:rFonts w:ascii="Times New Roman" w:hAnsi="Times New Roman" w:cs="Times New Roman"/>
          <w:sz w:val="24"/>
          <w:szCs w:val="24"/>
        </w:rPr>
        <w:t>across different scales supports the application of fractal models in finance, providing a framework for understanding market irregularities and anomalies.</w:t>
      </w:r>
    </w:p>
    <w:p w14:paraId="1C28849B" w14:textId="2C64AB28"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The properties of Renko and </w:t>
      </w:r>
      <w:proofErr w:type="spellStart"/>
      <w:r w:rsidRPr="002D2816">
        <w:rPr>
          <w:rFonts w:ascii="Times New Roman" w:hAnsi="Times New Roman" w:cs="Times New Roman"/>
          <w:sz w:val="24"/>
          <w:szCs w:val="24"/>
        </w:rPr>
        <w:t>Kagi</w:t>
      </w:r>
      <w:proofErr w:type="spellEnd"/>
      <w:r w:rsidRPr="002D2816">
        <w:rPr>
          <w:rFonts w:ascii="Times New Roman" w:hAnsi="Times New Roman" w:cs="Times New Roman"/>
          <w:sz w:val="24"/>
          <w:szCs w:val="24"/>
        </w:rPr>
        <w:t xml:space="preserve"> constructions have practical applications in developing and refining trading strategies. By leveraging the insights provided by H-volatility and H-inversion, traders can enhance their decision-making processes and risk management practices. The choice of threshold </w:t>
      </w:r>
      <m:oMath>
        <m:r>
          <w:rPr>
            <w:rFonts w:ascii="Cambria Math" w:hAnsi="Cambria Math" w:cs="Times New Roman"/>
            <w:sz w:val="24"/>
            <w:szCs w:val="24"/>
          </w:rPr>
          <m:t>H</m:t>
        </m:r>
      </m:oMath>
      <w:r w:rsidR="00A02B7B" w:rsidRPr="002D2816">
        <w:rPr>
          <w:rFonts w:ascii="Times New Roman" w:hAnsi="Times New Roman" w:cs="Times New Roman"/>
          <w:sz w:val="24"/>
          <w:szCs w:val="24"/>
        </w:rPr>
        <w:t xml:space="preserve"> </w:t>
      </w:r>
      <w:r w:rsidRPr="002D2816">
        <w:rPr>
          <w:rFonts w:ascii="Times New Roman" w:hAnsi="Times New Roman" w:cs="Times New Roman"/>
          <w:sz w:val="24"/>
          <w:szCs w:val="24"/>
        </w:rPr>
        <w:t xml:space="preserve">is critical in balancing sensitivity to price movements with the need to filter out market noise. A smaller </w:t>
      </w:r>
      <m:oMath>
        <m:r>
          <w:rPr>
            <w:rFonts w:ascii="Cambria Math" w:hAnsi="Cambria Math" w:cs="Times New Roman"/>
            <w:sz w:val="24"/>
            <w:szCs w:val="24"/>
          </w:rPr>
          <m:t>H</m:t>
        </m:r>
      </m:oMath>
      <w:r w:rsidR="00A02B7B" w:rsidRPr="002D2816">
        <w:rPr>
          <w:rFonts w:ascii="Times New Roman" w:hAnsi="Times New Roman" w:cs="Times New Roman"/>
          <w:sz w:val="24"/>
          <w:szCs w:val="24"/>
        </w:rPr>
        <w:t xml:space="preserve"> </w:t>
      </w:r>
      <w:r w:rsidRPr="002D2816">
        <w:rPr>
          <w:rFonts w:ascii="Times New Roman" w:hAnsi="Times New Roman" w:cs="Times New Roman"/>
          <w:sz w:val="24"/>
          <w:szCs w:val="24"/>
        </w:rPr>
        <w:t xml:space="preserve">captures more frequent but smaller price movements, making the chart more responsive to short-term fluctuations. However, this may result in excessive noise and false signals. A larger </w:t>
      </w:r>
      <m:oMath>
        <m:r>
          <w:rPr>
            <w:rFonts w:ascii="Cambria Math" w:hAnsi="Cambria Math" w:cs="Times New Roman"/>
            <w:sz w:val="24"/>
            <w:szCs w:val="24"/>
          </w:rPr>
          <m:t>H</m:t>
        </m:r>
      </m:oMath>
      <w:r w:rsidR="00A02B7B" w:rsidRPr="002D2816">
        <w:rPr>
          <w:rFonts w:ascii="Times New Roman" w:hAnsi="Times New Roman" w:cs="Times New Roman"/>
          <w:sz w:val="24"/>
          <w:szCs w:val="24"/>
        </w:rPr>
        <w:t xml:space="preserve"> </w:t>
      </w:r>
      <w:r w:rsidRPr="002D2816">
        <w:rPr>
          <w:rFonts w:ascii="Times New Roman" w:hAnsi="Times New Roman" w:cs="Times New Roman"/>
          <w:sz w:val="24"/>
          <w:szCs w:val="24"/>
        </w:rPr>
        <w:t xml:space="preserve">reduces noise by focusing on more significant price changes but may delay signal detection. The asymptotic properties provide guidance on selecting an appropriate </w:t>
      </w:r>
      <m:oMath>
        <m:r>
          <w:rPr>
            <w:rFonts w:ascii="Cambria Math" w:hAnsi="Cambria Math" w:cs="Times New Roman"/>
            <w:sz w:val="24"/>
            <w:szCs w:val="24"/>
          </w:rPr>
          <m:t>H</m:t>
        </m:r>
      </m:oMath>
      <w:r w:rsidR="00A02B7B" w:rsidRPr="002D2816">
        <w:rPr>
          <w:rFonts w:ascii="Times New Roman" w:hAnsi="Times New Roman" w:cs="Times New Roman"/>
          <w:sz w:val="24"/>
          <w:szCs w:val="24"/>
        </w:rPr>
        <w:t xml:space="preserve"> </w:t>
      </w:r>
      <w:r w:rsidRPr="002D2816">
        <w:rPr>
          <w:rFonts w:ascii="Times New Roman" w:hAnsi="Times New Roman" w:cs="Times New Roman"/>
          <w:sz w:val="24"/>
          <w:szCs w:val="24"/>
        </w:rPr>
        <w:t xml:space="preserve">by quantifying how changes in </w:t>
      </w:r>
      <m:oMath>
        <m:r>
          <w:rPr>
            <w:rFonts w:ascii="Cambria Math" w:hAnsi="Cambria Math" w:cs="Times New Roman"/>
            <w:sz w:val="24"/>
            <w:szCs w:val="24"/>
          </w:rPr>
          <m:t>H</m:t>
        </m:r>
      </m:oMath>
      <w:r w:rsidR="00A02B7B" w:rsidRPr="002D2816">
        <w:rPr>
          <w:rFonts w:ascii="Times New Roman" w:hAnsi="Times New Roman" w:cs="Times New Roman"/>
          <w:sz w:val="24"/>
          <w:szCs w:val="24"/>
        </w:rPr>
        <w:t xml:space="preserve"> </w:t>
      </w:r>
      <w:r w:rsidRPr="002D2816">
        <w:rPr>
          <w:rFonts w:ascii="Times New Roman" w:hAnsi="Times New Roman" w:cs="Times New Roman"/>
          <w:sz w:val="24"/>
          <w:szCs w:val="24"/>
        </w:rPr>
        <w:t>affect the statistical measures of the price process.</w:t>
      </w:r>
    </w:p>
    <w:p w14:paraId="5973E994" w14:textId="7C8A964F"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Understanding the relationship between H-volatility and market volatility aids in setting stop-loss levels and determining position sizes. For instance, knowing that the average significant price movement is </w:t>
      </w:r>
      <m:oMath>
        <m:r>
          <w:rPr>
            <w:rFonts w:ascii="Cambria Math" w:hAnsi="Cambria Math" w:cs="Times New Roman"/>
            <w:sz w:val="24"/>
            <w:szCs w:val="24"/>
          </w:rPr>
          <m:t>2σH</m:t>
        </m:r>
      </m:oMath>
      <w:r w:rsidRPr="002D2816">
        <w:rPr>
          <w:rFonts w:ascii="Times New Roman" w:hAnsi="Times New Roman" w:cs="Times New Roman"/>
          <w:sz w:val="24"/>
          <w:szCs w:val="24"/>
        </w:rPr>
        <w:t xml:space="preserve"> allows traders to set stop-loss orders at a distance proportional to </w:t>
      </w:r>
      <m:oMath>
        <m:r>
          <w:rPr>
            <w:rFonts w:ascii="Cambria Math" w:hAnsi="Cambria Math" w:cs="Times New Roman"/>
            <w:sz w:val="24"/>
            <w:szCs w:val="24"/>
          </w:rPr>
          <m:t>H</m:t>
        </m:r>
      </m:oMath>
      <w:r w:rsidRPr="002D2816">
        <w:rPr>
          <w:rFonts w:ascii="Times New Roman" w:hAnsi="Times New Roman" w:cs="Times New Roman"/>
          <w:sz w:val="24"/>
          <w:szCs w:val="24"/>
        </w:rPr>
        <w:t xml:space="preserve">, thus aligning risk levels with the expected price variability. This approach ensures that positions are </w:t>
      </w:r>
      <w:r w:rsidRPr="002D2816">
        <w:rPr>
          <w:rFonts w:ascii="Times New Roman" w:hAnsi="Times New Roman" w:cs="Times New Roman"/>
          <w:sz w:val="24"/>
          <w:szCs w:val="24"/>
        </w:rPr>
        <w:lastRenderedPageBreak/>
        <w:t>neither too vulnerable to normal market fluctuations nor too conservative to capitalize on potential gains.</w:t>
      </w:r>
    </w:p>
    <w:p w14:paraId="1EDDE1DB" w14:textId="412E634E" w:rsidR="00A02B7B"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The predictable nature of H-inversion and H-volatility under certain stochastic models facilitates the incorporation of Renko and </w:t>
      </w:r>
      <w:proofErr w:type="spellStart"/>
      <w:r w:rsidRPr="002D2816">
        <w:rPr>
          <w:rFonts w:ascii="Times New Roman" w:hAnsi="Times New Roman" w:cs="Times New Roman"/>
          <w:sz w:val="24"/>
          <w:szCs w:val="24"/>
        </w:rPr>
        <w:t>Kagi</w:t>
      </w:r>
      <w:proofErr w:type="spellEnd"/>
      <w:r w:rsidRPr="002D2816">
        <w:rPr>
          <w:rFonts w:ascii="Times New Roman" w:hAnsi="Times New Roman" w:cs="Times New Roman"/>
          <w:sz w:val="24"/>
          <w:szCs w:val="24"/>
        </w:rPr>
        <w:t xml:space="preserve"> charts into algorithmic trading systems. Algorithms can be designed to generate trading signals based on the detection of H-inversions or the crossing of predefined H-volatility thresholds. By automating the analysis of significant price movements, traders can respond more efficiently to market changes and reduce the impact of emotional biases.</w:t>
      </w:r>
    </w:p>
    <w:p w14:paraId="5186B59E" w14:textId="77777777"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While the Wiener process provides a foundational model for understanding the properties of Renko and </w:t>
      </w:r>
      <w:proofErr w:type="spellStart"/>
      <w:r w:rsidRPr="002D2816">
        <w:rPr>
          <w:rFonts w:ascii="Times New Roman" w:hAnsi="Times New Roman" w:cs="Times New Roman"/>
          <w:sz w:val="24"/>
          <w:szCs w:val="24"/>
        </w:rPr>
        <w:t>Kagi</w:t>
      </w:r>
      <w:proofErr w:type="spellEnd"/>
      <w:r w:rsidRPr="002D2816">
        <w:rPr>
          <w:rFonts w:ascii="Times New Roman" w:hAnsi="Times New Roman" w:cs="Times New Roman"/>
          <w:sz w:val="24"/>
          <w:szCs w:val="24"/>
        </w:rPr>
        <w:t xml:space="preserve"> constructions, real financial markets often exhibit features not captured by simple Brownian motion. These features include jumps, heavy tails, volatility clustering, and long memory effects. Extending the analysis to other stochastic processes allows for a more accurate representation of market behavior and enhances the applicability of Renko and </w:t>
      </w:r>
      <w:proofErr w:type="spellStart"/>
      <w:r w:rsidRPr="002D2816">
        <w:rPr>
          <w:rFonts w:ascii="Times New Roman" w:hAnsi="Times New Roman" w:cs="Times New Roman"/>
          <w:sz w:val="24"/>
          <w:szCs w:val="24"/>
        </w:rPr>
        <w:t>Kagi</w:t>
      </w:r>
      <w:proofErr w:type="spellEnd"/>
      <w:r w:rsidRPr="002D2816">
        <w:rPr>
          <w:rFonts w:ascii="Times New Roman" w:hAnsi="Times New Roman" w:cs="Times New Roman"/>
          <w:sz w:val="24"/>
          <w:szCs w:val="24"/>
        </w:rPr>
        <w:t xml:space="preserve"> constructions.</w:t>
      </w:r>
    </w:p>
    <w:p w14:paraId="37F23E0C" w14:textId="77777777"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Incorporating jumps into the price process, as modeled by Lévy processes, affects both the frequency and magnitude of significant price movements. Jumps introduce discontinuities, leading to sudden large changes in price that can significantly alter the H-inversion and H-volatility properties. Analyzing Renko and </w:t>
      </w:r>
      <w:proofErr w:type="spellStart"/>
      <w:r w:rsidRPr="002D2816">
        <w:rPr>
          <w:rFonts w:ascii="Times New Roman" w:hAnsi="Times New Roman" w:cs="Times New Roman"/>
          <w:sz w:val="24"/>
          <w:szCs w:val="24"/>
        </w:rPr>
        <w:t>Kagi</w:t>
      </w:r>
      <w:proofErr w:type="spellEnd"/>
      <w:r w:rsidRPr="002D2816">
        <w:rPr>
          <w:rFonts w:ascii="Times New Roman" w:hAnsi="Times New Roman" w:cs="Times New Roman"/>
          <w:sz w:val="24"/>
          <w:szCs w:val="24"/>
        </w:rPr>
        <w:t xml:space="preserve"> constructions under Lévy processes can provide insights into markets with frequent gaps or abrupt movements, such as those influenced by news events or low liquidity.</w:t>
      </w:r>
    </w:p>
    <w:p w14:paraId="63432F6B" w14:textId="0288A688"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Models that incorporate stochastic volatility, such as the Heston model, account for the observed volatility clustering in financial markets. In these models, the volatility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(t)</m:t>
            </m:r>
          </m:sub>
        </m:sSub>
      </m:oMath>
      <w:r w:rsidRPr="002D2816">
        <w:rPr>
          <w:rFonts w:ascii="Times New Roman" w:hAnsi="Times New Roman" w:cs="Times New Roman"/>
          <w:sz w:val="24"/>
          <w:szCs w:val="24"/>
        </w:rPr>
        <w:t xml:space="preserve"> becomes a stochastic process itself, influencing the variability of price movements over time. The H-volatility and H-inversion metrics become time-dependent, reflecting the changing market conditions. Studying these properties under stochastic volatility models can improve risk management and option pricing.</w:t>
      </w:r>
    </w:p>
    <w:p w14:paraId="237F0CA4" w14:textId="16B574CC" w:rsidR="002D2816" w:rsidRPr="002D2816" w:rsidRDefault="002D2816" w:rsidP="002D2816">
      <w:pPr>
        <w:rPr>
          <w:rFonts w:ascii="Times New Roman" w:hAnsi="Times New Roman" w:cs="Times New Roman"/>
          <w:sz w:val="24"/>
          <w:szCs w:val="24"/>
        </w:rPr>
      </w:pPr>
      <w:r w:rsidRPr="002D2816">
        <w:rPr>
          <w:rFonts w:ascii="Times New Roman" w:hAnsi="Times New Roman" w:cs="Times New Roman"/>
          <w:sz w:val="24"/>
          <w:szCs w:val="24"/>
        </w:rPr>
        <w:t xml:space="preserve">Long-range dependence and memory effects are captured by fractional Brownian motion, characterized by the Hurst exponent </w:t>
      </w:r>
      <m:oMath>
        <m:r>
          <w:rPr>
            <w:rFonts w:ascii="Cambria Math" w:hAnsi="Cambria Math" w:cs="Times New Roman"/>
            <w:sz w:val="24"/>
            <w:szCs w:val="24"/>
          </w:rPr>
          <m:t>H</m:t>
        </m:r>
        <m:r>
          <w:rPr>
            <w:rFonts w:ascii="Cambria Math" w:hAnsi="Cambria Math" w:cs="Cambria Math"/>
            <w:sz w:val="24"/>
            <w:szCs w:val="24"/>
          </w:rPr>
          <m:t>∈</m:t>
        </m:r>
        <m:r>
          <w:rPr>
            <w:rFonts w:ascii="Cambria Math" w:hAnsi="Cambria Math" w:cs="Times New Roman"/>
            <w:sz w:val="24"/>
            <w:szCs w:val="24"/>
          </w:rPr>
          <m:t>(0,1)</m:t>
        </m:r>
      </m:oMath>
      <w:r w:rsidRPr="002D2816">
        <w:rPr>
          <w:rFonts w:ascii="Times New Roman" w:hAnsi="Times New Roman" w:cs="Times New Roman"/>
          <w:sz w:val="24"/>
          <w:szCs w:val="24"/>
        </w:rPr>
        <w:t xml:space="preserve">. When </w:t>
      </w:r>
      <m:oMath>
        <m:r>
          <w:rPr>
            <w:rFonts w:ascii="Cambria Math" w:hAnsi="Cambria Math" w:cs="Times New Roman"/>
            <w:sz w:val="24"/>
            <w:szCs w:val="24"/>
          </w:rPr>
          <m:t>H&gt;0.5</m:t>
        </m:r>
      </m:oMath>
      <w:r w:rsidRPr="002D2816">
        <w:rPr>
          <w:rFonts w:ascii="Times New Roman" w:hAnsi="Times New Roman" w:cs="Times New Roman"/>
          <w:sz w:val="24"/>
          <w:szCs w:val="24"/>
        </w:rPr>
        <w:t xml:space="preserve">, the process exhibits persistence, and when </w:t>
      </w:r>
      <m:oMath>
        <m:r>
          <w:rPr>
            <w:rFonts w:ascii="Cambria Math" w:hAnsi="Cambria Math" w:cs="Times New Roman"/>
            <w:sz w:val="24"/>
            <w:szCs w:val="24"/>
          </w:rPr>
          <m:t>H&lt;0.5</m:t>
        </m:r>
      </m:oMath>
      <w:r w:rsidRPr="002D2816">
        <w:rPr>
          <w:rFonts w:ascii="Times New Roman" w:hAnsi="Times New Roman" w:cs="Times New Roman"/>
          <w:sz w:val="24"/>
          <w:szCs w:val="24"/>
        </w:rPr>
        <w:t>, it exhibits anti-persistence. The H-volatility and H-inversion properties are affected accordingly, with implications for trend-following and mean-reversion strategies. Analyzing Renko and Kagi charts under fractional Brownian motion can help in markets where such memory effects are significant.</w:t>
      </w:r>
    </w:p>
    <w:p w14:paraId="0579EA88" w14:textId="77777777" w:rsidR="0011692A" w:rsidRDefault="0011692A" w:rsidP="00E9238D"/>
    <w:p w14:paraId="0D5DBFA3" w14:textId="7D249F3F" w:rsidR="0011692A" w:rsidRPr="00AB3811" w:rsidRDefault="00B87E18" w:rsidP="00AB3811">
      <w:pPr>
        <w:pStyle w:val="Heading2"/>
        <w:rPr>
          <w:rFonts w:ascii="Times New Roman" w:hAnsi="Times New Roman" w:cs="Times New Roman"/>
          <w:color w:val="auto"/>
          <w:sz w:val="24"/>
          <w:szCs w:val="24"/>
        </w:rPr>
      </w:pPr>
      <w:bookmarkStart w:id="9" w:name="_Toc184664173"/>
      <w:r w:rsidRPr="00B87E18">
        <w:rPr>
          <w:rFonts w:ascii="Times New Roman" w:hAnsi="Times New Roman" w:cs="Times New Roman"/>
          <w:color w:val="auto"/>
          <w:sz w:val="24"/>
          <w:szCs w:val="24"/>
        </w:rPr>
        <w:t xml:space="preserve">2.4 Trading </w:t>
      </w:r>
      <w:r w:rsidR="009E00BE">
        <w:rPr>
          <w:rFonts w:ascii="Times New Roman" w:hAnsi="Times New Roman" w:cs="Times New Roman" w:hint="eastAsia"/>
          <w:color w:val="auto"/>
          <w:sz w:val="24"/>
          <w:szCs w:val="24"/>
        </w:rPr>
        <w:t>S</w:t>
      </w:r>
      <w:r w:rsidRPr="00B87E18">
        <w:rPr>
          <w:rFonts w:ascii="Times New Roman" w:hAnsi="Times New Roman" w:cs="Times New Roman"/>
          <w:color w:val="auto"/>
          <w:sz w:val="24"/>
          <w:szCs w:val="24"/>
        </w:rPr>
        <w:t xml:space="preserve">trategies Based on Renko and </w:t>
      </w:r>
      <w:proofErr w:type="spellStart"/>
      <w:r w:rsidRPr="00B87E18">
        <w:rPr>
          <w:rFonts w:ascii="Times New Roman" w:hAnsi="Times New Roman" w:cs="Times New Roman"/>
          <w:color w:val="auto"/>
          <w:sz w:val="24"/>
          <w:szCs w:val="24"/>
        </w:rPr>
        <w:t>Kagi</w:t>
      </w:r>
      <w:proofErr w:type="spellEnd"/>
      <w:r w:rsidRPr="00B87E18">
        <w:rPr>
          <w:rFonts w:ascii="Times New Roman" w:hAnsi="Times New Roman" w:cs="Times New Roman"/>
          <w:color w:val="auto"/>
          <w:sz w:val="24"/>
          <w:szCs w:val="24"/>
        </w:rPr>
        <w:t xml:space="preserve"> Constructions</w:t>
      </w:r>
      <w:bookmarkEnd w:id="9"/>
    </w:p>
    <w:p w14:paraId="2D2D3BAA" w14:textId="77777777" w:rsidR="0042307B" w:rsidRPr="0042307B" w:rsidRDefault="0042307B" w:rsidP="0042307B">
      <w:pPr>
        <w:rPr>
          <w:rFonts w:ascii="Times New Roman" w:hAnsi="Times New Roman" w:cs="Times New Roman"/>
          <w:sz w:val="24"/>
          <w:szCs w:val="24"/>
        </w:rPr>
      </w:pPr>
      <w:r w:rsidRPr="0042307B">
        <w:rPr>
          <w:rFonts w:ascii="Times New Roman" w:hAnsi="Times New Roman" w:cs="Times New Roman"/>
          <w:sz w:val="24"/>
          <w:szCs w:val="24"/>
        </w:rPr>
        <w:t xml:space="preserve">The Renko and </w:t>
      </w:r>
      <w:proofErr w:type="spellStart"/>
      <w:r w:rsidRPr="0042307B">
        <w:rPr>
          <w:rFonts w:ascii="Times New Roman" w:hAnsi="Times New Roman" w:cs="Times New Roman"/>
          <w:sz w:val="24"/>
          <w:szCs w:val="24"/>
        </w:rPr>
        <w:t>Kagi</w:t>
      </w:r>
      <w:proofErr w:type="spellEnd"/>
      <w:r w:rsidRPr="0042307B">
        <w:rPr>
          <w:rFonts w:ascii="Times New Roman" w:hAnsi="Times New Roman" w:cs="Times New Roman"/>
          <w:sz w:val="24"/>
          <w:szCs w:val="24"/>
        </w:rPr>
        <w:t xml:space="preserve"> constructions not only serve as powerful tools for visualizing significant price movements but also form the foundation for developing systematic trading strategies. By leveraging the properties of H-constructions discussed in the previous sections, traders can </w:t>
      </w:r>
      <w:r w:rsidRPr="0042307B">
        <w:rPr>
          <w:rFonts w:ascii="Times New Roman" w:hAnsi="Times New Roman" w:cs="Times New Roman"/>
          <w:sz w:val="24"/>
          <w:szCs w:val="24"/>
        </w:rPr>
        <w:lastRenderedPageBreak/>
        <w:t xml:space="preserve">formulate strategies that capitalize on the market's underlying dynamics. In this section, we explore two primary types of trading strategies associated with Renko and </w:t>
      </w:r>
      <w:proofErr w:type="spellStart"/>
      <w:r w:rsidRPr="0042307B">
        <w:rPr>
          <w:rFonts w:ascii="Times New Roman" w:hAnsi="Times New Roman" w:cs="Times New Roman"/>
          <w:sz w:val="24"/>
          <w:szCs w:val="24"/>
        </w:rPr>
        <w:t>Kagi</w:t>
      </w:r>
      <w:proofErr w:type="spellEnd"/>
      <w:r w:rsidRPr="0042307B">
        <w:rPr>
          <w:rFonts w:ascii="Times New Roman" w:hAnsi="Times New Roman" w:cs="Times New Roman"/>
          <w:sz w:val="24"/>
          <w:szCs w:val="24"/>
        </w:rPr>
        <w:t xml:space="preserve"> charts: momentum (trend-following) strategies and contrarian (mean-reversion) strategies. We analyze these strategies in the context of H-constructions and discuss their theoretical profitability based on the H-volatility of the underlying price process.</w:t>
      </w:r>
    </w:p>
    <w:p w14:paraId="3B56BFAD" w14:textId="0F6F0140" w:rsidR="0042307B" w:rsidRPr="0042307B" w:rsidRDefault="0042307B" w:rsidP="0042307B">
      <w:pPr>
        <w:rPr>
          <w:rFonts w:ascii="Times New Roman" w:hAnsi="Times New Roman" w:cs="Times New Roman"/>
          <w:sz w:val="24"/>
          <w:szCs w:val="24"/>
        </w:rPr>
      </w:pPr>
      <w:r w:rsidRPr="0042307B">
        <w:rPr>
          <w:rFonts w:ascii="Times New Roman" w:hAnsi="Times New Roman" w:cs="Times New Roman"/>
          <w:sz w:val="24"/>
          <w:szCs w:val="24"/>
        </w:rPr>
        <w:t xml:space="preserve">An H-strategy is a trading strategy directly linked to the H-construction of either Renko or </w:t>
      </w:r>
      <w:proofErr w:type="spellStart"/>
      <w:r w:rsidRPr="0042307B">
        <w:rPr>
          <w:rFonts w:ascii="Times New Roman" w:hAnsi="Times New Roman" w:cs="Times New Roman"/>
          <w:sz w:val="24"/>
          <w:szCs w:val="24"/>
        </w:rPr>
        <w:t>Kagi</w:t>
      </w:r>
      <w:proofErr w:type="spellEnd"/>
      <w:r w:rsidRPr="0042307B">
        <w:rPr>
          <w:rFonts w:ascii="Times New Roman" w:hAnsi="Times New Roman" w:cs="Times New Roman"/>
          <w:sz w:val="24"/>
          <w:szCs w:val="24"/>
        </w:rPr>
        <w:t xml:space="preserve"> charts, where </w:t>
      </w:r>
      <m:oMath>
        <m:r>
          <w:rPr>
            <w:rFonts w:ascii="Cambria Math" w:hAnsi="Cambria Math" w:cs="Times New Roman"/>
            <w:sz w:val="24"/>
            <w:szCs w:val="24"/>
          </w:rPr>
          <m:t>H</m:t>
        </m:r>
      </m:oMath>
      <w:r w:rsidRPr="0042307B">
        <w:rPr>
          <w:rFonts w:ascii="Times New Roman" w:hAnsi="Times New Roman" w:cs="Times New Roman"/>
          <w:sz w:val="24"/>
          <w:szCs w:val="24"/>
        </w:rPr>
        <w:t xml:space="preserve"> represents the threshold used to identify significant price movements. The strategies are formulated based on the sequences of stopping times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r>
          <w:rPr>
            <w:rFonts w:ascii="Cambria Math" w:hAnsi="Cambria Math" w:cs="Times New Roman"/>
            <w:sz w:val="24"/>
            <w:szCs w:val="24"/>
          </w:rPr>
          <m:t>}</m:t>
        </m:r>
      </m:oMath>
      <w:r w:rsidRPr="0042307B">
        <w:rPr>
          <w:rFonts w:ascii="Times New Roman" w:hAnsi="Times New Roman" w:cs="Times New Roman"/>
          <w:sz w:val="24"/>
          <w:szCs w:val="24"/>
        </w:rPr>
        <w:t xml:space="preserve"> and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r>
          <w:rPr>
            <w:rFonts w:ascii="Cambria Math" w:hAnsi="Cambria Math" w:cs="Times New Roman"/>
            <w:sz w:val="24"/>
            <w:szCs w:val="24"/>
          </w:rPr>
          <m:t>}</m:t>
        </m:r>
      </m:oMath>
      <w:r w:rsidRPr="0042307B">
        <w:rPr>
          <w:rFonts w:ascii="Times New Roman" w:hAnsi="Times New Roman" w:cs="Times New Roman"/>
          <w:sz w:val="24"/>
          <w:szCs w:val="24"/>
        </w:rPr>
        <w:t xml:space="preserve"> defined in Sections 2.1 and 2.2, which correspond to local extrema and confirmation points of trend reversals, respectively. Since the differences between Renko and Kagi constructions are minor concerning their application in trading strategies, we refer to both collectively when discussing H-strategies. The primary focus is on how these strategies exploit the statistical properties of the price process </w:t>
      </w:r>
      <m:oMath>
        <m:r>
          <w:rPr>
            <w:rFonts w:ascii="Cambria Math" w:hAnsi="Cambria Math" w:cs="Times New Roman"/>
            <w:sz w:val="24"/>
            <w:szCs w:val="24"/>
          </w:rPr>
          <m:t>P(t)</m:t>
        </m:r>
      </m:oMath>
      <w:r w:rsidRPr="0042307B">
        <w:rPr>
          <w:rFonts w:ascii="Times New Roman" w:hAnsi="Times New Roman" w:cs="Times New Roman"/>
          <w:sz w:val="24"/>
          <w:szCs w:val="24"/>
        </w:rPr>
        <w:t xml:space="preserve"> and the associated H-volatility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oMath>
      <w:r>
        <w:rPr>
          <w:rFonts w:ascii="Times New Roman" w:hAnsi="Times New Roman" w:cs="Times New Roman" w:hint="eastAsia"/>
          <w:sz w:val="24"/>
          <w:szCs w:val="24"/>
        </w:rPr>
        <w:t xml:space="preserve"> </w:t>
      </w:r>
      <w:r w:rsidRPr="0042307B">
        <w:rPr>
          <w:rFonts w:ascii="Times New Roman" w:hAnsi="Times New Roman" w:cs="Times New Roman"/>
          <w:sz w:val="24"/>
          <w:szCs w:val="24"/>
        </w:rPr>
        <w:t>as introduced in Section 2.3.</w:t>
      </w:r>
    </w:p>
    <w:p w14:paraId="224B8200" w14:textId="77777777" w:rsid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The momentum strategy aims to capitalize on the continuation of established trends. In the context of H-constructions, a trader implementing a momentum strategy would buy an asset at a stopping time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C52C9">
        <w:rPr>
          <w:rFonts w:ascii="Times New Roman" w:hAnsi="Times New Roman" w:cs="Times New Roman"/>
          <w:sz w:val="24"/>
          <w:szCs w:val="24"/>
        </w:rPr>
        <w:t xml:space="preserve"> when the price process </w:t>
      </w:r>
      <m:oMath>
        <m:r>
          <w:rPr>
            <w:rFonts w:ascii="Cambria Math" w:hAnsi="Cambria Math" w:cs="Times New Roman"/>
            <w:sz w:val="24"/>
            <w:szCs w:val="24"/>
          </w:rPr>
          <m:t>P(t)</m:t>
        </m:r>
      </m:oMath>
      <w:r w:rsidRPr="0042307B">
        <w:rPr>
          <w:rFonts w:ascii="Times New Roman" w:hAnsi="Times New Roman" w:cs="Times New Roman"/>
          <w:sz w:val="24"/>
          <w:szCs w:val="24"/>
        </w:rPr>
        <w:t xml:space="preserve"> </w:t>
      </w:r>
      <w:r w:rsidRPr="00CC52C9">
        <w:rPr>
          <w:rFonts w:ascii="Times New Roman" w:hAnsi="Times New Roman" w:cs="Times New Roman"/>
          <w:sz w:val="24"/>
          <w:szCs w:val="24"/>
        </w:rPr>
        <w:t xml:space="preserve">confirms a move above its previous local maximum </w:t>
      </w:r>
      <m:oMath>
        <m:r>
          <w:rPr>
            <w:rFonts w:ascii="Cambria Math" w:hAnsi="Cambria Math" w:cs="Times New Roman"/>
            <w:sz w:val="24"/>
            <w:szCs w:val="24"/>
          </w:rPr>
          <m:t>P(</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r>
          <w:rPr>
            <w:rFonts w:ascii="Cambria Math" w:hAnsi="Cambria Math" w:cs="Times New Roman"/>
            <w:sz w:val="24"/>
            <w:szCs w:val="24"/>
          </w:rPr>
          <m:t>​)</m:t>
        </m:r>
      </m:oMath>
      <w:r w:rsidRPr="00CC52C9">
        <w:rPr>
          <w:rFonts w:ascii="Times New Roman" w:hAnsi="Times New Roman" w:cs="Times New Roman"/>
          <w:sz w:val="24"/>
          <w:szCs w:val="24"/>
        </w:rPr>
        <w:t xml:space="preserve">, anticipating that the upward movement will continue. Conversely, they would sell an asset at a stopping time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C52C9">
        <w:rPr>
          <w:rFonts w:ascii="Times New Roman" w:hAnsi="Times New Roman" w:cs="Times New Roman"/>
          <w:sz w:val="24"/>
          <w:szCs w:val="24"/>
        </w:rPr>
        <w:t xml:space="preserve">​ when the price process confirms a move below its previous local minimum </w:t>
      </w:r>
      <m:oMath>
        <m:r>
          <w:rPr>
            <w:rFonts w:ascii="Cambria Math" w:hAnsi="Cambria Math" w:cs="Times New Roman"/>
            <w:sz w:val="24"/>
            <w:szCs w:val="24"/>
          </w:rPr>
          <m:t>P(</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r>
          <w:rPr>
            <w:rFonts w:ascii="Cambria Math" w:hAnsi="Cambria Math" w:cs="Times New Roman"/>
            <w:sz w:val="24"/>
            <w:szCs w:val="24"/>
          </w:rPr>
          <m:t>​)</m:t>
        </m:r>
      </m:oMath>
      <w:r w:rsidRPr="00CC52C9">
        <w:rPr>
          <w:rFonts w:ascii="Times New Roman" w:hAnsi="Times New Roman" w:cs="Times New Roman"/>
          <w:sz w:val="24"/>
          <w:szCs w:val="24"/>
        </w:rPr>
        <w:t xml:space="preserve">, anticipating that the downward movement will persist. The trading signals for the momentum strategy are: </w:t>
      </w:r>
    </w:p>
    <w:p w14:paraId="292904EA" w14:textId="555F1809" w:rsid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Buy Signal: </w:t>
      </w:r>
      <m:oMath>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&gt;0​</m:t>
        </m:r>
      </m:oMath>
      <w:r>
        <w:rPr>
          <w:rFonts w:ascii="Times New Roman" w:hAnsi="Times New Roman" w:cs="Times New Roman" w:hint="eastAsia"/>
          <w:sz w:val="24"/>
          <w:szCs w:val="24"/>
        </w:rPr>
        <w:t xml:space="preserve"> or </w:t>
      </w:r>
      <m:oMath>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e>
        </m:d>
        <m:r>
          <w:rPr>
            <w:rFonts w:ascii="Cambria Math" w:hAnsi="Cambria Math" w:cs="Times New Roman"/>
            <w:sz w:val="24"/>
            <w:szCs w:val="24"/>
          </w:rPr>
          <m:t>&gt;0</m:t>
        </m:r>
      </m:oMath>
      <w:r w:rsidRPr="00CC52C9">
        <w:rPr>
          <w:rFonts w:ascii="Times New Roman" w:hAnsi="Times New Roman" w:cs="Times New Roman"/>
          <w:sz w:val="24"/>
          <w:szCs w:val="24"/>
        </w:rPr>
        <w:t xml:space="preserve">; </w:t>
      </w:r>
    </w:p>
    <w:p w14:paraId="03C49F4D" w14:textId="1C4D5F7C"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Sell Signal: </w:t>
      </w:r>
      <m:oMath>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&lt;0​</m:t>
        </m:r>
      </m:oMath>
      <w:r>
        <w:rPr>
          <w:rFonts w:ascii="Times New Roman" w:hAnsi="Times New Roman" w:cs="Times New Roman" w:hint="eastAsia"/>
          <w:sz w:val="24"/>
          <w:szCs w:val="24"/>
        </w:rPr>
        <w:t xml:space="preserve"> or </w:t>
      </w:r>
      <m:oMath>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e>
        </m:d>
        <m:r>
          <w:rPr>
            <w:rFonts w:ascii="Cambria Math" w:hAnsi="Cambria Math" w:cs="Times New Roman"/>
            <w:sz w:val="24"/>
            <w:szCs w:val="24"/>
          </w:rPr>
          <m:t>&lt;0</m:t>
        </m:r>
      </m:oMath>
      <w:r w:rsidRPr="00CC52C9">
        <w:rPr>
          <w:rFonts w:ascii="Times New Roman" w:hAnsi="Times New Roman" w:cs="Times New Roman"/>
          <w:sz w:val="24"/>
          <w:szCs w:val="24"/>
        </w:rPr>
        <w:t>.</w:t>
      </w:r>
    </w:p>
    <w:p w14:paraId="291FFFA0" w14:textId="72DF6E94"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The profit from a single trade executed between the stopping times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b</m:t>
            </m:r>
          </m:sup>
        </m:sSubSup>
      </m:oMath>
      <w:r w:rsidRPr="00CC52C9">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C52C9">
        <w:rPr>
          <w:rFonts w:ascii="Times New Roman" w:hAnsi="Times New Roman" w:cs="Times New Roman"/>
          <w:sz w:val="24"/>
          <w:szCs w:val="24"/>
        </w:rPr>
        <w:t>​ is given by:</w:t>
      </w:r>
    </w:p>
    <w:p w14:paraId="4B9E6EDF" w14:textId="2E8D6D3C" w:rsidR="00CC52C9" w:rsidRPr="00CC52C9" w:rsidRDefault="00000000" w:rsidP="00D317F0">
      <w:pPr>
        <w:ind w:left="144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sub>
        </m:sSub>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b</m:t>
                </m:r>
              </m:sup>
            </m:sSubSup>
          </m:e>
        </m:d>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sign⁡(P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e>
        </m:d>
        <m:r>
          <w:rPr>
            <w:rFonts w:ascii="Cambria Math" w:hAnsi="Cambria Math" w:cs="Times New Roman"/>
            <w:sz w:val="24"/>
            <w:szCs w:val="24"/>
          </w:rPr>
          <m:t>)</m:t>
        </m:r>
      </m:oMath>
      <w:r w:rsidR="00D317F0">
        <w:rPr>
          <w:rFonts w:ascii="Times New Roman" w:hAnsi="Times New Roman" w:cs="Times New Roman" w:hint="eastAsia"/>
          <w:sz w:val="24"/>
          <w:szCs w:val="24"/>
        </w:rPr>
        <w:t xml:space="preserve"> </w:t>
      </w:r>
      <w:r w:rsidR="00D317F0">
        <w:rPr>
          <w:rFonts w:ascii="Times New Roman" w:hAnsi="Times New Roman" w:cs="Times New Roman"/>
          <w:sz w:val="24"/>
          <w:szCs w:val="24"/>
        </w:rPr>
        <w:tab/>
      </w:r>
      <w:r w:rsidR="00D317F0">
        <w:rPr>
          <w:rFonts w:ascii="Times New Roman" w:hAnsi="Times New Roman" w:cs="Times New Roman"/>
          <w:sz w:val="24"/>
          <w:szCs w:val="24"/>
        </w:rPr>
        <w:tab/>
      </w:r>
      <w:r w:rsidR="00D317F0">
        <w:rPr>
          <w:rFonts w:ascii="Times New Roman" w:hAnsi="Times New Roman" w:cs="Times New Roman" w:hint="eastAsia"/>
          <w:sz w:val="24"/>
          <w:szCs w:val="24"/>
        </w:rPr>
        <w:t xml:space="preserve">     (20)</w:t>
      </w:r>
    </w:p>
    <w:p w14:paraId="1810415F" w14:textId="1164C417"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The total profit accumulated over the time interval [0, T] is:</w:t>
      </w:r>
    </w:p>
    <w:p w14:paraId="42A8A39E" w14:textId="1D02A108" w:rsidR="00CC52C9" w:rsidRPr="00CC52C9" w:rsidRDefault="00000000" w:rsidP="00274FC1">
      <w:pPr>
        <w:ind w:left="216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(H,P)=(</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(H,P)-2H)</m:t>
        </m:r>
        <m:r>
          <w:rPr>
            <w:rFonts w:ascii="Cambria Math" w:hAnsi="Cambria Math" w:cs="Cambria Math"/>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(H,P)</m:t>
        </m:r>
      </m:oMath>
      <w:r w:rsidR="00274FC1">
        <w:rPr>
          <w:rFonts w:ascii="Times New Roman" w:hAnsi="Times New Roman" w:cs="Times New Roman" w:hint="eastAsia"/>
          <w:sz w:val="24"/>
          <w:szCs w:val="24"/>
        </w:rPr>
        <w:t xml:space="preserve"> </w:t>
      </w:r>
      <w:r w:rsidR="00274FC1">
        <w:rPr>
          <w:rFonts w:ascii="Times New Roman" w:hAnsi="Times New Roman" w:cs="Times New Roman"/>
          <w:sz w:val="24"/>
          <w:szCs w:val="24"/>
        </w:rPr>
        <w:tab/>
      </w:r>
      <w:r w:rsidR="00274FC1">
        <w:rPr>
          <w:rFonts w:ascii="Times New Roman" w:hAnsi="Times New Roman" w:cs="Times New Roman"/>
          <w:sz w:val="24"/>
          <w:szCs w:val="24"/>
        </w:rPr>
        <w:tab/>
      </w:r>
      <w:r w:rsidR="00274FC1">
        <w:rPr>
          <w:rFonts w:ascii="Times New Roman" w:hAnsi="Times New Roman" w:cs="Times New Roman"/>
          <w:sz w:val="24"/>
          <w:szCs w:val="24"/>
        </w:rPr>
        <w:tab/>
      </w:r>
      <w:r w:rsidR="00274FC1">
        <w:rPr>
          <w:rFonts w:ascii="Times New Roman" w:hAnsi="Times New Roman" w:cs="Times New Roman" w:hint="eastAsia"/>
          <w:sz w:val="24"/>
          <w:szCs w:val="24"/>
        </w:rPr>
        <w:t xml:space="preserve">     (21)</w:t>
      </w:r>
    </w:p>
    <w:p w14:paraId="5A99B086" w14:textId="32CB820E"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(H,P)</m:t>
        </m:r>
      </m:oMath>
      <w:r w:rsidR="00274FC1">
        <w:rPr>
          <w:rFonts w:ascii="Times New Roman" w:hAnsi="Times New Roman" w:cs="Times New Roman" w:hint="eastAsia"/>
          <w:sz w:val="24"/>
          <w:szCs w:val="24"/>
        </w:rPr>
        <w:t xml:space="preserve"> </w:t>
      </w:r>
      <w:r w:rsidRPr="00CC52C9">
        <w:rPr>
          <w:rFonts w:ascii="Times New Roman" w:hAnsi="Times New Roman" w:cs="Times New Roman"/>
          <w:sz w:val="24"/>
          <w:szCs w:val="24"/>
        </w:rPr>
        <w:t xml:space="preserve">is the H-inversion (the number of trend reversals)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(H,P)</m:t>
        </m:r>
      </m:oMath>
      <w:r w:rsidRPr="00CC52C9">
        <w:rPr>
          <w:rFonts w:ascii="Times New Roman" w:hAnsi="Times New Roman" w:cs="Times New Roman"/>
          <w:sz w:val="24"/>
          <w:szCs w:val="24"/>
        </w:rPr>
        <w:t xml:space="preserve"> is the H-volatility as defined in Section 2.3.</w:t>
      </w:r>
    </w:p>
    <w:p w14:paraId="66D0442B" w14:textId="77777777" w:rsidR="001757C6"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The contrarian strategy is based on the expectation that prices will revert to their mean after significant movements. In the context of H-constructions, a trader employing a contrarian strategy would sell an asset at a stopping time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C52C9">
        <w:rPr>
          <w:rFonts w:ascii="Times New Roman" w:hAnsi="Times New Roman" w:cs="Times New Roman"/>
          <w:sz w:val="24"/>
          <w:szCs w:val="24"/>
        </w:rPr>
        <w:t xml:space="preserve">​ after a significant rise, anticipating that the price will decline, and buy an asset at a stopping time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C52C9">
        <w:rPr>
          <w:rFonts w:ascii="Times New Roman" w:hAnsi="Times New Roman" w:cs="Times New Roman"/>
          <w:sz w:val="24"/>
          <w:szCs w:val="24"/>
        </w:rPr>
        <w:t xml:space="preserve">​ after a significant decline, anticipating that the price will increase. The trading signals for the contrarian strategy are: </w:t>
      </w:r>
    </w:p>
    <w:p w14:paraId="0885C651" w14:textId="3E09D500" w:rsidR="001757C6"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Sell Signal: </w:t>
      </w:r>
      <m:oMath>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&gt;0​</m:t>
        </m:r>
      </m:oMath>
      <w:r w:rsidR="001757C6">
        <w:rPr>
          <w:rFonts w:ascii="Times New Roman" w:hAnsi="Times New Roman" w:cs="Times New Roman" w:hint="eastAsia"/>
          <w:sz w:val="24"/>
          <w:szCs w:val="24"/>
        </w:rPr>
        <w:t xml:space="preserve"> or </w:t>
      </w:r>
      <m:oMath>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&gt;0</m:t>
        </m:r>
      </m:oMath>
      <w:r w:rsidR="001757C6" w:rsidRPr="00CC52C9">
        <w:rPr>
          <w:rFonts w:ascii="Times New Roman" w:hAnsi="Times New Roman" w:cs="Times New Roman"/>
          <w:sz w:val="24"/>
          <w:szCs w:val="24"/>
        </w:rPr>
        <w:t xml:space="preserve">; </w:t>
      </w:r>
      <w:r w:rsidRPr="00CC52C9">
        <w:rPr>
          <w:rFonts w:ascii="Times New Roman" w:hAnsi="Times New Roman" w:cs="Times New Roman"/>
          <w:sz w:val="24"/>
          <w:szCs w:val="24"/>
        </w:rPr>
        <w:t xml:space="preserve"> </w:t>
      </w:r>
    </w:p>
    <w:p w14:paraId="5515F37F" w14:textId="2D266950"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Buy Signal: </w:t>
      </w:r>
      <m:oMath>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&lt;0​</m:t>
        </m:r>
      </m:oMath>
      <w:r w:rsidR="001757C6">
        <w:rPr>
          <w:rFonts w:ascii="Times New Roman" w:hAnsi="Times New Roman" w:cs="Times New Roman" w:hint="eastAsia"/>
          <w:sz w:val="24"/>
          <w:szCs w:val="24"/>
        </w:rPr>
        <w:t xml:space="preserve"> or </w:t>
      </w:r>
      <m:oMath>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&lt;0</m:t>
        </m:r>
      </m:oMath>
      <w:r w:rsidRPr="00CC52C9">
        <w:rPr>
          <w:rFonts w:ascii="Times New Roman" w:hAnsi="Times New Roman" w:cs="Times New Roman"/>
          <w:sz w:val="24"/>
          <w:szCs w:val="24"/>
        </w:rPr>
        <w:t>.</w:t>
      </w:r>
    </w:p>
    <w:p w14:paraId="462B41C7" w14:textId="5D42E0A1"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The profit from a single trade executed between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b</m:t>
            </m:r>
          </m:sup>
        </m:sSubSup>
      </m:oMath>
      <w:r w:rsidRPr="00CC52C9">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oMath>
      <w:r w:rsidRPr="00CC52C9">
        <w:rPr>
          <w:rFonts w:ascii="Times New Roman" w:hAnsi="Times New Roman" w:cs="Times New Roman"/>
          <w:sz w:val="24"/>
          <w:szCs w:val="24"/>
        </w:rPr>
        <w:t>​ is:</w:t>
      </w:r>
    </w:p>
    <w:p w14:paraId="2288DC95" w14:textId="35E312E1" w:rsidR="00272B75" w:rsidRPr="00CC52C9" w:rsidRDefault="00000000" w:rsidP="00272B75">
      <w:pPr>
        <w:ind w:left="144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sub>
        </m:sSub>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b</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b</m:t>
                </m:r>
              </m:sup>
            </m:sSubSup>
          </m:e>
        </m:d>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sign⁡(P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n-1</m:t>
                </m:r>
              </m:sub>
              <m:sup>
                <m:r>
                  <w:rPr>
                    <w:rFonts w:ascii="Cambria Math" w:hAnsi="Cambria Math" w:cs="Times New Roman"/>
                    <w:sz w:val="24"/>
                    <w:szCs w:val="24"/>
                  </w:rPr>
                  <m:t>a</m:t>
                </m:r>
              </m:sup>
            </m:sSubSup>
          </m:e>
        </m:d>
        <m:r>
          <w:rPr>
            <w:rFonts w:ascii="Cambria Math" w:hAnsi="Cambria Math" w:cs="Times New Roman"/>
            <w:sz w:val="24"/>
            <w:szCs w:val="24"/>
          </w:rPr>
          <m:t>-P</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Cambria Math" w:cs="Times New Roman"/>
                    <w:sz w:val="24"/>
                    <w:szCs w:val="24"/>
                  </w:rPr>
                  <m:t>a</m:t>
                </m:r>
              </m:sup>
            </m:sSubSup>
          </m:e>
        </m:d>
        <m:r>
          <w:rPr>
            <w:rFonts w:ascii="Cambria Math" w:hAnsi="Cambria Math" w:cs="Times New Roman"/>
            <w:sz w:val="24"/>
            <w:szCs w:val="24"/>
          </w:rPr>
          <m:t>)</m:t>
        </m:r>
      </m:oMath>
      <w:r w:rsidR="00272B75">
        <w:rPr>
          <w:rFonts w:ascii="Times New Roman" w:hAnsi="Times New Roman" w:cs="Times New Roman" w:hint="eastAsia"/>
          <w:sz w:val="24"/>
          <w:szCs w:val="24"/>
        </w:rPr>
        <w:t xml:space="preserve"> </w:t>
      </w:r>
      <w:r w:rsidR="00272B75">
        <w:rPr>
          <w:rFonts w:ascii="Times New Roman" w:hAnsi="Times New Roman" w:cs="Times New Roman"/>
          <w:sz w:val="24"/>
          <w:szCs w:val="24"/>
        </w:rPr>
        <w:tab/>
      </w:r>
      <w:r w:rsidR="00272B75">
        <w:rPr>
          <w:rFonts w:ascii="Times New Roman" w:hAnsi="Times New Roman" w:cs="Times New Roman"/>
          <w:sz w:val="24"/>
          <w:szCs w:val="24"/>
        </w:rPr>
        <w:tab/>
      </w:r>
      <w:r w:rsidR="00272B75">
        <w:rPr>
          <w:rFonts w:ascii="Times New Roman" w:hAnsi="Times New Roman" w:cs="Times New Roman" w:hint="eastAsia"/>
          <w:sz w:val="24"/>
          <w:szCs w:val="24"/>
        </w:rPr>
        <w:t xml:space="preserve">     (22)</w:t>
      </w:r>
    </w:p>
    <w:p w14:paraId="548934F9" w14:textId="4F0BD497"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The total profit over the time interval</w:t>
      </w:r>
      <w:r w:rsidR="00930170">
        <w:rPr>
          <w:rFonts w:ascii="Times New Roman" w:hAnsi="Times New Roman" w:cs="Times New Roman" w:hint="eastAsia"/>
          <w:sz w:val="24"/>
          <w:szCs w:val="24"/>
        </w:rPr>
        <w:t xml:space="preserve"> </w:t>
      </w:r>
      <w:r w:rsidRPr="00CC52C9">
        <w:rPr>
          <w:rFonts w:ascii="Times New Roman" w:hAnsi="Times New Roman" w:cs="Times New Roman"/>
          <w:sz w:val="24"/>
          <w:szCs w:val="24"/>
        </w:rPr>
        <w:t>[0, T</w:t>
      </w:r>
      <w:r w:rsidR="00930170">
        <w:rPr>
          <w:rFonts w:ascii="Times New Roman" w:hAnsi="Times New Roman" w:cs="Times New Roman" w:hint="eastAsia"/>
          <w:sz w:val="24"/>
          <w:szCs w:val="24"/>
        </w:rPr>
        <w:t>]</w:t>
      </w:r>
      <w:r w:rsidRPr="00CC52C9">
        <w:rPr>
          <w:rFonts w:ascii="Times New Roman" w:hAnsi="Times New Roman" w:cs="Times New Roman"/>
          <w:sz w:val="24"/>
          <w:szCs w:val="24"/>
        </w:rPr>
        <w:t xml:space="preserve"> is:</w:t>
      </w:r>
    </w:p>
    <w:p w14:paraId="18B334FC" w14:textId="56D6793C" w:rsidR="00272B75" w:rsidRPr="00CC52C9" w:rsidRDefault="00000000" w:rsidP="00272B75">
      <w:pPr>
        <w:ind w:left="216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(H,P)=(2H-</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(H,P))</m:t>
        </m:r>
        <m:r>
          <w:rPr>
            <w:rFonts w:ascii="Cambria Math" w:hAnsi="Cambria Math" w:cs="Cambria Math"/>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(H,P)</m:t>
        </m:r>
      </m:oMath>
      <w:r w:rsidR="00272B75">
        <w:rPr>
          <w:rFonts w:ascii="Times New Roman" w:hAnsi="Times New Roman" w:cs="Times New Roman" w:hint="eastAsia"/>
          <w:sz w:val="24"/>
          <w:szCs w:val="24"/>
        </w:rPr>
        <w:t xml:space="preserve"> </w:t>
      </w:r>
      <w:r w:rsidR="00272B75">
        <w:rPr>
          <w:rFonts w:ascii="Times New Roman" w:hAnsi="Times New Roman" w:cs="Times New Roman"/>
          <w:sz w:val="24"/>
          <w:szCs w:val="24"/>
        </w:rPr>
        <w:tab/>
      </w:r>
      <w:r w:rsidR="00272B75">
        <w:rPr>
          <w:rFonts w:ascii="Times New Roman" w:hAnsi="Times New Roman" w:cs="Times New Roman"/>
          <w:sz w:val="24"/>
          <w:szCs w:val="24"/>
        </w:rPr>
        <w:tab/>
      </w:r>
      <w:r w:rsidR="00272B75">
        <w:rPr>
          <w:rFonts w:ascii="Times New Roman" w:hAnsi="Times New Roman" w:cs="Times New Roman"/>
          <w:sz w:val="24"/>
          <w:szCs w:val="24"/>
        </w:rPr>
        <w:tab/>
      </w:r>
      <w:r w:rsidR="00272B75">
        <w:rPr>
          <w:rFonts w:ascii="Times New Roman" w:hAnsi="Times New Roman" w:cs="Times New Roman" w:hint="eastAsia"/>
          <w:sz w:val="24"/>
          <w:szCs w:val="24"/>
        </w:rPr>
        <w:t xml:space="preserve">     (23)</w:t>
      </w:r>
    </w:p>
    <w:p w14:paraId="6543CFEF" w14:textId="3A89A981"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From the expressions for total profit in both strategies, we observe that the profitability depends on the relationship between the H-volatility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(H,P)</m:t>
        </m:r>
      </m:oMath>
      <w:r w:rsidRPr="00CC52C9">
        <w:rPr>
          <w:rFonts w:ascii="Times New Roman" w:hAnsi="Times New Roman" w:cs="Times New Roman"/>
          <w:sz w:val="24"/>
          <w:szCs w:val="24"/>
        </w:rPr>
        <w:t xml:space="preserve"> and </w:t>
      </w:r>
      <m:oMath>
        <m:r>
          <w:rPr>
            <w:rFonts w:ascii="Cambria Math" w:hAnsi="Cambria Math" w:cs="Times New Roman"/>
            <w:sz w:val="24"/>
            <w:szCs w:val="24"/>
          </w:rPr>
          <m:t>2H</m:t>
        </m:r>
      </m:oMath>
      <w:r w:rsidRPr="00CC52C9">
        <w:rPr>
          <w:rFonts w:ascii="Times New Roman" w:hAnsi="Times New Roman" w:cs="Times New Roman"/>
          <w:sz w:val="24"/>
          <w:szCs w:val="24"/>
        </w:rPr>
        <w:t>:</w:t>
      </w:r>
    </w:p>
    <w:p w14:paraId="758CFE7B" w14:textId="347D6CDC" w:rsidR="00CC52C9" w:rsidRPr="00CC52C9" w:rsidRDefault="00CC52C9" w:rsidP="00CC52C9">
      <w:pPr>
        <w:numPr>
          <w:ilvl w:val="0"/>
          <w:numId w:val="28"/>
        </w:numPr>
        <w:rPr>
          <w:rFonts w:ascii="Times New Roman" w:hAnsi="Times New Roman" w:cs="Times New Roman"/>
          <w:sz w:val="24"/>
          <w:szCs w:val="24"/>
        </w:rPr>
      </w:pPr>
      <w:r w:rsidRPr="00CC52C9">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&gt;2H</m:t>
        </m:r>
      </m:oMath>
      <w:r w:rsidRPr="00CC52C9">
        <w:rPr>
          <w:rFonts w:ascii="Times New Roman" w:hAnsi="Times New Roman" w:cs="Times New Roman"/>
          <w:sz w:val="24"/>
          <w:szCs w:val="24"/>
        </w:rPr>
        <w:t>, the momentum strategy yields a positive profit, while the contrarian strategy results in a loss.</w:t>
      </w:r>
    </w:p>
    <w:p w14:paraId="3D0B9BC9" w14:textId="08519781" w:rsidR="00CC52C9" w:rsidRPr="00CC52C9" w:rsidRDefault="00CC52C9" w:rsidP="00CC52C9">
      <w:pPr>
        <w:numPr>
          <w:ilvl w:val="0"/>
          <w:numId w:val="28"/>
        </w:numPr>
        <w:rPr>
          <w:rFonts w:ascii="Times New Roman" w:hAnsi="Times New Roman" w:cs="Times New Roman"/>
          <w:sz w:val="24"/>
          <w:szCs w:val="24"/>
        </w:rPr>
      </w:pPr>
      <w:r w:rsidRPr="00CC52C9">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&lt;2H</m:t>
        </m:r>
      </m:oMath>
      <w:r w:rsidRPr="00CC52C9">
        <w:rPr>
          <w:rFonts w:ascii="Times New Roman" w:hAnsi="Times New Roman" w:cs="Times New Roman"/>
          <w:sz w:val="24"/>
          <w:szCs w:val="24"/>
        </w:rPr>
        <w:t>, the contrarian strategy is profitable, and the momentum strategy incurs a loss.</w:t>
      </w:r>
    </w:p>
    <w:p w14:paraId="0DDADF16" w14:textId="6DEED4F6" w:rsidR="00CC52C9" w:rsidRPr="00CC52C9" w:rsidRDefault="00CC52C9" w:rsidP="00E9238D">
      <w:pPr>
        <w:numPr>
          <w:ilvl w:val="0"/>
          <w:numId w:val="28"/>
        </w:numPr>
        <w:rPr>
          <w:rFonts w:ascii="Times New Roman" w:hAnsi="Times New Roman" w:cs="Times New Roman"/>
          <w:sz w:val="24"/>
          <w:szCs w:val="24"/>
        </w:rPr>
      </w:pPr>
      <w:r w:rsidRPr="00CC52C9">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=2H</m:t>
        </m:r>
      </m:oMath>
      <w:r w:rsidRPr="00CC52C9">
        <w:rPr>
          <w:rFonts w:ascii="Times New Roman" w:hAnsi="Times New Roman" w:cs="Times New Roman"/>
          <w:sz w:val="24"/>
          <w:szCs w:val="24"/>
        </w:rPr>
        <w:t>, both strategies break even, yielding zero net profit over time.</w:t>
      </w:r>
    </w:p>
    <w:p w14:paraId="0BE9EB95" w14:textId="39185FD1"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As established in Section 2.3, for processes like the standard Wiener process, the H-volatility converges to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(H,W)=2H</m:t>
        </m:r>
      </m:oMath>
      <w:r w:rsidRPr="00CC52C9">
        <w:rPr>
          <w:rFonts w:ascii="Times New Roman" w:hAnsi="Times New Roman" w:cs="Times New Roman"/>
          <w:sz w:val="24"/>
          <w:szCs w:val="24"/>
        </w:rPr>
        <w:t xml:space="preserve"> as </w:t>
      </w:r>
      <m:oMath>
        <m:r>
          <w:rPr>
            <w:rFonts w:ascii="Cambria Math" w:hAnsi="Cambria Math" w:cs="Times New Roman"/>
            <w:sz w:val="24"/>
            <w:szCs w:val="24"/>
          </w:rPr>
          <m:t>T→∞</m:t>
        </m:r>
      </m:oMath>
      <w:r w:rsidRPr="00CC52C9">
        <w:rPr>
          <w:rFonts w:ascii="Times New Roman" w:hAnsi="Times New Roman" w:cs="Times New Roman"/>
          <w:sz w:val="24"/>
          <w:szCs w:val="24"/>
        </w:rPr>
        <w:t>. This implies that neither the momentum nor the contrarian strategy would generate profit when applied to a pure Brownian motion, consistent with the efficient market hypothesis.</w:t>
      </w:r>
    </w:p>
    <w:p w14:paraId="27FF7631" w14:textId="03CF90DF"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 xml:space="preserve">The above analysis suggests that the potential profitability of H-strategies is tied to the statistical properties of the underlying price process. For martingale processes, where price changes are independent and identically distributed with zero drift (e.g., the Wiener process),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(H,P)=2H</m:t>
        </m:r>
      </m:oMath>
      <w:r w:rsidRPr="00CC52C9">
        <w:rPr>
          <w:rFonts w:ascii="Times New Roman" w:hAnsi="Times New Roman" w:cs="Times New Roman"/>
          <w:sz w:val="24"/>
          <w:szCs w:val="24"/>
        </w:rPr>
        <w:t xml:space="preserve">, leading to zero expected profit from either strategy. For processes exhibiting mean-reversion, such as the Ornstein–Uhlenbeck process, the H-volatility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(H,P)</m:t>
        </m:r>
      </m:oMath>
      <w:r w:rsidRPr="00CC52C9">
        <w:rPr>
          <w:rFonts w:ascii="Times New Roman" w:hAnsi="Times New Roman" w:cs="Times New Roman"/>
          <w:sz w:val="24"/>
          <w:szCs w:val="24"/>
        </w:rPr>
        <w:t xml:space="preserve"> tends to be less than </w:t>
      </w:r>
      <m:oMath>
        <m:r>
          <w:rPr>
            <w:rFonts w:ascii="Cambria Math" w:hAnsi="Cambria Math" w:cs="Times New Roman"/>
            <w:sz w:val="24"/>
            <w:szCs w:val="24"/>
          </w:rPr>
          <m:t>2H</m:t>
        </m:r>
      </m:oMath>
      <w:r w:rsidRPr="00CC52C9">
        <w:rPr>
          <w:rFonts w:ascii="Times New Roman" w:hAnsi="Times New Roman" w:cs="Times New Roman"/>
          <w:sz w:val="24"/>
          <w:szCs w:val="24"/>
        </w:rPr>
        <w:t xml:space="preserve">. This makes contrarian strategies potentially profitable, as prices are more likely to revert after significant movements. If the price process has a drift or exhibits persistent trends, the H-volatility may exceed </w:t>
      </w:r>
      <m:oMath>
        <m:r>
          <w:rPr>
            <w:rFonts w:ascii="Cambria Math" w:hAnsi="Cambria Math" w:cs="Times New Roman"/>
            <w:sz w:val="24"/>
            <w:szCs w:val="24"/>
          </w:rPr>
          <m:t>2H</m:t>
        </m:r>
      </m:oMath>
      <w:r w:rsidRPr="00CC52C9">
        <w:rPr>
          <w:rFonts w:ascii="Times New Roman" w:hAnsi="Times New Roman" w:cs="Times New Roman"/>
          <w:sz w:val="24"/>
          <w:szCs w:val="24"/>
        </w:rPr>
        <w:t>, making momentum strategies more favorable.</w:t>
      </w:r>
    </w:p>
    <w:p w14:paraId="0E65FF16" w14:textId="77777777" w:rsidR="00CC52C9" w:rsidRPr="00CC52C9" w:rsidRDefault="00CC52C9" w:rsidP="00CC52C9">
      <w:pPr>
        <w:rPr>
          <w:rFonts w:ascii="Times New Roman" w:hAnsi="Times New Roman" w:cs="Times New Roman"/>
          <w:sz w:val="24"/>
          <w:szCs w:val="24"/>
        </w:rPr>
      </w:pPr>
      <w:r w:rsidRPr="00CC52C9">
        <w:rPr>
          <w:rFonts w:ascii="Times New Roman" w:hAnsi="Times New Roman" w:cs="Times New Roman"/>
          <w:sz w:val="24"/>
          <w:szCs w:val="24"/>
        </w:rPr>
        <w:t>In practical financial markets, assets rarely follow perfect martingale processes. Mean-reverting behaviors are often observed in certain asset classes, such as currencies, commodities, or pairs of correlated stocks, where contrarian strategies may be effective. Conversely, strong trends in markets may present opportunities for momentum strategies.</w:t>
      </w:r>
    </w:p>
    <w:p w14:paraId="488FCC75" w14:textId="00C8D420" w:rsidR="00FD0170" w:rsidRPr="00C86061" w:rsidRDefault="00CC52C9" w:rsidP="00E9238D">
      <w:pPr>
        <w:rPr>
          <w:rFonts w:ascii="Times New Roman" w:hAnsi="Times New Roman" w:cs="Times New Roman"/>
          <w:sz w:val="24"/>
          <w:szCs w:val="24"/>
        </w:rPr>
      </w:pPr>
      <w:r w:rsidRPr="00CC52C9">
        <w:rPr>
          <w:rFonts w:ascii="Times New Roman" w:hAnsi="Times New Roman" w:cs="Times New Roman"/>
          <w:sz w:val="24"/>
          <w:szCs w:val="24"/>
        </w:rPr>
        <w:t xml:space="preserve">When implementing H-strategies based on Renko and </w:t>
      </w:r>
      <w:proofErr w:type="spellStart"/>
      <w:r w:rsidRPr="00CC52C9">
        <w:rPr>
          <w:rFonts w:ascii="Times New Roman" w:hAnsi="Times New Roman" w:cs="Times New Roman"/>
          <w:sz w:val="24"/>
          <w:szCs w:val="24"/>
        </w:rPr>
        <w:t>Kagi</w:t>
      </w:r>
      <w:proofErr w:type="spellEnd"/>
      <w:r w:rsidRPr="00CC52C9">
        <w:rPr>
          <w:rFonts w:ascii="Times New Roman" w:hAnsi="Times New Roman" w:cs="Times New Roman"/>
          <w:sz w:val="24"/>
          <w:szCs w:val="24"/>
        </w:rPr>
        <w:t xml:space="preserve"> constructions, several practical factors must be considered. Transaction costs are an important factor, as the analysis above assumes zero transaction costs. </w:t>
      </w:r>
      <w:proofErr w:type="gramStart"/>
      <w:r w:rsidRPr="00CC52C9">
        <w:rPr>
          <w:rFonts w:ascii="Times New Roman" w:hAnsi="Times New Roman" w:cs="Times New Roman"/>
          <w:sz w:val="24"/>
          <w:szCs w:val="24"/>
        </w:rPr>
        <w:t>In reality, trading</w:t>
      </w:r>
      <w:proofErr w:type="gramEnd"/>
      <w:r w:rsidRPr="00CC52C9">
        <w:rPr>
          <w:rFonts w:ascii="Times New Roman" w:hAnsi="Times New Roman" w:cs="Times New Roman"/>
          <w:sz w:val="24"/>
          <w:szCs w:val="24"/>
        </w:rPr>
        <w:t xml:space="preserve"> fees, bid-ask spreads, and slippage can significantly impact profitability, especially for strategies involving frequent trading. Short selling constraints also play a role. The strategies assume the ability to take both long and short positions without restrictions. Market regulations and brokerage policies may limit short selling, affecting the feasibility of certain strategies. Additionally, market conditions influence strategy effectiveness. The effectiveness of momentum or contrarian strategies can vary with market conditions. Periods of high volatility or structural changes in the market may alter the statistical properties of </w:t>
      </w:r>
      <m:oMath>
        <m:r>
          <w:rPr>
            <w:rFonts w:ascii="Cambria Math" w:hAnsi="Cambria Math" w:cs="Times New Roman"/>
            <w:sz w:val="24"/>
            <w:szCs w:val="24"/>
          </w:rPr>
          <m:t>P(t)</m:t>
        </m:r>
      </m:oMath>
      <w:r w:rsidRPr="00CC52C9">
        <w:rPr>
          <w:rFonts w:ascii="Times New Roman" w:hAnsi="Times New Roman" w:cs="Times New Roman"/>
          <w:sz w:val="24"/>
          <w:szCs w:val="24"/>
        </w:rPr>
        <w:t xml:space="preserve">. Finally, parameter selection, particularly choosing an appropriate threshold </w:t>
      </w:r>
      <m:oMath>
        <m:r>
          <w:rPr>
            <w:rFonts w:ascii="Cambria Math" w:hAnsi="Cambria Math" w:cs="Times New Roman"/>
            <w:sz w:val="24"/>
            <w:szCs w:val="24"/>
          </w:rPr>
          <m:t>H</m:t>
        </m:r>
      </m:oMath>
      <w:r w:rsidRPr="00CC52C9">
        <w:rPr>
          <w:rFonts w:ascii="Times New Roman" w:hAnsi="Times New Roman" w:cs="Times New Roman"/>
          <w:sz w:val="24"/>
          <w:szCs w:val="24"/>
        </w:rPr>
        <w:t xml:space="preserve">, </w:t>
      </w:r>
      <w:r w:rsidRPr="00CC52C9">
        <w:rPr>
          <w:rFonts w:ascii="Times New Roman" w:hAnsi="Times New Roman" w:cs="Times New Roman"/>
          <w:sz w:val="24"/>
          <w:szCs w:val="24"/>
        </w:rPr>
        <w:lastRenderedPageBreak/>
        <w:t xml:space="preserve">is critical. Traders must balance sensitivity to price movements with the need to filter out noise. Backtesting and empirical analysis are essential for optimizing </w:t>
      </w:r>
      <m:oMath>
        <m:r>
          <w:rPr>
            <w:rFonts w:ascii="Cambria Math" w:hAnsi="Cambria Math" w:cs="Times New Roman"/>
            <w:sz w:val="24"/>
            <w:szCs w:val="24"/>
          </w:rPr>
          <m:t>H</m:t>
        </m:r>
      </m:oMath>
      <w:r w:rsidRPr="00CC52C9">
        <w:rPr>
          <w:rFonts w:ascii="Times New Roman" w:hAnsi="Times New Roman" w:cs="Times New Roman"/>
          <w:sz w:val="24"/>
          <w:szCs w:val="24"/>
        </w:rPr>
        <w:t xml:space="preserve"> based on historical data.</w:t>
      </w:r>
    </w:p>
    <w:p w14:paraId="5E5D74B5" w14:textId="598DFCD2" w:rsidR="00C86061" w:rsidRPr="00C86061" w:rsidRDefault="00C86061" w:rsidP="00C86061">
      <w:pPr>
        <w:pStyle w:val="Heading1"/>
        <w:rPr>
          <w:rFonts w:ascii="Times New Roman" w:hAnsi="Times New Roman" w:cs="Times New Roman"/>
          <w:b/>
          <w:bCs/>
          <w:color w:val="auto"/>
          <w:sz w:val="24"/>
          <w:szCs w:val="24"/>
        </w:rPr>
      </w:pPr>
      <w:bookmarkStart w:id="10" w:name="_Toc184664174"/>
      <w:r w:rsidRPr="00C86061">
        <w:rPr>
          <w:rFonts w:ascii="Times New Roman" w:hAnsi="Times New Roman" w:cs="Times New Roman" w:hint="eastAsia"/>
          <w:b/>
          <w:bCs/>
          <w:color w:val="auto"/>
          <w:sz w:val="24"/>
          <w:szCs w:val="24"/>
        </w:rPr>
        <w:t>3</w:t>
      </w:r>
      <w:r w:rsidR="008B3C10">
        <w:rPr>
          <w:rFonts w:ascii="Times New Roman" w:hAnsi="Times New Roman" w:cs="Times New Roman" w:hint="eastAsia"/>
          <w:b/>
          <w:bCs/>
          <w:color w:val="auto"/>
          <w:sz w:val="24"/>
          <w:szCs w:val="24"/>
        </w:rPr>
        <w:t>.</w:t>
      </w:r>
      <w:r w:rsidRPr="00C86061">
        <w:rPr>
          <w:rFonts w:ascii="Times New Roman" w:hAnsi="Times New Roman" w:cs="Times New Roman"/>
          <w:b/>
          <w:bCs/>
          <w:color w:val="auto"/>
          <w:sz w:val="24"/>
          <w:szCs w:val="24"/>
        </w:rPr>
        <w:t xml:space="preserve"> </w:t>
      </w:r>
      <w:r w:rsidRPr="00C86061">
        <w:rPr>
          <w:rFonts w:ascii="Times New Roman" w:hAnsi="Times New Roman" w:cs="Times New Roman" w:hint="eastAsia"/>
          <w:b/>
          <w:bCs/>
          <w:color w:val="auto"/>
          <w:sz w:val="24"/>
          <w:szCs w:val="24"/>
        </w:rPr>
        <w:t>Extended P</w:t>
      </w:r>
      <w:r w:rsidRPr="00C86061">
        <w:rPr>
          <w:rFonts w:ascii="Times New Roman" w:hAnsi="Times New Roman" w:cs="Times New Roman"/>
          <w:b/>
          <w:bCs/>
          <w:color w:val="auto"/>
          <w:sz w:val="24"/>
          <w:szCs w:val="24"/>
        </w:rPr>
        <w:t xml:space="preserve">roperties of </w:t>
      </w:r>
      <w:r w:rsidRPr="00C86061">
        <w:rPr>
          <w:rFonts w:ascii="Times New Roman" w:hAnsi="Times New Roman" w:cs="Times New Roman" w:hint="eastAsia"/>
          <w:b/>
          <w:bCs/>
          <w:color w:val="auto"/>
          <w:sz w:val="24"/>
          <w:szCs w:val="24"/>
        </w:rPr>
        <w:t>R</w:t>
      </w:r>
      <w:r w:rsidRPr="00C86061">
        <w:rPr>
          <w:rFonts w:ascii="Times New Roman" w:hAnsi="Times New Roman" w:cs="Times New Roman"/>
          <w:b/>
          <w:bCs/>
          <w:color w:val="auto"/>
          <w:sz w:val="24"/>
          <w:szCs w:val="24"/>
        </w:rPr>
        <w:t xml:space="preserve">enko and </w:t>
      </w:r>
      <w:proofErr w:type="spellStart"/>
      <w:r w:rsidRPr="00C86061">
        <w:rPr>
          <w:rFonts w:ascii="Times New Roman" w:hAnsi="Times New Roman" w:cs="Times New Roman" w:hint="eastAsia"/>
          <w:b/>
          <w:bCs/>
          <w:color w:val="auto"/>
          <w:sz w:val="24"/>
          <w:szCs w:val="24"/>
        </w:rPr>
        <w:t>K</w:t>
      </w:r>
      <w:r w:rsidRPr="00C86061">
        <w:rPr>
          <w:rFonts w:ascii="Times New Roman" w:hAnsi="Times New Roman" w:cs="Times New Roman"/>
          <w:b/>
          <w:bCs/>
          <w:color w:val="auto"/>
          <w:sz w:val="24"/>
          <w:szCs w:val="24"/>
        </w:rPr>
        <w:t>agi</w:t>
      </w:r>
      <w:proofErr w:type="spellEnd"/>
      <w:r w:rsidRPr="00C86061">
        <w:rPr>
          <w:rFonts w:ascii="Times New Roman" w:hAnsi="Times New Roman" w:cs="Times New Roman" w:hint="eastAsia"/>
          <w:b/>
          <w:bCs/>
          <w:color w:val="auto"/>
          <w:sz w:val="24"/>
          <w:szCs w:val="24"/>
        </w:rPr>
        <w:t xml:space="preserve"> C</w:t>
      </w:r>
      <w:r w:rsidRPr="002D2816">
        <w:rPr>
          <w:rFonts w:ascii="Times New Roman" w:hAnsi="Times New Roman" w:cs="Times New Roman"/>
          <w:b/>
          <w:bCs/>
          <w:color w:val="auto"/>
          <w:sz w:val="24"/>
          <w:szCs w:val="24"/>
        </w:rPr>
        <w:t>onstructions</w:t>
      </w:r>
      <w:bookmarkEnd w:id="10"/>
    </w:p>
    <w:p w14:paraId="36340072" w14:textId="7A020242" w:rsidR="00FD0170" w:rsidRPr="006B2DBC" w:rsidRDefault="006B2DBC" w:rsidP="006B2DBC">
      <w:pPr>
        <w:pStyle w:val="Heading2"/>
        <w:rPr>
          <w:rFonts w:ascii="Times New Roman" w:hAnsi="Times New Roman" w:cs="Times New Roman"/>
          <w:color w:val="auto"/>
          <w:sz w:val="24"/>
          <w:szCs w:val="24"/>
        </w:rPr>
      </w:pPr>
      <w:bookmarkStart w:id="11" w:name="_Toc184664175"/>
      <w:r w:rsidRPr="006B2DBC">
        <w:rPr>
          <w:rFonts w:ascii="Times New Roman" w:hAnsi="Times New Roman" w:cs="Times New Roman"/>
          <w:color w:val="auto"/>
          <w:sz w:val="24"/>
          <w:szCs w:val="24"/>
        </w:rPr>
        <w:t>3.1 Properties of H-</w:t>
      </w:r>
      <w:r>
        <w:rPr>
          <w:rFonts w:ascii="Times New Roman" w:hAnsi="Times New Roman" w:cs="Times New Roman" w:hint="eastAsia"/>
          <w:color w:val="auto"/>
          <w:sz w:val="24"/>
          <w:szCs w:val="24"/>
        </w:rPr>
        <w:t>C</w:t>
      </w:r>
      <w:r w:rsidRPr="006B2DBC">
        <w:rPr>
          <w:rFonts w:ascii="Times New Roman" w:hAnsi="Times New Roman" w:cs="Times New Roman"/>
          <w:color w:val="auto"/>
          <w:sz w:val="24"/>
          <w:szCs w:val="24"/>
        </w:rPr>
        <w:t>onstructions on the Ornstein–</w:t>
      </w:r>
      <w:proofErr w:type="spellStart"/>
      <w:r w:rsidRPr="006B2DBC">
        <w:rPr>
          <w:rFonts w:ascii="Times New Roman" w:hAnsi="Times New Roman" w:cs="Times New Roman"/>
          <w:color w:val="auto"/>
          <w:sz w:val="24"/>
          <w:szCs w:val="24"/>
        </w:rPr>
        <w:t>Uhlenbeck</w:t>
      </w:r>
      <w:proofErr w:type="spellEnd"/>
      <w:r w:rsidRPr="006B2DBC">
        <w:rPr>
          <w:rFonts w:ascii="Times New Roman" w:hAnsi="Times New Roman" w:cs="Times New Roman"/>
          <w:color w:val="auto"/>
          <w:sz w:val="24"/>
          <w:szCs w:val="24"/>
        </w:rPr>
        <w:t xml:space="preserve"> </w:t>
      </w:r>
      <w:r>
        <w:rPr>
          <w:rFonts w:ascii="Times New Roman" w:hAnsi="Times New Roman" w:cs="Times New Roman" w:hint="eastAsia"/>
          <w:color w:val="auto"/>
          <w:sz w:val="24"/>
          <w:szCs w:val="24"/>
        </w:rPr>
        <w:t>P</w:t>
      </w:r>
      <w:r w:rsidRPr="006B2DBC">
        <w:rPr>
          <w:rFonts w:ascii="Times New Roman" w:hAnsi="Times New Roman" w:cs="Times New Roman"/>
          <w:color w:val="auto"/>
          <w:sz w:val="24"/>
          <w:szCs w:val="24"/>
        </w:rPr>
        <w:t>rocess</w:t>
      </w:r>
      <w:bookmarkEnd w:id="11"/>
    </w:p>
    <w:p w14:paraId="414DBCD3" w14:textId="77777777"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sz w:val="24"/>
          <w:szCs w:val="24"/>
        </w:rPr>
        <w:t>The Ornstein–</w:t>
      </w:r>
      <w:proofErr w:type="spellStart"/>
      <w:r w:rsidRPr="004F39DA">
        <w:rPr>
          <w:rFonts w:ascii="Times New Roman" w:hAnsi="Times New Roman" w:cs="Times New Roman"/>
          <w:sz w:val="24"/>
          <w:szCs w:val="24"/>
        </w:rPr>
        <w:t>Uhlenbeck</w:t>
      </w:r>
      <w:proofErr w:type="spellEnd"/>
      <w:r w:rsidRPr="004F39DA">
        <w:rPr>
          <w:rFonts w:ascii="Times New Roman" w:hAnsi="Times New Roman" w:cs="Times New Roman"/>
          <w:sz w:val="24"/>
          <w:szCs w:val="24"/>
        </w:rPr>
        <w:t xml:space="preserve"> (OU) process is a fundamental stochastic process used to model mean-reverting behavior in financial time series. It is defined by the stochastic differential equation (SDE):</w:t>
      </w:r>
    </w:p>
    <w:p w14:paraId="5E51C949" w14:textId="24F36ACC" w:rsidR="004F39DA" w:rsidRPr="004F39DA" w:rsidRDefault="004F39DA" w:rsidP="004F39DA">
      <w:pPr>
        <w:ind w:left="2160" w:firstLine="720"/>
        <w:rPr>
          <w:rFonts w:ascii="Times New Roman" w:hAnsi="Times New Roman" w:cs="Times New Roman"/>
          <w:sz w:val="24"/>
          <w:szCs w:val="24"/>
        </w:rPr>
      </w:pP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-μ)dt+σd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(24)</w:t>
      </w:r>
    </w:p>
    <w:p w14:paraId="02A3DF2C" w14:textId="6F08F87C"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sz w:val="24"/>
          <w:szCs w:val="24"/>
        </w:rPr>
        <w:t xml:space="preserve">where </w:t>
      </w:r>
      <m:oMath>
        <m:r>
          <w:rPr>
            <w:rFonts w:ascii="Cambria Math" w:hAnsi="Cambria Math" w:cs="Times New Roman"/>
            <w:sz w:val="24"/>
            <w:szCs w:val="24"/>
          </w:rPr>
          <m:t>θ&gt;0</m:t>
        </m:r>
      </m:oMath>
      <w:r w:rsidRPr="004F39DA">
        <w:rPr>
          <w:rFonts w:ascii="Times New Roman" w:hAnsi="Times New Roman" w:cs="Times New Roman"/>
          <w:sz w:val="24"/>
          <w:szCs w:val="24"/>
        </w:rPr>
        <w:t xml:space="preserve"> is the rate of mean reversion, </w:t>
      </w:r>
      <m:oMath>
        <m:r>
          <w:rPr>
            <w:rFonts w:ascii="Cambria Math" w:hAnsi="Cambria Math" w:cs="Times New Roman"/>
            <w:sz w:val="24"/>
            <w:szCs w:val="24"/>
          </w:rPr>
          <m:t>μ</m:t>
        </m:r>
      </m:oMath>
      <w:r w:rsidRPr="004F39DA">
        <w:rPr>
          <w:rFonts w:ascii="Times New Roman" w:hAnsi="Times New Roman" w:cs="Times New Roman"/>
          <w:sz w:val="24"/>
          <w:szCs w:val="24"/>
        </w:rPr>
        <w:t xml:space="preserve"> is the long-term mean level, </w:t>
      </w:r>
      <m:oMath>
        <m:r>
          <w:rPr>
            <w:rFonts w:ascii="Cambria Math" w:hAnsi="Cambria Math" w:cs="Times New Roman"/>
            <w:sz w:val="24"/>
            <w:szCs w:val="24"/>
          </w:rPr>
          <m:t>σ&gt;0</m:t>
        </m:r>
      </m:oMath>
      <w:r w:rsidRPr="004F39DA">
        <w:rPr>
          <w:rFonts w:ascii="Times New Roman" w:hAnsi="Times New Roman" w:cs="Times New Roman"/>
          <w:sz w:val="24"/>
          <w:szCs w:val="24"/>
        </w:rPr>
        <w:t xml:space="preserve"> is the volatility parameter, and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w:r w:rsidRPr="004F39DA">
        <w:rPr>
          <w:rFonts w:ascii="Times New Roman" w:hAnsi="Times New Roman" w:cs="Times New Roman"/>
          <w:sz w:val="24"/>
          <w:szCs w:val="24"/>
        </w:rPr>
        <w:t xml:space="preserve">​ is a standard Brownian motion. For analytical convenience and without loss of generality, we can simplify the OU process by setting </w:t>
      </w:r>
      <m:oMath>
        <m:r>
          <w:rPr>
            <w:rFonts w:ascii="Cambria Math" w:hAnsi="Cambria Math" w:cs="Times New Roman"/>
            <w:sz w:val="24"/>
            <w:szCs w:val="24"/>
          </w:rPr>
          <m:t xml:space="preserve">μ=0 </m:t>
        </m:r>
      </m:oMath>
      <w:r w:rsidRPr="004F39DA">
        <w:rPr>
          <w:rFonts w:ascii="Times New Roman" w:hAnsi="Times New Roman" w:cs="Times New Roman"/>
          <w:sz w:val="24"/>
          <w:szCs w:val="24"/>
        </w:rPr>
        <w:t xml:space="preserve">and </w:t>
      </w:r>
      <m:oMath>
        <m:r>
          <w:rPr>
            <w:rFonts w:ascii="Cambria Math" w:hAnsi="Cambria Math" w:cs="Times New Roman"/>
            <w:sz w:val="24"/>
            <w:szCs w:val="24"/>
          </w:rPr>
          <m:t>σ=1</m:t>
        </m:r>
      </m:oMath>
      <w:r w:rsidRPr="004F39DA">
        <w:rPr>
          <w:rFonts w:ascii="Times New Roman" w:hAnsi="Times New Roman" w:cs="Times New Roman"/>
          <w:sz w:val="24"/>
          <w:szCs w:val="24"/>
        </w:rPr>
        <w:t>. This yields the simplified SDE:</w:t>
      </w:r>
    </w:p>
    <w:p w14:paraId="21F070A9" w14:textId="7DABF8E4" w:rsidR="004F39DA" w:rsidRPr="004F39DA" w:rsidRDefault="004F39DA" w:rsidP="004F39DA">
      <w:pPr>
        <w:ind w:left="2880" w:firstLine="720"/>
        <w:rPr>
          <w:rFonts w:ascii="Times New Roman" w:hAnsi="Times New Roman" w:cs="Times New Roman"/>
          <w:sz w:val="24"/>
          <w:szCs w:val="24"/>
        </w:rPr>
      </w:pP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dt+σd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(25)</w:t>
      </w:r>
    </w:p>
    <w:p w14:paraId="3E368F0A" w14:textId="1B0703F8"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sz w:val="24"/>
          <w:szCs w:val="24"/>
        </w:rPr>
        <w:t xml:space="preserve">The OU process exhibits a tendency to revert to its mean level </w:t>
      </w:r>
      <m:oMath>
        <m:r>
          <w:rPr>
            <w:rFonts w:ascii="Cambria Math" w:hAnsi="Cambria Math" w:cs="Times New Roman"/>
            <w:sz w:val="24"/>
            <w:szCs w:val="24"/>
          </w:rPr>
          <m:t>μ</m:t>
        </m:r>
      </m:oMath>
      <w:r w:rsidRPr="004F39DA">
        <w:rPr>
          <w:rFonts w:ascii="Times New Roman" w:hAnsi="Times New Roman" w:cs="Times New Roman"/>
          <w:sz w:val="24"/>
          <w:szCs w:val="24"/>
        </w:rPr>
        <w:t>, making it a suitable model for assets or spreads that display mean-reverting characteristics. When applying H-constructions (Renko and Kagi charts) to the OU process, it is important to understand how the properties of these constructions differ from those observed with non-mean-reverting processes, such as the standard Wiener process discussed in Section 2.3.</w:t>
      </w:r>
    </w:p>
    <w:p w14:paraId="4E1A5A2F" w14:textId="17B46A4D"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sz w:val="24"/>
          <w:szCs w:val="24"/>
        </w:rPr>
        <w:t xml:space="preserve">In the context of H-constructions, the H-volatility </w:t>
      </w:r>
      <m:oMath>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r>
          <w:rPr>
            <w:rFonts w:ascii="Cambria Math" w:hAnsi="Cambria Math" w:cs="Times New Roman"/>
            <w:sz w:val="24"/>
            <w:szCs w:val="24"/>
          </w:rPr>
          <m:t>(H,P)</m:t>
        </m:r>
      </m:oMath>
      <w:r w:rsidRPr="004F39DA">
        <w:rPr>
          <w:rFonts w:ascii="Times New Roman" w:hAnsi="Times New Roman" w:cs="Times New Roman"/>
          <w:sz w:val="24"/>
          <w:szCs w:val="24"/>
        </w:rPr>
        <w:t xml:space="preserve"> plays a crucial role in determining the profitability of trading strategies. Recall from previous sections that for the Wiener process, the H-volatility converges to </w:t>
      </w:r>
      <m:oMath>
        <m:r>
          <w:rPr>
            <w:rFonts w:ascii="Cambria Math" w:hAnsi="Cambria Math" w:cs="Times New Roman"/>
            <w:sz w:val="24"/>
            <w:szCs w:val="24"/>
          </w:rPr>
          <m:t>2H</m:t>
        </m:r>
      </m:oMath>
      <w:r w:rsidRPr="004F39DA">
        <w:rPr>
          <w:rFonts w:ascii="Times New Roman" w:hAnsi="Times New Roman" w:cs="Times New Roman"/>
          <w:sz w:val="24"/>
          <w:szCs w:val="24"/>
        </w:rPr>
        <w:t xml:space="preserve"> as </w:t>
      </w:r>
      <m:oMath>
        <m:r>
          <w:rPr>
            <w:rFonts w:ascii="Cambria Math" w:hAnsi="Cambria Math" w:cs="Times New Roman"/>
            <w:sz w:val="24"/>
            <w:szCs w:val="24"/>
          </w:rPr>
          <m:t>T→∞</m:t>
        </m:r>
      </m:oMath>
      <w:r w:rsidRPr="004F39DA">
        <w:rPr>
          <w:rFonts w:ascii="Times New Roman" w:hAnsi="Times New Roman" w:cs="Times New Roman"/>
          <w:sz w:val="24"/>
          <w:szCs w:val="24"/>
        </w:rPr>
        <w:t xml:space="preserve">, leading to zero expected profit for both momentum and contrarian strategies. For the OU process, the mean-reverting property affects the H-volatility in a significant way. Specifically, due to the tendency of the process to revert to its mean, large deviations are less likely to persist, and price movements are more likely to reverse direction before reaching a magnitude of </w:t>
      </w:r>
      <m:oMath>
        <m:r>
          <w:rPr>
            <w:rFonts w:ascii="Cambria Math" w:hAnsi="Cambria Math" w:cs="Times New Roman"/>
            <w:sz w:val="24"/>
            <w:szCs w:val="24"/>
          </w:rPr>
          <m:t>H</m:t>
        </m:r>
      </m:oMath>
      <w:r w:rsidRPr="004F39DA">
        <w:rPr>
          <w:rFonts w:ascii="Times New Roman" w:hAnsi="Times New Roman" w:cs="Times New Roman"/>
          <w:sz w:val="24"/>
          <w:szCs w:val="24"/>
        </w:rPr>
        <w:t>.</w:t>
      </w:r>
    </w:p>
    <w:p w14:paraId="640297F6" w14:textId="1481AF10"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sz w:val="24"/>
          <w:szCs w:val="24"/>
        </w:rPr>
        <w:t xml:space="preserve">A key result for the OU process is that the H-volatility satisfies </w:t>
      </w:r>
      <m:oMath>
        <m:r>
          <w:rPr>
            <w:rFonts w:ascii="Cambria Math" w:hAnsi="Cambria Math" w:cs="Times New Roman"/>
            <w:sz w:val="24"/>
            <w:szCs w:val="24"/>
          </w:rPr>
          <m:t>1H≤</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r>
          <w:rPr>
            <w:rFonts w:ascii="Cambria Math" w:hAnsi="Cambria Math" w:cs="Times New Roman"/>
            <w:sz w:val="24"/>
            <w:szCs w:val="24"/>
          </w:rPr>
          <m:t>(H,P)&lt;2H</m:t>
        </m:r>
      </m:oMath>
      <w:r w:rsidRPr="004F39DA">
        <w:rPr>
          <w:rFonts w:ascii="Times New Roman" w:hAnsi="Times New Roman" w:cs="Times New Roman"/>
          <w:sz w:val="24"/>
          <w:szCs w:val="24"/>
        </w:rPr>
        <w:t xml:space="preserve"> for </w:t>
      </w:r>
      <m:oMath>
        <m:r>
          <w:rPr>
            <w:rFonts w:ascii="Cambria Math" w:hAnsi="Cambria Math" w:cs="Times New Roman"/>
            <w:sz w:val="24"/>
            <w:szCs w:val="24"/>
          </w:rPr>
          <m:t>T→∞</m:t>
        </m:r>
      </m:oMath>
      <w:r w:rsidRPr="004F39DA">
        <w:rPr>
          <w:rFonts w:ascii="Times New Roman" w:hAnsi="Times New Roman" w:cs="Times New Roman"/>
          <w:sz w:val="24"/>
          <w:szCs w:val="24"/>
        </w:rPr>
        <w:t xml:space="preserve">. This inequality indicates that the H-volatility for the OU process is strictly less than </w:t>
      </w:r>
      <m:oMath>
        <m:r>
          <w:rPr>
            <w:rFonts w:ascii="Cambria Math" w:hAnsi="Cambria Math" w:cs="Times New Roman"/>
            <w:sz w:val="24"/>
            <w:szCs w:val="24"/>
          </w:rPr>
          <m:t>2H</m:t>
        </m:r>
      </m:oMath>
      <w:r w:rsidRPr="004F39DA">
        <w:rPr>
          <w:rFonts w:ascii="Times New Roman" w:hAnsi="Times New Roman" w:cs="Times New Roman"/>
          <w:sz w:val="24"/>
          <w:szCs w:val="24"/>
        </w:rPr>
        <w:t xml:space="preserve"> but greater than or equal to </w:t>
      </w:r>
      <m:oMath>
        <m:r>
          <w:rPr>
            <w:rFonts w:ascii="Cambria Math" w:hAnsi="Cambria Math" w:cs="Times New Roman"/>
            <w:sz w:val="24"/>
            <w:szCs w:val="24"/>
          </w:rPr>
          <m:t>H</m:t>
        </m:r>
      </m:oMath>
      <w:r w:rsidRPr="004F39DA">
        <w:rPr>
          <w:rFonts w:ascii="Times New Roman" w:hAnsi="Times New Roman" w:cs="Times New Roman"/>
          <w:sz w:val="24"/>
          <w:szCs w:val="24"/>
        </w:rPr>
        <w:t>.</w:t>
      </w:r>
    </w:p>
    <w:p w14:paraId="528C9EDE" w14:textId="219BB9D6"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b/>
          <w:bCs/>
          <w:sz w:val="24"/>
          <w:szCs w:val="24"/>
        </w:rPr>
        <w:t>Theorem 3.1</w:t>
      </w:r>
      <w:r w:rsidR="00E12BFD">
        <w:rPr>
          <w:rFonts w:ascii="Times New Roman" w:hAnsi="Times New Roman" w:cs="Times New Roman" w:hint="eastAsia"/>
          <w:b/>
          <w:bCs/>
          <w:sz w:val="24"/>
          <w:szCs w:val="24"/>
        </w:rPr>
        <w:t>:</w:t>
      </w:r>
      <w:r w:rsidRPr="004F39DA">
        <w:rPr>
          <w:rFonts w:ascii="Times New Roman" w:hAnsi="Times New Roman" w:cs="Times New Roman"/>
          <w:sz w:val="24"/>
          <w:szCs w:val="24"/>
        </w:rPr>
        <w:t xml:space="preserve"> </w:t>
      </w:r>
      <w:r w:rsidR="00E12BFD">
        <w:rPr>
          <w:rFonts w:ascii="Times New Roman" w:hAnsi="Times New Roman" w:cs="Times New Roman" w:hint="eastAsia"/>
          <w:sz w:val="24"/>
          <w:szCs w:val="24"/>
        </w:rPr>
        <w:t xml:space="preserve">Let </w:t>
      </w:r>
      <m:oMath>
        <m:r>
          <w:rPr>
            <w:rFonts w:ascii="Cambria Math" w:hAnsi="Cambria Math" w:cs="Times New Roman"/>
            <w:sz w:val="24"/>
            <w:szCs w:val="24"/>
          </w:rPr>
          <m:t>P(t)</m:t>
        </m:r>
      </m:oMath>
      <w:r w:rsidR="00E12BFD">
        <w:rPr>
          <w:rFonts w:ascii="Times New Roman" w:hAnsi="Times New Roman" w:cs="Times New Roman" w:hint="eastAsia"/>
          <w:sz w:val="24"/>
          <w:szCs w:val="24"/>
        </w:rPr>
        <w:t xml:space="preserve"> be</w:t>
      </w:r>
      <w:r w:rsidRPr="004F39DA">
        <w:rPr>
          <w:rFonts w:ascii="Times New Roman" w:hAnsi="Times New Roman" w:cs="Times New Roman"/>
          <w:sz w:val="24"/>
          <w:szCs w:val="24"/>
        </w:rPr>
        <w:t xml:space="preserve"> </w:t>
      </w:r>
      <w:r w:rsidR="00E12BFD">
        <w:rPr>
          <w:rFonts w:ascii="Times New Roman" w:hAnsi="Times New Roman" w:cs="Times New Roman" w:hint="eastAsia"/>
          <w:sz w:val="24"/>
          <w:szCs w:val="24"/>
        </w:rPr>
        <w:t>an</w:t>
      </w:r>
      <w:r w:rsidRPr="004F39DA">
        <w:rPr>
          <w:rFonts w:ascii="Times New Roman" w:hAnsi="Times New Roman" w:cs="Times New Roman"/>
          <w:sz w:val="24"/>
          <w:szCs w:val="24"/>
        </w:rPr>
        <w:t xml:space="preserve"> Ornstein–</w:t>
      </w:r>
      <w:proofErr w:type="spellStart"/>
      <w:r w:rsidRPr="004F39DA">
        <w:rPr>
          <w:rFonts w:ascii="Times New Roman" w:hAnsi="Times New Roman" w:cs="Times New Roman"/>
          <w:sz w:val="24"/>
          <w:szCs w:val="24"/>
        </w:rPr>
        <w:t>Uhlenbeck</w:t>
      </w:r>
      <w:proofErr w:type="spellEnd"/>
      <w:r w:rsidRPr="004F39DA">
        <w:rPr>
          <w:rFonts w:ascii="Times New Roman" w:hAnsi="Times New Roman" w:cs="Times New Roman"/>
          <w:sz w:val="24"/>
          <w:szCs w:val="24"/>
        </w:rPr>
        <w:t xml:space="preserve"> process, the H-volatility </w:t>
      </w:r>
      <m:oMath>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r>
          <w:rPr>
            <w:rFonts w:ascii="Cambria Math" w:hAnsi="Cambria Math" w:cs="Times New Roman"/>
            <w:sz w:val="24"/>
            <w:szCs w:val="24"/>
          </w:rPr>
          <m:t>(H,P)</m:t>
        </m:r>
      </m:oMath>
      <w:r w:rsidRPr="004F39DA">
        <w:rPr>
          <w:rFonts w:ascii="Times New Roman" w:hAnsi="Times New Roman" w:cs="Times New Roman"/>
          <w:sz w:val="24"/>
          <w:szCs w:val="24"/>
        </w:rPr>
        <w:t xml:space="preserve"> is bounded above by </w:t>
      </w:r>
      <m:oMath>
        <m:r>
          <w:rPr>
            <w:rFonts w:ascii="Cambria Math" w:hAnsi="Cambria Math" w:cs="Times New Roman"/>
            <w:sz w:val="24"/>
            <w:szCs w:val="24"/>
          </w:rPr>
          <m:t>2H</m:t>
        </m:r>
      </m:oMath>
      <w:r w:rsidRPr="004F39DA">
        <w:rPr>
          <w:rFonts w:ascii="Times New Roman" w:hAnsi="Times New Roman" w:cs="Times New Roman"/>
          <w:sz w:val="24"/>
          <w:szCs w:val="24"/>
        </w:rPr>
        <w:t>:</w:t>
      </w:r>
    </w:p>
    <w:p w14:paraId="77B79711" w14:textId="3B308E31" w:rsidR="004F39DA" w:rsidRPr="004F39DA" w:rsidRDefault="00000000" w:rsidP="00A8781B">
      <w:pPr>
        <w:ind w:left="2880" w:firstLine="720"/>
        <w:rPr>
          <w:rFonts w:ascii="Times New Roman" w:hAnsi="Times New Roman" w:cs="Times New Roman"/>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T→∞</m:t>
                </m:r>
              </m:lim>
            </m:limLow>
          </m:fName>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&lt;2H</m:t>
            </m:r>
          </m:e>
        </m:func>
      </m:oMath>
      <w:r w:rsidR="00A8781B">
        <w:rPr>
          <w:rFonts w:ascii="Times New Roman" w:hAnsi="Times New Roman" w:cs="Times New Roman" w:hint="eastAsia"/>
          <w:sz w:val="24"/>
          <w:szCs w:val="24"/>
        </w:rPr>
        <w:t xml:space="preserve"> </w:t>
      </w:r>
      <w:r w:rsidR="00A8781B">
        <w:rPr>
          <w:rFonts w:ascii="Times New Roman" w:hAnsi="Times New Roman" w:cs="Times New Roman"/>
          <w:sz w:val="24"/>
          <w:szCs w:val="24"/>
        </w:rPr>
        <w:tab/>
      </w:r>
      <w:r w:rsidR="00A8781B">
        <w:rPr>
          <w:rFonts w:ascii="Times New Roman" w:hAnsi="Times New Roman" w:cs="Times New Roman"/>
          <w:sz w:val="24"/>
          <w:szCs w:val="24"/>
        </w:rPr>
        <w:tab/>
      </w:r>
      <w:r w:rsidR="00A8781B">
        <w:rPr>
          <w:rFonts w:ascii="Times New Roman" w:hAnsi="Times New Roman" w:cs="Times New Roman"/>
          <w:sz w:val="24"/>
          <w:szCs w:val="24"/>
        </w:rPr>
        <w:tab/>
      </w:r>
      <w:r w:rsidR="00A8781B">
        <w:rPr>
          <w:rFonts w:ascii="Times New Roman" w:hAnsi="Times New Roman" w:cs="Times New Roman"/>
          <w:sz w:val="24"/>
          <w:szCs w:val="24"/>
        </w:rPr>
        <w:tab/>
      </w:r>
      <w:r w:rsidR="00A8781B">
        <w:rPr>
          <w:rFonts w:ascii="Times New Roman" w:hAnsi="Times New Roman" w:cs="Times New Roman"/>
          <w:sz w:val="24"/>
          <w:szCs w:val="24"/>
        </w:rPr>
        <w:tab/>
      </w:r>
      <w:r w:rsidR="00A8781B">
        <w:rPr>
          <w:rFonts w:ascii="Times New Roman" w:hAnsi="Times New Roman" w:cs="Times New Roman" w:hint="eastAsia"/>
          <w:sz w:val="24"/>
          <w:szCs w:val="24"/>
        </w:rPr>
        <w:t xml:space="preserve">     (26)</w:t>
      </w:r>
    </w:p>
    <w:p w14:paraId="592B6102" w14:textId="6F893438"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sz w:val="24"/>
          <w:szCs w:val="24"/>
        </w:rPr>
        <w:t xml:space="preserve">The mean-reverting nature of the OU process causes price movements to reverse more frequently and with smaller magnitudes compared to a random walk. As a result, the average significant price movement per trend reversal (captured by H-volatility) is less than </w:t>
      </w:r>
      <m:oMath>
        <m:r>
          <w:rPr>
            <w:rFonts w:ascii="Cambria Math" w:hAnsi="Cambria Math" w:cs="Times New Roman"/>
            <w:sz w:val="24"/>
            <w:szCs w:val="24"/>
          </w:rPr>
          <m:t>2H</m:t>
        </m:r>
      </m:oMath>
      <w:r w:rsidRPr="004F39DA">
        <w:rPr>
          <w:rFonts w:ascii="Times New Roman" w:hAnsi="Times New Roman" w:cs="Times New Roman"/>
          <w:sz w:val="24"/>
          <w:szCs w:val="24"/>
        </w:rPr>
        <w:t>, which is the value for a pure random walk (Wiener process).</w:t>
      </w:r>
    </w:p>
    <w:p w14:paraId="7035710D" w14:textId="44862C6A"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sz w:val="24"/>
          <w:szCs w:val="24"/>
        </w:rPr>
        <w:lastRenderedPageBreak/>
        <w:t xml:space="preserve">Given that </w:t>
      </w:r>
      <m:oMath>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&lt;2H</m:t>
        </m:r>
      </m:oMath>
      <w:r w:rsidRPr="004F39DA">
        <w:rPr>
          <w:rFonts w:ascii="Times New Roman" w:hAnsi="Times New Roman" w:cs="Times New Roman"/>
          <w:sz w:val="24"/>
          <w:szCs w:val="24"/>
        </w:rPr>
        <w:t xml:space="preserve"> for the OU process, contrarian (mean-reversion) H-strategies become theoretically profitable. According to the profit formula for the contrarian strategy:</w:t>
      </w:r>
    </w:p>
    <w:p w14:paraId="4D3EEC12" w14:textId="38F7065E" w:rsidR="004F39DA" w:rsidRPr="004F39DA" w:rsidRDefault="00000000" w:rsidP="00A8781B">
      <w:pPr>
        <w:ind w:left="216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​(H,P)=(2H-</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m:t>
        </m:r>
        <m:r>
          <w:rPr>
            <w:rFonts w:ascii="Cambria Math" w:hAnsi="Cambria Math" w:cs="Cambria Math"/>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oMath>
      <w:r w:rsidR="00A8781B">
        <w:rPr>
          <w:rFonts w:ascii="Times New Roman" w:hAnsi="Times New Roman" w:cs="Times New Roman" w:hint="eastAsia"/>
          <w:sz w:val="24"/>
          <w:szCs w:val="24"/>
        </w:rPr>
        <w:t xml:space="preserve"> </w:t>
      </w:r>
      <w:r w:rsidR="00A8781B">
        <w:rPr>
          <w:rFonts w:ascii="Times New Roman" w:hAnsi="Times New Roman" w:cs="Times New Roman"/>
          <w:sz w:val="24"/>
          <w:szCs w:val="24"/>
        </w:rPr>
        <w:tab/>
      </w:r>
      <w:r w:rsidR="00A8781B">
        <w:rPr>
          <w:rFonts w:ascii="Times New Roman" w:hAnsi="Times New Roman" w:cs="Times New Roman"/>
          <w:sz w:val="24"/>
          <w:szCs w:val="24"/>
        </w:rPr>
        <w:tab/>
      </w:r>
      <w:r w:rsidR="00A8781B">
        <w:rPr>
          <w:rFonts w:ascii="Times New Roman" w:hAnsi="Times New Roman" w:cs="Times New Roman"/>
          <w:sz w:val="24"/>
          <w:szCs w:val="24"/>
        </w:rPr>
        <w:tab/>
      </w:r>
      <w:r w:rsidR="00A8781B">
        <w:rPr>
          <w:rFonts w:ascii="Times New Roman" w:hAnsi="Times New Roman" w:cs="Times New Roman" w:hint="eastAsia"/>
          <w:sz w:val="24"/>
          <w:szCs w:val="24"/>
        </w:rPr>
        <w:t xml:space="preserve">     (27)</w:t>
      </w:r>
    </w:p>
    <w:p w14:paraId="01F33B32" w14:textId="422FA89A"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​(H,P)</m:t>
        </m:r>
      </m:oMath>
      <w:r w:rsidR="00133548">
        <w:rPr>
          <w:rFonts w:ascii="Times New Roman" w:hAnsi="Times New Roman" w:cs="Times New Roman" w:hint="eastAsia"/>
          <w:sz w:val="24"/>
          <w:szCs w:val="24"/>
        </w:rPr>
        <w:t xml:space="preserve"> </w:t>
      </w:r>
      <w:r w:rsidRPr="004F39DA">
        <w:rPr>
          <w:rFonts w:ascii="Times New Roman" w:hAnsi="Times New Roman" w:cs="Times New Roman"/>
          <w:sz w:val="24"/>
          <w:szCs w:val="24"/>
        </w:rPr>
        <w:t xml:space="preserve">is the total profit over the period [0, T] and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oMath>
      <w:r w:rsidRPr="004F39DA">
        <w:rPr>
          <w:rFonts w:ascii="Times New Roman" w:hAnsi="Times New Roman" w:cs="Times New Roman"/>
          <w:sz w:val="24"/>
          <w:szCs w:val="24"/>
        </w:rPr>
        <w:t xml:space="preserve"> is the H-inversion, representing the number of significant price reversals. Since </w:t>
      </w:r>
      <m:oMath>
        <m:r>
          <w:rPr>
            <w:rFonts w:ascii="Cambria Math" w:hAnsi="Cambria Math" w:cs="Times New Roman"/>
            <w:sz w:val="24"/>
            <w:szCs w:val="24"/>
          </w:rPr>
          <m:t>(2H-</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)&gt;0</m:t>
        </m:r>
      </m:oMath>
      <w:r w:rsidRPr="004F39DA">
        <w:rPr>
          <w:rFonts w:ascii="Times New Roman" w:hAnsi="Times New Roman" w:cs="Times New Roman"/>
          <w:sz w:val="24"/>
          <w:szCs w:val="24"/>
        </w:rPr>
        <w:t xml:space="preserve"> for the OU process, the expected total profit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​(H,P)</m:t>
        </m:r>
      </m:oMath>
      <w:r w:rsidRPr="004F39DA">
        <w:rPr>
          <w:rFonts w:ascii="Times New Roman" w:hAnsi="Times New Roman" w:cs="Times New Roman"/>
          <w:sz w:val="24"/>
          <w:szCs w:val="24"/>
        </w:rPr>
        <w:t xml:space="preserve"> is positive, assuming no transaction costs and the ability to trade without restrictions.</w:t>
      </w:r>
      <w:r w:rsidR="00133548">
        <w:rPr>
          <w:rFonts w:ascii="Times New Roman" w:hAnsi="Times New Roman" w:cs="Times New Roman" w:hint="eastAsia"/>
          <w:sz w:val="24"/>
          <w:szCs w:val="24"/>
        </w:rPr>
        <w:t xml:space="preserve"> </w:t>
      </w:r>
      <w:r w:rsidR="00133548" w:rsidRPr="00133548">
        <w:rPr>
          <w:rFonts w:ascii="Times New Roman" w:hAnsi="Times New Roman" w:cs="Times New Roman"/>
          <w:sz w:val="24"/>
          <w:szCs w:val="24"/>
        </w:rPr>
        <w:t>The proof is provided in appendix A.</w:t>
      </w:r>
    </w:p>
    <w:p w14:paraId="6B3299AB" w14:textId="663F8729"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sz w:val="24"/>
          <w:szCs w:val="24"/>
        </w:rPr>
        <w:t xml:space="preserve">Assets or spreads that can be modeled by an OU process are prime candidates for contrarian strategies. Examples include interest rate spreads, currency pairs with pegged exchange rates, and certain commodity spreads. The choice of </w:t>
      </w:r>
      <m:oMath>
        <m:r>
          <w:rPr>
            <w:rFonts w:ascii="Cambria Math" w:hAnsi="Cambria Math" w:cs="Times New Roman"/>
            <w:sz w:val="24"/>
            <w:szCs w:val="24"/>
          </w:rPr>
          <m:t>H</m:t>
        </m:r>
      </m:oMath>
      <w:r w:rsidR="00133548" w:rsidRPr="004F39DA">
        <w:rPr>
          <w:rFonts w:ascii="Times New Roman" w:hAnsi="Times New Roman" w:cs="Times New Roman"/>
          <w:sz w:val="24"/>
          <w:szCs w:val="24"/>
        </w:rPr>
        <w:t xml:space="preserve"> </w:t>
      </w:r>
      <w:r w:rsidRPr="004F39DA">
        <w:rPr>
          <w:rFonts w:ascii="Times New Roman" w:hAnsi="Times New Roman" w:cs="Times New Roman"/>
          <w:sz w:val="24"/>
          <w:szCs w:val="24"/>
        </w:rPr>
        <w:t xml:space="preserve">is critical; a smaller </w:t>
      </w:r>
      <m:oMath>
        <m:r>
          <w:rPr>
            <w:rFonts w:ascii="Cambria Math" w:hAnsi="Cambria Math" w:cs="Times New Roman"/>
            <w:sz w:val="24"/>
            <w:szCs w:val="24"/>
          </w:rPr>
          <m:t>H</m:t>
        </m:r>
      </m:oMath>
      <w:r w:rsidR="00133548" w:rsidRPr="004F39DA">
        <w:rPr>
          <w:rFonts w:ascii="Times New Roman" w:hAnsi="Times New Roman" w:cs="Times New Roman"/>
          <w:sz w:val="24"/>
          <w:szCs w:val="24"/>
        </w:rPr>
        <w:t xml:space="preserve"> </w:t>
      </w:r>
      <w:r w:rsidRPr="004F39DA">
        <w:rPr>
          <w:rFonts w:ascii="Times New Roman" w:hAnsi="Times New Roman" w:cs="Times New Roman"/>
          <w:sz w:val="24"/>
          <w:szCs w:val="24"/>
        </w:rPr>
        <w:t xml:space="preserve">may capture more frequent reversals but could be more susceptible to noise, while a larger </w:t>
      </w:r>
      <m:oMath>
        <m:r>
          <w:rPr>
            <w:rFonts w:ascii="Cambria Math" w:hAnsi="Cambria Math" w:cs="Times New Roman"/>
            <w:sz w:val="24"/>
            <w:szCs w:val="24"/>
          </w:rPr>
          <m:t>H</m:t>
        </m:r>
      </m:oMath>
      <w:r w:rsidR="00133548" w:rsidRPr="004F39DA">
        <w:rPr>
          <w:rFonts w:ascii="Times New Roman" w:hAnsi="Times New Roman" w:cs="Times New Roman"/>
          <w:sz w:val="24"/>
          <w:szCs w:val="24"/>
        </w:rPr>
        <w:t xml:space="preserve"> </w:t>
      </w:r>
      <w:r w:rsidRPr="004F39DA">
        <w:rPr>
          <w:rFonts w:ascii="Times New Roman" w:hAnsi="Times New Roman" w:cs="Times New Roman"/>
          <w:sz w:val="24"/>
          <w:szCs w:val="24"/>
        </w:rPr>
        <w:t>may provide clearer signals but result in fewer trading opportunities. Real-world trading involves transaction costs, bid-ask spreads, and potential slippage, which can erode the theoretical profits indicated by the model. It is essential to account for these costs when assessing the viability of the strategy.</w:t>
      </w:r>
    </w:p>
    <w:p w14:paraId="0F3E3148" w14:textId="3DA0BEFF" w:rsidR="004F39DA" w:rsidRPr="004F39DA" w:rsidRDefault="004F39DA" w:rsidP="004F39DA">
      <w:pPr>
        <w:rPr>
          <w:rFonts w:ascii="Times New Roman" w:hAnsi="Times New Roman" w:cs="Times New Roman"/>
          <w:sz w:val="24"/>
          <w:szCs w:val="24"/>
        </w:rPr>
      </w:pPr>
      <w:r w:rsidRPr="004F39DA">
        <w:rPr>
          <w:rFonts w:ascii="Times New Roman" w:hAnsi="Times New Roman" w:cs="Times New Roman"/>
          <w:sz w:val="24"/>
          <w:szCs w:val="24"/>
        </w:rPr>
        <w:t xml:space="preserve">The theoretical results assume that the OU process parameters </w:t>
      </w:r>
      <m:oMath>
        <m:r>
          <w:rPr>
            <w:rFonts w:ascii="Cambria Math" w:hAnsi="Cambria Math" w:cs="Times New Roman"/>
            <w:sz w:val="24"/>
            <w:szCs w:val="24"/>
          </w:rPr>
          <m:t>θ</m:t>
        </m:r>
      </m:oMath>
      <w:r w:rsidRPr="004F39DA">
        <w:rPr>
          <w:rFonts w:ascii="Times New Roman" w:hAnsi="Times New Roman" w:cs="Times New Roman"/>
          <w:sz w:val="24"/>
          <w:szCs w:val="24"/>
        </w:rPr>
        <w:t xml:space="preserve"> and </w:t>
      </w:r>
      <m:oMath>
        <m:r>
          <w:rPr>
            <w:rFonts w:ascii="Cambria Math" w:hAnsi="Cambria Math" w:cs="Times New Roman"/>
            <w:sz w:val="24"/>
            <w:szCs w:val="24"/>
          </w:rPr>
          <m:t>σ</m:t>
        </m:r>
      </m:oMath>
      <w:r w:rsidRPr="004F39DA">
        <w:rPr>
          <w:rFonts w:ascii="Times New Roman" w:hAnsi="Times New Roman" w:cs="Times New Roman"/>
          <w:sz w:val="24"/>
          <w:szCs w:val="24"/>
        </w:rPr>
        <w:t xml:space="preserve"> remain constant over time. In practice, these parameters may change due to evolving market conditions, necessitating continuous calibration of the model. Numerical simulations and empirical studies support the theoretical result that </w:t>
      </w:r>
      <m:oMath>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H,P</m:t>
            </m:r>
          </m:e>
        </m:d>
        <m:r>
          <w:rPr>
            <w:rFonts w:ascii="Cambria Math" w:hAnsi="Cambria Math" w:cs="Times New Roman"/>
            <w:sz w:val="24"/>
            <w:szCs w:val="24"/>
          </w:rPr>
          <m:t>&lt;2</m:t>
        </m:r>
        <m:r>
          <w:rPr>
            <w:rFonts w:ascii="Cambria Math" w:hAnsi="Cambria Math" w:cs="Times New Roman" w:hint="eastAsia"/>
            <w:sz w:val="24"/>
            <w:szCs w:val="24"/>
          </w:rPr>
          <m:t>H</m:t>
        </m:r>
      </m:oMath>
      <w:r w:rsidRPr="004F39DA">
        <w:rPr>
          <w:rFonts w:ascii="Times New Roman" w:hAnsi="Times New Roman" w:cs="Times New Roman"/>
          <w:sz w:val="24"/>
          <w:szCs w:val="24"/>
        </w:rPr>
        <w:t xml:space="preserve"> for the OU process. By simulating the OU process over long time horizons and applying H-constructions, researchers have observed that the average significant price movements are consistently less than </w:t>
      </w:r>
      <m:oMath>
        <m:r>
          <w:rPr>
            <w:rFonts w:ascii="Cambria Math" w:hAnsi="Cambria Math" w:cs="Times New Roman"/>
            <w:sz w:val="24"/>
            <w:szCs w:val="24"/>
          </w:rPr>
          <m:t>2H</m:t>
        </m:r>
      </m:oMath>
      <w:r w:rsidRPr="004F39DA">
        <w:rPr>
          <w:rFonts w:ascii="Times New Roman" w:hAnsi="Times New Roman" w:cs="Times New Roman"/>
          <w:sz w:val="24"/>
          <w:szCs w:val="24"/>
        </w:rPr>
        <w:t>, reinforcing the potential profitability of contrarian strategies in mean-reverting markets.</w:t>
      </w:r>
    </w:p>
    <w:p w14:paraId="44903756" w14:textId="32AEB24E" w:rsidR="007132E1" w:rsidRPr="0070585C" w:rsidRDefault="0070585C" w:rsidP="00E9238D">
      <w:pPr>
        <w:rPr>
          <w:rFonts w:ascii="Times New Roman" w:hAnsi="Times New Roman" w:cs="Times New Roman"/>
          <w:sz w:val="24"/>
          <w:szCs w:val="24"/>
        </w:rPr>
      </w:pPr>
      <w:r w:rsidRPr="0070585C">
        <w:rPr>
          <w:rFonts w:ascii="Times New Roman" w:hAnsi="Times New Roman" w:cs="Times New Roman"/>
          <w:sz w:val="24"/>
          <w:szCs w:val="24"/>
        </w:rPr>
        <w:t>The application of H-constructions to the Ornstein–</w:t>
      </w:r>
      <w:proofErr w:type="spellStart"/>
      <w:r w:rsidRPr="0070585C">
        <w:rPr>
          <w:rFonts w:ascii="Times New Roman" w:hAnsi="Times New Roman" w:cs="Times New Roman"/>
          <w:sz w:val="24"/>
          <w:szCs w:val="24"/>
        </w:rPr>
        <w:t>Uhlenbeck</w:t>
      </w:r>
      <w:proofErr w:type="spellEnd"/>
      <w:r w:rsidRPr="0070585C">
        <w:rPr>
          <w:rFonts w:ascii="Times New Roman" w:hAnsi="Times New Roman" w:cs="Times New Roman"/>
          <w:sz w:val="24"/>
          <w:szCs w:val="24"/>
        </w:rPr>
        <w:t xml:space="preserve"> process reveals important properties that differentiate it from non-mean-reverting processes like the Wiener process. The mean-reverting behavior results in an H-volatility less than </w:t>
      </w:r>
      <m:oMath>
        <m:r>
          <w:rPr>
            <w:rFonts w:ascii="Cambria Math" w:hAnsi="Cambria Math" w:cs="Times New Roman"/>
            <w:sz w:val="24"/>
            <w:szCs w:val="24"/>
          </w:rPr>
          <m:t>2H</m:t>
        </m:r>
      </m:oMath>
      <w:r w:rsidRPr="0070585C">
        <w:rPr>
          <w:rFonts w:ascii="Times New Roman" w:hAnsi="Times New Roman" w:cs="Times New Roman"/>
          <w:sz w:val="24"/>
          <w:szCs w:val="24"/>
        </w:rPr>
        <w:t>, creating an environment where contrarian strategies can be profitable. This insight is valuable for traders and analysts seeking to exploit mean-reversion in financial markets through systematic trading approaches based on Renko and Kagi charts.</w:t>
      </w:r>
    </w:p>
    <w:p w14:paraId="6EF04C25" w14:textId="77777777" w:rsidR="007132E1" w:rsidRDefault="007132E1" w:rsidP="00E9238D">
      <w:pPr>
        <w:rPr>
          <w:sz w:val="24"/>
          <w:szCs w:val="24"/>
        </w:rPr>
      </w:pPr>
    </w:p>
    <w:p w14:paraId="577FCA1C" w14:textId="611F6C4E" w:rsidR="007132E1" w:rsidRPr="0073039B" w:rsidRDefault="0073039B" w:rsidP="0073039B">
      <w:pPr>
        <w:pStyle w:val="Heading2"/>
        <w:rPr>
          <w:rFonts w:ascii="Times New Roman" w:hAnsi="Times New Roman" w:cs="Times New Roman"/>
          <w:color w:val="auto"/>
          <w:sz w:val="24"/>
          <w:szCs w:val="24"/>
        </w:rPr>
      </w:pPr>
      <w:bookmarkStart w:id="12" w:name="_Toc184664176"/>
      <w:r w:rsidRPr="0073039B">
        <w:rPr>
          <w:rFonts w:ascii="Times New Roman" w:hAnsi="Times New Roman" w:cs="Times New Roman"/>
          <w:color w:val="auto"/>
          <w:sz w:val="24"/>
          <w:szCs w:val="24"/>
        </w:rPr>
        <w:t xml:space="preserve">3.2 </w:t>
      </w:r>
      <w:r w:rsidRPr="006B2DBC">
        <w:rPr>
          <w:rFonts w:ascii="Times New Roman" w:hAnsi="Times New Roman" w:cs="Times New Roman"/>
          <w:color w:val="auto"/>
          <w:sz w:val="24"/>
          <w:szCs w:val="24"/>
        </w:rPr>
        <w:t>Properties of H-</w:t>
      </w:r>
      <w:r>
        <w:rPr>
          <w:rFonts w:ascii="Times New Roman" w:hAnsi="Times New Roman" w:cs="Times New Roman" w:hint="eastAsia"/>
          <w:color w:val="auto"/>
          <w:sz w:val="24"/>
          <w:szCs w:val="24"/>
        </w:rPr>
        <w:t>C</w:t>
      </w:r>
      <w:r w:rsidRPr="006B2DBC">
        <w:rPr>
          <w:rFonts w:ascii="Times New Roman" w:hAnsi="Times New Roman" w:cs="Times New Roman"/>
          <w:color w:val="auto"/>
          <w:sz w:val="24"/>
          <w:szCs w:val="24"/>
        </w:rPr>
        <w:t xml:space="preserve">onstructions </w:t>
      </w:r>
      <w:r w:rsidRPr="0073039B">
        <w:rPr>
          <w:rFonts w:ascii="Times New Roman" w:hAnsi="Times New Roman" w:cs="Times New Roman"/>
          <w:color w:val="auto"/>
          <w:sz w:val="24"/>
          <w:szCs w:val="24"/>
        </w:rPr>
        <w:t xml:space="preserve">on the </w:t>
      </w:r>
      <w:r w:rsidRPr="0073039B">
        <w:rPr>
          <w:rFonts w:ascii="Times New Roman" w:hAnsi="Times New Roman" w:cs="Times New Roman" w:hint="eastAsia"/>
          <w:color w:val="auto"/>
          <w:sz w:val="24"/>
          <w:szCs w:val="24"/>
        </w:rPr>
        <w:t>D</w:t>
      </w:r>
      <w:r w:rsidRPr="0073039B">
        <w:rPr>
          <w:rFonts w:ascii="Times New Roman" w:hAnsi="Times New Roman" w:cs="Times New Roman"/>
          <w:color w:val="auto"/>
          <w:sz w:val="24"/>
          <w:szCs w:val="24"/>
        </w:rPr>
        <w:t xml:space="preserve">iscrete </w:t>
      </w:r>
      <w:r w:rsidRPr="0073039B">
        <w:rPr>
          <w:rFonts w:ascii="Times New Roman" w:hAnsi="Times New Roman" w:cs="Times New Roman" w:hint="eastAsia"/>
          <w:color w:val="auto"/>
          <w:sz w:val="24"/>
          <w:szCs w:val="24"/>
        </w:rPr>
        <w:t>P</w:t>
      </w:r>
      <w:r w:rsidRPr="0073039B">
        <w:rPr>
          <w:rFonts w:ascii="Times New Roman" w:hAnsi="Times New Roman" w:cs="Times New Roman"/>
          <w:color w:val="auto"/>
          <w:sz w:val="24"/>
          <w:szCs w:val="24"/>
        </w:rPr>
        <w:t>rocess</w:t>
      </w:r>
      <w:bookmarkEnd w:id="12"/>
    </w:p>
    <w:p w14:paraId="6667BA18" w14:textId="599974DA" w:rsidR="007132E1" w:rsidRDefault="002754DE" w:rsidP="00E9238D">
      <w:pPr>
        <w:rPr>
          <w:rFonts w:ascii="Times New Roman" w:hAnsi="Times New Roman" w:cs="Times New Roman"/>
          <w:sz w:val="24"/>
          <w:szCs w:val="24"/>
        </w:rPr>
      </w:pPr>
      <w:r w:rsidRPr="002754DE">
        <w:rPr>
          <w:rFonts w:ascii="Times New Roman" w:hAnsi="Times New Roman" w:cs="Times New Roman"/>
          <w:sz w:val="24"/>
          <w:szCs w:val="24"/>
        </w:rPr>
        <w:t xml:space="preserve">In practical applications, financial data are typically recorded at discrete time intervals (e.g., daily closing prices), rather than continuously. This discreteness introduces certain challenges when applying H-construction methods, such as Renko or </w:t>
      </w:r>
      <w:proofErr w:type="spellStart"/>
      <w:r w:rsidRPr="002754DE">
        <w:rPr>
          <w:rFonts w:ascii="Times New Roman" w:hAnsi="Times New Roman" w:cs="Times New Roman"/>
          <w:sz w:val="24"/>
          <w:szCs w:val="24"/>
        </w:rPr>
        <w:t>Kagi</w:t>
      </w:r>
      <w:proofErr w:type="spellEnd"/>
      <w:r w:rsidRPr="002754DE">
        <w:rPr>
          <w:rFonts w:ascii="Times New Roman" w:hAnsi="Times New Roman" w:cs="Times New Roman"/>
          <w:sz w:val="24"/>
          <w:szCs w:val="24"/>
        </w:rPr>
        <w:t xml:space="preserve"> charts, which were originally designed for continuous processes. In this section, we explore the properties and implications of applying H-constructions to discrete stochastic processes, focusing on the random walk and the autoregressive </w:t>
      </w:r>
      <m:oMath>
        <m:r>
          <w:rPr>
            <w:rFonts w:ascii="Cambria Math" w:hAnsi="Cambria Math" w:cs="Times New Roman"/>
            <w:sz w:val="24"/>
            <w:szCs w:val="24"/>
          </w:rPr>
          <m:t>AR(1)</m:t>
        </m:r>
      </m:oMath>
      <w:r w:rsidRPr="002754DE">
        <w:rPr>
          <w:rFonts w:ascii="Times New Roman" w:hAnsi="Times New Roman" w:cs="Times New Roman"/>
          <w:sz w:val="24"/>
          <w:szCs w:val="24"/>
        </w:rPr>
        <w:t xml:space="preserve"> process.</w:t>
      </w:r>
    </w:p>
    <w:p w14:paraId="51CDFA72" w14:textId="77777777" w:rsidR="00E65294" w:rsidRPr="00E65294" w:rsidRDefault="00E65294" w:rsidP="00E65294">
      <w:pPr>
        <w:pStyle w:val="Heading3"/>
        <w:rPr>
          <w:rFonts w:ascii="Times New Roman" w:hAnsi="Times New Roman" w:cs="Times New Roman"/>
          <w:color w:val="000000" w:themeColor="text1"/>
        </w:rPr>
      </w:pPr>
      <w:bookmarkStart w:id="13" w:name="_Toc184664177"/>
      <w:r w:rsidRPr="00E65294">
        <w:rPr>
          <w:rFonts w:ascii="Times New Roman" w:hAnsi="Times New Roman" w:cs="Times New Roman"/>
          <w:color w:val="000000" w:themeColor="text1"/>
        </w:rPr>
        <w:lastRenderedPageBreak/>
        <w:t>3.2.1 Random Walk</w:t>
      </w:r>
      <w:bookmarkEnd w:id="13"/>
    </w:p>
    <w:p w14:paraId="660DD841" w14:textId="6F4F1234"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 xml:space="preserve">Consider a discrete-time stochastic process </w:t>
      </w:r>
      <m:oMath>
        <m:r>
          <w:rPr>
            <w:rFonts w:ascii="Cambria Math" w:hAnsi="Cambria Math" w:cs="Times New Roman"/>
            <w:sz w:val="24"/>
            <w:szCs w:val="24"/>
          </w:rPr>
          <m:t>{Y(t)}</m:t>
        </m:r>
      </m:oMath>
      <w:r w:rsidRPr="00E65294">
        <w:rPr>
          <w:rFonts w:ascii="Times New Roman" w:hAnsi="Times New Roman" w:cs="Times New Roman"/>
          <w:sz w:val="24"/>
          <w:szCs w:val="24"/>
        </w:rPr>
        <w:t xml:space="preserve"> defined as the cumulative sum of independent and identically distributed (i.i.d.) random variables:</w:t>
      </w:r>
    </w:p>
    <w:p w14:paraId="53B97EAC" w14:textId="15C11D83" w:rsidR="00BD6BA7" w:rsidRDefault="00BD6BA7" w:rsidP="00196D6C">
      <w:pPr>
        <w:ind w:left="1440" w:firstLine="720"/>
        <w:rPr>
          <w:rFonts w:ascii="Times New Roman" w:hAnsi="Times New Roman" w:cs="Times New Roman"/>
          <w:sz w:val="24"/>
          <w:szCs w:val="24"/>
        </w:rPr>
      </w:pPr>
      <m:oMath>
        <m:r>
          <w:rPr>
            <w:rFonts w:ascii="Cambria Math" w:hAnsi="Cambria Math" w:cs="Times New Roman"/>
            <w:sz w:val="24"/>
            <w:szCs w:val="24"/>
          </w:rPr>
          <m:t>Y(t)=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t</m:t>
            </m:r>
          </m:sup>
          <m:e>
            <m:r>
              <w:rPr>
                <w:rFonts w:ascii="Cambria Math" w:hAnsi="Cambria Math" w:cs="Times New Roman"/>
                <w:sz w:val="24"/>
                <w:szCs w:val="24"/>
              </w:rPr>
              <m:t>X(i)</m:t>
            </m:r>
          </m:e>
        </m:nary>
        <m:r>
          <w:rPr>
            <w:rFonts w:ascii="Cambria Math" w:hAnsi="Cambria Math" w:cs="Times New Roman"/>
            <w:sz w:val="24"/>
            <w:szCs w:val="24"/>
          </w:rPr>
          <m:t>,whereX(i)</m:t>
        </m:r>
        <m:r>
          <w:rPr>
            <w:rFonts w:ascii="Cambria Math" w:hAnsi="Cambria Math" w:cs="Cambria Math"/>
            <w:sz w:val="24"/>
            <w:szCs w:val="24"/>
          </w:rPr>
          <m:t>∼</m:t>
        </m:r>
        <m:r>
          <w:rPr>
            <w:rFonts w:ascii="Cambria Math" w:hAnsi="Cambria Math" w:cs="Times New Roman"/>
            <w:sz w:val="24"/>
            <w:szCs w:val="24"/>
          </w:rPr>
          <m:t>N(0,</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),t=0,1,2,…</m:t>
        </m:r>
      </m:oMath>
      <w:r w:rsidR="00196D6C">
        <w:rPr>
          <w:rFonts w:ascii="Times New Roman" w:hAnsi="Times New Roman" w:cs="Times New Roman" w:hint="eastAsia"/>
          <w:sz w:val="24"/>
          <w:szCs w:val="24"/>
        </w:rPr>
        <w:t xml:space="preserve">  </w:t>
      </w:r>
      <w:r w:rsidR="00196D6C">
        <w:rPr>
          <w:rFonts w:ascii="Times New Roman" w:hAnsi="Times New Roman" w:cs="Times New Roman"/>
          <w:sz w:val="24"/>
          <w:szCs w:val="24"/>
        </w:rPr>
        <w:tab/>
      </w:r>
      <w:r w:rsidR="00196D6C">
        <w:rPr>
          <w:rFonts w:ascii="Times New Roman" w:hAnsi="Times New Roman" w:cs="Times New Roman"/>
          <w:sz w:val="24"/>
          <w:szCs w:val="24"/>
        </w:rPr>
        <w:tab/>
      </w:r>
      <w:r w:rsidR="00196D6C">
        <w:rPr>
          <w:rFonts w:ascii="Times New Roman" w:hAnsi="Times New Roman" w:cs="Times New Roman" w:hint="eastAsia"/>
          <w:sz w:val="24"/>
          <w:szCs w:val="24"/>
        </w:rPr>
        <w:t xml:space="preserve">     (28)</w:t>
      </w:r>
    </w:p>
    <w:p w14:paraId="513E4258" w14:textId="6B77B6B8"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 xml:space="preserve">This process </w:t>
      </w:r>
      <m:oMath>
        <m:r>
          <w:rPr>
            <w:rFonts w:ascii="Cambria Math" w:hAnsi="Cambria Math" w:cs="Times New Roman"/>
            <w:sz w:val="24"/>
            <w:szCs w:val="24"/>
          </w:rPr>
          <m:t>{Y(t)}</m:t>
        </m:r>
      </m:oMath>
      <w:r w:rsidR="000808DD" w:rsidRPr="00E65294">
        <w:rPr>
          <w:rFonts w:ascii="Times New Roman" w:hAnsi="Times New Roman" w:cs="Times New Roman"/>
          <w:sz w:val="24"/>
          <w:szCs w:val="24"/>
        </w:rPr>
        <w:t xml:space="preserve"> </w:t>
      </w:r>
      <w:r w:rsidRPr="00E65294">
        <w:rPr>
          <w:rFonts w:ascii="Times New Roman" w:hAnsi="Times New Roman" w:cs="Times New Roman"/>
          <w:sz w:val="24"/>
          <w:szCs w:val="24"/>
        </w:rPr>
        <w:t xml:space="preserve">is a simple random walk with Gaussian increments. When attempting to apply the H-construction to </w:t>
      </w:r>
      <m:oMath>
        <m:r>
          <w:rPr>
            <w:rFonts w:ascii="Cambria Math" w:hAnsi="Cambria Math" w:cs="Times New Roman"/>
            <w:sz w:val="24"/>
            <w:szCs w:val="24"/>
          </w:rPr>
          <m:t>{Y(t)}</m:t>
        </m:r>
      </m:oMath>
      <w:r w:rsidRPr="00E65294">
        <w:rPr>
          <w:rFonts w:ascii="Times New Roman" w:hAnsi="Times New Roman" w:cs="Times New Roman"/>
          <w:sz w:val="24"/>
          <w:szCs w:val="24"/>
        </w:rPr>
        <w:t>, we encounter an issue due to the discrete nature of the data. Specifically, the conditions required for precise H-construction steps are not met:</w:t>
      </w:r>
    </w:p>
    <w:p w14:paraId="5C83F81E" w14:textId="56E11F7E" w:rsidR="00E65294" w:rsidRPr="00E65294" w:rsidRDefault="009A3EAA" w:rsidP="00196D6C">
      <w:pPr>
        <w:ind w:left="1440" w:firstLine="720"/>
        <w:rPr>
          <w:rFonts w:ascii="Times New Roman" w:hAnsi="Times New Roman" w:cs="Times New Roman"/>
          <w:sz w:val="24"/>
          <w:szCs w:val="24"/>
        </w:rPr>
      </w:pPr>
      <m:oMath>
        <m:r>
          <w:rPr>
            <w:rFonts w:ascii="Cambria Math" w:hAnsi="Cambria Math" w:cs="Times New Roman"/>
            <w:sz w:val="24"/>
            <w:szCs w:val="24"/>
          </w:rPr>
          <m:t>P(</m:t>
        </m:r>
        <m:r>
          <w:rPr>
            <w:rFonts w:ascii="Cambria Math" w:hAnsi="Cambria Math" w:cs="Cambria Math"/>
            <w:sz w:val="24"/>
            <w:szCs w:val="24"/>
          </w:rPr>
          <m:t>|</m:t>
        </m:r>
        <m:r>
          <w:rPr>
            <w:rFonts w:ascii="Cambria Math" w:hAnsi="Cambria Math" w:cs="Times New Roman"/>
            <w:sz w:val="24"/>
            <w:szCs w:val="24"/>
          </w:rPr>
          <m:t>Y(t)-Y(t+n)|=H)=0,</m:t>
        </m:r>
        <m:r>
          <w:rPr>
            <w:rFonts w:ascii="Cambria Math" w:hAnsi="Cambria Math" w:cs="Cambria Math"/>
            <w:sz w:val="24"/>
            <w:szCs w:val="24"/>
          </w:rPr>
          <m:t>∀</m:t>
        </m:r>
        <m:r>
          <w:rPr>
            <w:rFonts w:ascii="Cambria Math" w:hAnsi="Cambria Math" w:cs="Times New Roman"/>
            <w:sz w:val="24"/>
            <w:szCs w:val="24"/>
          </w:rPr>
          <m:t>n≥1,t≥0</m:t>
        </m:r>
      </m:oMath>
      <w:r w:rsidR="00196D6C">
        <w:rPr>
          <w:rFonts w:ascii="Times New Roman" w:hAnsi="Times New Roman" w:cs="Times New Roman" w:hint="eastAsia"/>
          <w:sz w:val="24"/>
          <w:szCs w:val="24"/>
        </w:rPr>
        <w:t xml:space="preserve"> </w:t>
      </w:r>
      <w:r w:rsidR="00196D6C">
        <w:rPr>
          <w:rFonts w:ascii="Times New Roman" w:hAnsi="Times New Roman" w:cs="Times New Roman"/>
          <w:sz w:val="24"/>
          <w:szCs w:val="24"/>
        </w:rPr>
        <w:tab/>
      </w:r>
      <w:r w:rsidR="00196D6C">
        <w:rPr>
          <w:rFonts w:ascii="Times New Roman" w:hAnsi="Times New Roman" w:cs="Times New Roman"/>
          <w:sz w:val="24"/>
          <w:szCs w:val="24"/>
        </w:rPr>
        <w:tab/>
      </w:r>
      <w:r w:rsidR="00196D6C">
        <w:rPr>
          <w:rFonts w:ascii="Times New Roman" w:hAnsi="Times New Roman" w:cs="Times New Roman"/>
          <w:sz w:val="24"/>
          <w:szCs w:val="24"/>
        </w:rPr>
        <w:tab/>
      </w:r>
      <w:r w:rsidR="00196D6C">
        <w:rPr>
          <w:rFonts w:ascii="Times New Roman" w:hAnsi="Times New Roman" w:cs="Times New Roman" w:hint="eastAsia"/>
          <w:sz w:val="24"/>
          <w:szCs w:val="24"/>
        </w:rPr>
        <w:t xml:space="preserve">     (29)</w:t>
      </w:r>
    </w:p>
    <w:p w14:paraId="4DD2820C" w14:textId="0AD4F440"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 xml:space="preserve">This equation implies that the probability of the process moving exactly </w:t>
      </w:r>
      <m:oMath>
        <m:r>
          <w:rPr>
            <w:rFonts w:ascii="Cambria Math" w:hAnsi="Cambria Math" w:cs="Times New Roman"/>
            <w:sz w:val="24"/>
            <w:szCs w:val="24"/>
          </w:rPr>
          <m:t>H</m:t>
        </m:r>
      </m:oMath>
      <w:r w:rsidRPr="00E65294">
        <w:rPr>
          <w:rFonts w:ascii="Times New Roman" w:hAnsi="Times New Roman" w:cs="Times New Roman"/>
          <w:sz w:val="24"/>
          <w:szCs w:val="24"/>
        </w:rPr>
        <w:t xml:space="preserve"> units in a finite number of steps is zero in a continuous distribution, but in discrete time, the process may overshoot the threshold HHH due to the size of the increments.</w:t>
      </w:r>
    </w:p>
    <w:p w14:paraId="1FD3D676" w14:textId="3501C984"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 xml:space="preserve">As a result, at each stopping time </w:t>
      </w: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oMath>
      <w:r w:rsidRPr="00E65294">
        <w:rPr>
          <w:rFonts w:ascii="Times New Roman" w:hAnsi="Times New Roman" w:cs="Times New Roman"/>
          <w:sz w:val="24"/>
          <w:szCs w:val="24"/>
        </w:rPr>
        <w:t xml:space="preserve">​​ where the process crosses the threshold </w:t>
      </w:r>
      <m:oMath>
        <m:r>
          <w:rPr>
            <w:rFonts w:ascii="Cambria Math" w:hAnsi="Cambria Math" w:cs="Times New Roman"/>
            <w:sz w:val="24"/>
            <w:szCs w:val="24"/>
          </w:rPr>
          <m:t>H</m:t>
        </m:r>
      </m:oMath>
      <w:r w:rsidRPr="00E65294">
        <w:rPr>
          <w:rFonts w:ascii="Times New Roman" w:hAnsi="Times New Roman" w:cs="Times New Roman"/>
          <w:sz w:val="24"/>
          <w:szCs w:val="24"/>
        </w:rPr>
        <w:t xml:space="preserve">, we observe an overshoot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oMath>
      <w:r w:rsidRPr="00E65294">
        <w:rPr>
          <w:rFonts w:ascii="Times New Roman" w:hAnsi="Times New Roman" w:cs="Times New Roman"/>
          <w:sz w:val="24"/>
          <w:szCs w:val="24"/>
        </w:rPr>
        <w:t>​ such that:</w:t>
      </w:r>
    </w:p>
    <w:p w14:paraId="1CD72704" w14:textId="15E73FCC" w:rsidR="00E65294" w:rsidRPr="00E65294" w:rsidRDefault="00196D6C" w:rsidP="00165F7B">
      <w:pPr>
        <w:ind w:left="2880" w:firstLine="720"/>
        <w:rPr>
          <w:rFonts w:ascii="Times New Roman" w:hAnsi="Times New Roman" w:cs="Times New Roman"/>
          <w:sz w:val="24"/>
          <w:szCs w:val="24"/>
        </w:rPr>
      </w:pPr>
      <m:oMath>
        <m:r>
          <w:rPr>
            <w:rFonts w:ascii="Cambria Math" w:hAnsi="Cambria Math" w:cs="Cambria Math"/>
            <w:sz w:val="24"/>
            <w:szCs w:val="24"/>
          </w:rPr>
          <m:t>|</m:t>
        </m:r>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Cambria Math"/>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r>
          <w:rPr>
            <w:rFonts w:ascii="Cambria Math" w:hAnsi="Cambria Math" w:cs="Times New Roman"/>
            <w:sz w:val="24"/>
            <w:szCs w:val="24"/>
          </w:rPr>
          <m:t>≥H</m:t>
        </m:r>
      </m:oMath>
      <w:r w:rsidR="00165F7B">
        <w:rPr>
          <w:rFonts w:ascii="Times New Roman" w:hAnsi="Times New Roman" w:cs="Times New Roman" w:hint="eastAsia"/>
          <w:sz w:val="24"/>
          <w:szCs w:val="24"/>
        </w:rPr>
        <w:t xml:space="preserve"> </w:t>
      </w:r>
      <w:r w:rsidR="00165F7B">
        <w:rPr>
          <w:rFonts w:ascii="Times New Roman" w:hAnsi="Times New Roman" w:cs="Times New Roman"/>
          <w:sz w:val="24"/>
          <w:szCs w:val="24"/>
        </w:rPr>
        <w:tab/>
      </w:r>
      <w:r w:rsidR="00165F7B">
        <w:rPr>
          <w:rFonts w:ascii="Times New Roman" w:hAnsi="Times New Roman" w:cs="Times New Roman"/>
          <w:sz w:val="24"/>
          <w:szCs w:val="24"/>
        </w:rPr>
        <w:tab/>
      </w:r>
      <w:r w:rsidR="00165F7B">
        <w:rPr>
          <w:rFonts w:ascii="Times New Roman" w:hAnsi="Times New Roman" w:cs="Times New Roman"/>
          <w:sz w:val="24"/>
          <w:szCs w:val="24"/>
        </w:rPr>
        <w:tab/>
      </w:r>
      <w:r w:rsidR="00165F7B">
        <w:rPr>
          <w:rFonts w:ascii="Times New Roman" w:hAnsi="Times New Roman" w:cs="Times New Roman" w:hint="eastAsia"/>
          <w:sz w:val="24"/>
          <w:szCs w:val="24"/>
        </w:rPr>
        <w:t xml:space="preserve">     (30)</w:t>
      </w:r>
    </w:p>
    <w:p w14:paraId="05007622" w14:textId="65A87ECA"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oMath>
      <w:r w:rsidRPr="00E65294">
        <w:rPr>
          <w:rFonts w:ascii="Times New Roman" w:hAnsi="Times New Roman" w:cs="Times New Roman"/>
          <w:sz w:val="24"/>
          <w:szCs w:val="24"/>
        </w:rPr>
        <w:t xml:space="preserve">​ is a random variable representing the actual movement, which is at least </w:t>
      </w:r>
      <m:oMath>
        <m:r>
          <w:rPr>
            <w:rFonts w:ascii="Cambria Math" w:hAnsi="Cambria Math" w:cs="Times New Roman"/>
            <w:sz w:val="24"/>
            <w:szCs w:val="24"/>
          </w:rPr>
          <m:t>H</m:t>
        </m:r>
      </m:oMath>
      <w:r w:rsidRPr="00E65294">
        <w:rPr>
          <w:rFonts w:ascii="Times New Roman" w:hAnsi="Times New Roman" w:cs="Times New Roman"/>
          <w:sz w:val="24"/>
          <w:szCs w:val="24"/>
        </w:rPr>
        <w:t xml:space="preserve"> but possibly greater due to the discrete increments.</w:t>
      </w:r>
    </w:p>
    <w:p w14:paraId="7DC0BA3C" w14:textId="77777777"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This overshoot inflates the H-volatility measure compared to the continuous case:</w:t>
      </w:r>
    </w:p>
    <w:p w14:paraId="65B57F5D" w14:textId="4B684019" w:rsidR="00E65294" w:rsidRPr="00E65294" w:rsidRDefault="00000000" w:rsidP="00165F7B">
      <w:pPr>
        <w:ind w:left="288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(H,Y)=</m:t>
        </m:r>
        <m:f>
          <m:fPr>
            <m:ctrlPr>
              <w:rPr>
                <w:rFonts w:ascii="Cambria Math" w:hAnsi="Cambria Math" w:cs="Times New Roman"/>
                <w:i/>
                <w:sz w:val="24"/>
                <w:szCs w:val="24"/>
              </w:rPr>
            </m:ctrlPr>
          </m:fPr>
          <m:num>
            <m:r>
              <w:rPr>
                <w:rFonts w:ascii="Cambria Math" w:hAnsi="Cambria Math" w:cs="Times New Roman"/>
                <w:sz w:val="24"/>
                <w:szCs w:val="24"/>
              </w:rPr>
              <m:t>2E[</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r>
              <w:rPr>
                <w:rFonts w:ascii="Cambria Math" w:hAnsi="Cambria Math" w:cs="Times New Roman"/>
                <w:sz w:val="24"/>
                <w:szCs w:val="24"/>
              </w:rPr>
              <m:t>]</m:t>
            </m:r>
          </m:num>
          <m:den>
            <m:r>
              <w:rPr>
                <w:rFonts w:ascii="Cambria Math" w:hAnsi="Cambria Math" w:cs="Times New Roman"/>
                <w:sz w:val="24"/>
                <w:szCs w:val="24"/>
              </w:rPr>
              <m:t>H</m:t>
            </m:r>
          </m:den>
        </m:f>
        <m:r>
          <w:rPr>
            <w:rFonts w:ascii="Cambria Math" w:hAnsi="Cambria Math" w:cs="Times New Roman"/>
            <w:sz w:val="24"/>
            <w:szCs w:val="24"/>
          </w:rPr>
          <m:t>≥2</m:t>
        </m:r>
      </m:oMath>
      <w:r w:rsidR="00165F7B">
        <w:rPr>
          <w:rFonts w:ascii="Times New Roman" w:hAnsi="Times New Roman" w:cs="Times New Roman" w:hint="eastAsia"/>
          <w:sz w:val="24"/>
          <w:szCs w:val="24"/>
        </w:rPr>
        <w:t xml:space="preserve"> </w:t>
      </w:r>
      <w:r w:rsidR="00165F7B">
        <w:rPr>
          <w:rFonts w:ascii="Times New Roman" w:hAnsi="Times New Roman" w:cs="Times New Roman"/>
          <w:sz w:val="24"/>
          <w:szCs w:val="24"/>
        </w:rPr>
        <w:tab/>
      </w:r>
      <w:r w:rsidR="00165F7B">
        <w:rPr>
          <w:rFonts w:ascii="Times New Roman" w:hAnsi="Times New Roman" w:cs="Times New Roman"/>
          <w:sz w:val="24"/>
          <w:szCs w:val="24"/>
        </w:rPr>
        <w:tab/>
      </w:r>
      <w:r w:rsidR="00165F7B">
        <w:rPr>
          <w:rFonts w:ascii="Times New Roman" w:hAnsi="Times New Roman" w:cs="Times New Roman"/>
          <w:sz w:val="24"/>
          <w:szCs w:val="24"/>
        </w:rPr>
        <w:tab/>
      </w:r>
      <w:r w:rsidR="00165F7B">
        <w:rPr>
          <w:rFonts w:ascii="Times New Roman" w:hAnsi="Times New Roman" w:cs="Times New Roman"/>
          <w:sz w:val="24"/>
          <w:szCs w:val="24"/>
        </w:rPr>
        <w:tab/>
      </w:r>
      <w:r w:rsidR="00165F7B">
        <w:rPr>
          <w:rFonts w:ascii="Times New Roman" w:hAnsi="Times New Roman" w:cs="Times New Roman" w:hint="eastAsia"/>
          <w:sz w:val="24"/>
          <w:szCs w:val="24"/>
        </w:rPr>
        <w:t xml:space="preserve">     (31)</w:t>
      </w:r>
    </w:p>
    <w:p w14:paraId="7EE3FE74" w14:textId="73DC2F1A"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(H,Y)</m:t>
        </m:r>
      </m:oMath>
      <w:r w:rsidRPr="00E65294">
        <w:rPr>
          <w:rFonts w:ascii="Times New Roman" w:hAnsi="Times New Roman" w:cs="Times New Roman"/>
          <w:sz w:val="24"/>
          <w:szCs w:val="24"/>
        </w:rPr>
        <w:t xml:space="preserve"> is the number of H-inversions (significant price movements of at least </w:t>
      </w:r>
      <m:oMath>
        <m:r>
          <w:rPr>
            <w:rFonts w:ascii="Cambria Math" w:hAnsi="Cambria Math" w:cs="Times New Roman"/>
            <w:sz w:val="24"/>
            <w:szCs w:val="24"/>
          </w:rPr>
          <m:t>H</m:t>
        </m:r>
      </m:oMath>
      <w:r w:rsidRPr="00E65294">
        <w:rPr>
          <w:rFonts w:ascii="Times New Roman" w:hAnsi="Times New Roman" w:cs="Times New Roman"/>
          <w:sz w:val="24"/>
          <w:szCs w:val="24"/>
        </w:rPr>
        <w:t xml:space="preserve">) over the </w:t>
      </w:r>
      <w:proofErr w:type="gramStart"/>
      <w:r w:rsidRPr="00E65294">
        <w:rPr>
          <w:rFonts w:ascii="Times New Roman" w:hAnsi="Times New Roman" w:cs="Times New Roman"/>
          <w:sz w:val="24"/>
          <w:szCs w:val="24"/>
        </w:rPr>
        <w:t>time period</w:t>
      </w:r>
      <w:proofErr w:type="gramEnd"/>
      <w:r w:rsidRPr="00E65294">
        <w:rPr>
          <w:rFonts w:ascii="Times New Roman" w:hAnsi="Times New Roman" w:cs="Times New Roman"/>
          <w:sz w:val="24"/>
          <w:szCs w:val="24"/>
        </w:rPr>
        <w:t xml:space="preserve"> </w:t>
      </w:r>
      <m:oMath>
        <m:r>
          <w:rPr>
            <w:rFonts w:ascii="Cambria Math" w:hAnsi="Cambria Math" w:cs="Times New Roman"/>
            <w:sz w:val="24"/>
            <w:szCs w:val="24"/>
          </w:rPr>
          <m:t>T</m:t>
        </m:r>
      </m:oMath>
      <w:r w:rsidRPr="00E65294">
        <w:rPr>
          <w:rFonts w:ascii="Times New Roman" w:hAnsi="Times New Roman" w:cs="Times New Roman"/>
          <w:sz w:val="24"/>
          <w:szCs w:val="24"/>
        </w:rPr>
        <w:t>.</w:t>
      </w:r>
    </w:p>
    <w:p w14:paraId="0BA5A905" w14:textId="5E811A6D"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 xml:space="preserve">In practical terms, when applying H-constructions to real-world discrete financial data, we may observe an H-volatility greater than </w:t>
      </w:r>
      <m:oMath>
        <m:r>
          <w:rPr>
            <w:rFonts w:ascii="Cambria Math" w:hAnsi="Cambria Math" w:cs="Times New Roman"/>
            <w:sz w:val="24"/>
            <w:szCs w:val="24"/>
          </w:rPr>
          <m:t>2H</m:t>
        </m:r>
      </m:oMath>
      <w:r w:rsidRPr="00E65294">
        <w:rPr>
          <w:rFonts w:ascii="Times New Roman" w:hAnsi="Times New Roman" w:cs="Times New Roman"/>
          <w:sz w:val="24"/>
          <w:szCs w:val="24"/>
        </w:rPr>
        <w:t xml:space="preserve">. However, this does not necessarily indicate a non-martingale behavior or suggest that a trend-following H-strategy would be profitable. The overshoot is a natural consequence of the discrete steps, especially when the standard deviation </w:t>
      </w:r>
      <m:oMath>
        <m:r>
          <w:rPr>
            <w:rFonts w:ascii="Cambria Math" w:hAnsi="Cambria Math" w:cs="Times New Roman"/>
            <w:sz w:val="24"/>
            <w:szCs w:val="24"/>
          </w:rPr>
          <m:t>σ</m:t>
        </m:r>
      </m:oMath>
      <w:r w:rsidRPr="00E65294">
        <w:rPr>
          <w:rFonts w:ascii="Times New Roman" w:hAnsi="Times New Roman" w:cs="Times New Roman"/>
          <w:sz w:val="24"/>
          <w:szCs w:val="24"/>
        </w:rPr>
        <w:t xml:space="preserve"> of the increments is comparable to the threshold </w:t>
      </w:r>
      <m:oMath>
        <m:r>
          <w:rPr>
            <w:rFonts w:ascii="Cambria Math" w:hAnsi="Cambria Math" w:cs="Times New Roman"/>
            <w:sz w:val="24"/>
            <w:szCs w:val="24"/>
          </w:rPr>
          <m:t>H</m:t>
        </m:r>
      </m:oMath>
      <w:r w:rsidRPr="00E65294">
        <w:rPr>
          <w:rFonts w:ascii="Times New Roman" w:hAnsi="Times New Roman" w:cs="Times New Roman"/>
          <w:sz w:val="24"/>
          <w:szCs w:val="24"/>
        </w:rPr>
        <w:t>.</w:t>
      </w:r>
    </w:p>
    <w:p w14:paraId="6D51E879" w14:textId="27CF642C"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b/>
          <w:bCs/>
          <w:sz w:val="24"/>
          <w:szCs w:val="24"/>
        </w:rPr>
        <w:t xml:space="preserve">Effect of H and </w:t>
      </w:r>
      <m:oMath>
        <m:r>
          <m:rPr>
            <m:sty m:val="bi"/>
          </m:rPr>
          <w:rPr>
            <w:rFonts w:ascii="Cambria Math" w:hAnsi="Cambria Math" w:cs="Times New Roman"/>
            <w:sz w:val="24"/>
            <w:szCs w:val="24"/>
          </w:rPr>
          <m:t>σ</m:t>
        </m:r>
      </m:oMath>
      <w:r w:rsidRPr="00E65294">
        <w:rPr>
          <w:rFonts w:ascii="Times New Roman" w:hAnsi="Times New Roman" w:cs="Times New Roman"/>
          <w:b/>
          <w:bCs/>
          <w:sz w:val="24"/>
          <w:szCs w:val="24"/>
        </w:rPr>
        <w:t>:</w:t>
      </w:r>
      <w:r w:rsidRPr="00E65294">
        <w:rPr>
          <w:rFonts w:ascii="Times New Roman" w:hAnsi="Times New Roman" w:cs="Times New Roman"/>
          <w:sz w:val="24"/>
          <w:szCs w:val="24"/>
        </w:rPr>
        <w:t xml:space="preserve"> The magnitude of the overshoot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oMath>
      <w:r w:rsidRPr="00E65294">
        <w:rPr>
          <w:rFonts w:ascii="Times New Roman" w:hAnsi="Times New Roman" w:cs="Times New Roman"/>
          <w:sz w:val="24"/>
          <w:szCs w:val="24"/>
        </w:rPr>
        <w:t xml:space="preserve"> depends on the ratio </w:t>
      </w:r>
      <m:oMath>
        <m:r>
          <w:rPr>
            <w:rFonts w:ascii="Cambria Math" w:hAnsi="Cambria Math" w:cs="Times New Roman"/>
            <w:sz w:val="24"/>
            <w:szCs w:val="24"/>
          </w:rPr>
          <m:t>H/σ</m:t>
        </m:r>
      </m:oMath>
      <w:r w:rsidRPr="00E65294">
        <w:rPr>
          <w:rFonts w:ascii="Times New Roman" w:hAnsi="Times New Roman" w:cs="Times New Roman"/>
          <w:sz w:val="24"/>
          <w:szCs w:val="24"/>
        </w:rPr>
        <w:t xml:space="preserve">. As </w:t>
      </w:r>
      <m:oMath>
        <m:r>
          <w:rPr>
            <w:rFonts w:ascii="Cambria Math" w:hAnsi="Cambria Math" w:cs="Times New Roman"/>
            <w:sz w:val="24"/>
            <w:szCs w:val="24"/>
          </w:rPr>
          <m:t>H/σ</m:t>
        </m:r>
      </m:oMath>
      <w:r w:rsidRPr="00E65294">
        <w:rPr>
          <w:rFonts w:ascii="Times New Roman" w:hAnsi="Times New Roman" w:cs="Times New Roman"/>
          <w:sz w:val="24"/>
          <w:szCs w:val="24"/>
        </w:rPr>
        <w:t xml:space="preserve"> increases (i.e., when </w:t>
      </w:r>
      <m:oMath>
        <m:r>
          <w:rPr>
            <w:rFonts w:ascii="Cambria Math" w:hAnsi="Cambria Math" w:cs="Times New Roman"/>
            <w:sz w:val="24"/>
            <w:szCs w:val="24"/>
          </w:rPr>
          <m:t>H</m:t>
        </m:r>
      </m:oMath>
      <w:r w:rsidRPr="00E65294">
        <w:rPr>
          <w:rFonts w:ascii="Times New Roman" w:hAnsi="Times New Roman" w:cs="Times New Roman"/>
          <w:sz w:val="24"/>
          <w:szCs w:val="24"/>
        </w:rPr>
        <w:t xml:space="preserve"> is much larger than </w:t>
      </w:r>
      <m:oMath>
        <m:r>
          <w:rPr>
            <w:rFonts w:ascii="Cambria Math" w:hAnsi="Cambria Math" w:cs="Times New Roman"/>
            <w:sz w:val="24"/>
            <w:szCs w:val="24"/>
          </w:rPr>
          <m:t>σ</m:t>
        </m:r>
      </m:oMath>
      <w:r w:rsidRPr="00E65294">
        <w:rPr>
          <w:rFonts w:ascii="Times New Roman" w:hAnsi="Times New Roman" w:cs="Times New Roman"/>
          <w:sz w:val="24"/>
          <w:szCs w:val="24"/>
        </w:rPr>
        <w:t xml:space="preserve">), the expected overshoot diminishes, and </w:t>
      </w:r>
      <m:oMath>
        <m:r>
          <w:rPr>
            <w:rFonts w:ascii="Cambria Math" w:hAnsi="Cambria Math" w:cs="Times New Roman"/>
            <w:sz w:val="24"/>
            <w:szCs w:val="24"/>
          </w:rPr>
          <m:t>E[</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r>
          <w:rPr>
            <w:rFonts w:ascii="Cambria Math" w:hAnsi="Cambria Math" w:cs="Times New Roman"/>
            <w:sz w:val="24"/>
            <w:szCs w:val="24"/>
          </w:rPr>
          <m:t>]</m:t>
        </m:r>
      </m:oMath>
      <w:r w:rsidRPr="00E65294">
        <w:rPr>
          <w:rFonts w:ascii="Times New Roman" w:hAnsi="Times New Roman" w:cs="Times New Roman"/>
          <w:sz w:val="24"/>
          <w:szCs w:val="24"/>
        </w:rPr>
        <w:t xml:space="preserve"> approaches </w:t>
      </w:r>
      <m:oMath>
        <m:r>
          <w:rPr>
            <w:rFonts w:ascii="Cambria Math" w:hAnsi="Cambria Math" w:cs="Times New Roman"/>
            <w:sz w:val="24"/>
            <w:szCs w:val="24"/>
          </w:rPr>
          <m:t>H</m:t>
        </m:r>
      </m:oMath>
      <w:r w:rsidRPr="00E65294">
        <w:rPr>
          <w:rFonts w:ascii="Times New Roman" w:hAnsi="Times New Roman" w:cs="Times New Roman"/>
          <w:sz w:val="24"/>
          <w:szCs w:val="24"/>
        </w:rPr>
        <w:t xml:space="preserve">. Conversely, if </w:t>
      </w:r>
      <m:oMath>
        <m:r>
          <w:rPr>
            <w:rFonts w:ascii="Cambria Math" w:hAnsi="Cambria Math" w:cs="Times New Roman"/>
            <w:sz w:val="24"/>
            <w:szCs w:val="24"/>
          </w:rPr>
          <m:t>H</m:t>
        </m:r>
      </m:oMath>
      <w:r w:rsidRPr="00E65294">
        <w:rPr>
          <w:rFonts w:ascii="Times New Roman" w:hAnsi="Times New Roman" w:cs="Times New Roman"/>
          <w:sz w:val="24"/>
          <w:szCs w:val="24"/>
        </w:rPr>
        <w:t xml:space="preserve"> is small relative to </w:t>
      </w:r>
      <m:oMath>
        <m:r>
          <w:rPr>
            <w:rFonts w:ascii="Cambria Math" w:hAnsi="Cambria Math" w:cs="Times New Roman"/>
            <w:sz w:val="24"/>
            <w:szCs w:val="24"/>
          </w:rPr>
          <m:t>σ</m:t>
        </m:r>
      </m:oMath>
      <w:r w:rsidRPr="00E65294">
        <w:rPr>
          <w:rFonts w:ascii="Times New Roman" w:hAnsi="Times New Roman" w:cs="Times New Roman"/>
          <w:sz w:val="24"/>
          <w:szCs w:val="24"/>
        </w:rPr>
        <w:t>, the overshoot becomes more significant.</w:t>
      </w:r>
    </w:p>
    <w:p w14:paraId="560BD3FD" w14:textId="77777777" w:rsidR="000B3329" w:rsidRDefault="000B3329" w:rsidP="00E65294">
      <w:pPr>
        <w:rPr>
          <w:rFonts w:ascii="Times New Roman" w:hAnsi="Times New Roman" w:cs="Times New Roman"/>
          <w:b/>
          <w:bCs/>
          <w:sz w:val="24"/>
          <w:szCs w:val="24"/>
        </w:rPr>
      </w:pPr>
    </w:p>
    <w:p w14:paraId="7A25174A" w14:textId="13E667BF" w:rsidR="00E65294" w:rsidRPr="00E65294" w:rsidRDefault="00E65294" w:rsidP="000B3329">
      <w:pPr>
        <w:pStyle w:val="Heading3"/>
        <w:rPr>
          <w:rFonts w:ascii="Times New Roman" w:hAnsi="Times New Roman" w:cs="Times New Roman"/>
          <w:color w:val="000000" w:themeColor="text1"/>
        </w:rPr>
      </w:pPr>
      <w:bookmarkStart w:id="14" w:name="_Toc184664178"/>
      <w:r w:rsidRPr="00E65294">
        <w:rPr>
          <w:rFonts w:ascii="Times New Roman" w:hAnsi="Times New Roman" w:cs="Times New Roman"/>
          <w:color w:val="000000" w:themeColor="text1"/>
        </w:rPr>
        <w:t xml:space="preserve">3.2.2 Autoregressive Process </w:t>
      </w:r>
      <m:oMath>
        <m:r>
          <w:rPr>
            <w:rFonts w:ascii="Cambria Math" w:hAnsi="Cambria Math" w:cs="Times New Roman"/>
            <w:color w:val="000000" w:themeColor="text1"/>
          </w:rPr>
          <m:t>AR(1)</m:t>
        </m:r>
      </m:oMath>
      <w:bookmarkEnd w:id="14"/>
    </w:p>
    <w:p w14:paraId="7BFB78AD" w14:textId="27C71B03"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 xml:space="preserve">Next, we examine the first-order autoregressive process, </w:t>
      </w:r>
      <m:oMath>
        <m:r>
          <w:rPr>
            <w:rFonts w:ascii="Cambria Math" w:hAnsi="Cambria Math" w:cs="Times New Roman"/>
            <w:sz w:val="24"/>
            <w:szCs w:val="24"/>
          </w:rPr>
          <m:t>AR(1)</m:t>
        </m:r>
      </m:oMath>
      <w:r w:rsidRPr="00E65294">
        <w:rPr>
          <w:rFonts w:ascii="Times New Roman" w:hAnsi="Times New Roman" w:cs="Times New Roman"/>
          <w:sz w:val="24"/>
          <w:szCs w:val="24"/>
        </w:rPr>
        <w:t>, which serves as a discrete analogue of the Ornstein–Uhlenbeck process:</w:t>
      </w:r>
    </w:p>
    <w:p w14:paraId="79517C5B" w14:textId="6171908B" w:rsidR="00E65294" w:rsidRPr="00E65294" w:rsidRDefault="0021757C" w:rsidP="00165F7B">
      <w:pPr>
        <w:ind w:left="720" w:firstLine="720"/>
        <w:rPr>
          <w:rFonts w:ascii="Times New Roman" w:hAnsi="Times New Roman" w:cs="Times New Roman"/>
          <w:sz w:val="24"/>
          <w:szCs w:val="24"/>
        </w:rPr>
      </w:pPr>
      <m:oMath>
        <m:r>
          <w:rPr>
            <w:rFonts w:ascii="Cambria Math" w:hAnsi="Cambria Math" w:cs="Times New Roman"/>
            <w:sz w:val="24"/>
            <w:szCs w:val="24"/>
          </w:rPr>
          <m:t>Y(t)=αY(t-1)+X(t),withX(t)</m:t>
        </m:r>
        <m:r>
          <w:rPr>
            <w:rFonts w:ascii="Cambria Math" w:hAnsi="Cambria Math" w:cs="Cambria Math"/>
            <w:sz w:val="24"/>
            <w:szCs w:val="24"/>
          </w:rPr>
          <m:t>∼</m:t>
        </m:r>
        <m:r>
          <w:rPr>
            <w:rFonts w:ascii="Cambria Math" w:hAnsi="Cambria Math" w:cs="Times New Roman"/>
            <w:sz w:val="24"/>
            <w:szCs w:val="24"/>
          </w:rPr>
          <m:t>N(0,</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),t=1,2,…</m:t>
        </m:r>
      </m:oMath>
      <w:r w:rsidR="00165F7B">
        <w:rPr>
          <w:rFonts w:ascii="Times New Roman" w:hAnsi="Times New Roman" w:cs="Times New Roman" w:hint="eastAsia"/>
          <w:sz w:val="24"/>
          <w:szCs w:val="24"/>
        </w:rPr>
        <w:t xml:space="preserve"> </w:t>
      </w:r>
      <w:r w:rsidR="00165F7B">
        <w:rPr>
          <w:rFonts w:ascii="Times New Roman" w:hAnsi="Times New Roman" w:cs="Times New Roman"/>
          <w:sz w:val="24"/>
          <w:szCs w:val="24"/>
        </w:rPr>
        <w:tab/>
      </w:r>
      <w:r w:rsidR="00165F7B">
        <w:rPr>
          <w:rFonts w:ascii="Times New Roman" w:hAnsi="Times New Roman" w:cs="Times New Roman"/>
          <w:sz w:val="24"/>
          <w:szCs w:val="24"/>
        </w:rPr>
        <w:tab/>
      </w:r>
      <w:r w:rsidR="00165F7B">
        <w:rPr>
          <w:rFonts w:ascii="Times New Roman" w:hAnsi="Times New Roman" w:cs="Times New Roman" w:hint="eastAsia"/>
          <w:sz w:val="24"/>
          <w:szCs w:val="24"/>
        </w:rPr>
        <w:t xml:space="preserve">     (31)</w:t>
      </w:r>
    </w:p>
    <w:p w14:paraId="461CA479" w14:textId="19645C4C"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 xml:space="preserve">Here, </w:t>
      </w:r>
      <m:oMath>
        <m:r>
          <w:rPr>
            <w:rFonts w:ascii="Cambria Math" w:hAnsi="Cambria Math" w:cs="Times New Roman"/>
            <w:sz w:val="24"/>
            <w:szCs w:val="24"/>
          </w:rPr>
          <m:t>α</m:t>
        </m:r>
        <m:r>
          <w:rPr>
            <w:rFonts w:ascii="Cambria Math" w:hAnsi="Cambria Math" w:cs="Cambria Math"/>
            <w:sz w:val="24"/>
            <w:szCs w:val="24"/>
          </w:rPr>
          <m:t>∈</m:t>
        </m:r>
        <m:r>
          <w:rPr>
            <w:rFonts w:ascii="Cambria Math" w:hAnsi="Cambria Math" w:cs="Times New Roman"/>
            <w:sz w:val="24"/>
            <w:szCs w:val="24"/>
          </w:rPr>
          <m:t>[0,1)</m:t>
        </m:r>
      </m:oMath>
      <w:r w:rsidRPr="00E65294">
        <w:rPr>
          <w:rFonts w:ascii="Times New Roman" w:hAnsi="Times New Roman" w:cs="Times New Roman"/>
          <w:sz w:val="24"/>
          <w:szCs w:val="24"/>
        </w:rPr>
        <w:t xml:space="preserve"> is the autoregressive coefficient that determines the degree of mean reversion.</w:t>
      </w:r>
    </w:p>
    <w:p w14:paraId="53DE81B5" w14:textId="115571BD" w:rsidR="00E65294" w:rsidRPr="00E65294" w:rsidRDefault="00E65294" w:rsidP="00E65294">
      <w:pPr>
        <w:rPr>
          <w:rFonts w:ascii="Times New Roman" w:hAnsi="Times New Roman" w:cs="Times New Roman"/>
          <w:sz w:val="24"/>
          <w:szCs w:val="24"/>
        </w:rPr>
      </w:pPr>
      <w:proofErr w:type="gramStart"/>
      <w:r w:rsidRPr="00E65294">
        <w:rPr>
          <w:rFonts w:ascii="Times New Roman" w:hAnsi="Times New Roman" w:cs="Times New Roman"/>
          <w:sz w:val="24"/>
          <w:szCs w:val="24"/>
        </w:rPr>
        <w:t>Similar to</w:t>
      </w:r>
      <w:proofErr w:type="gramEnd"/>
      <w:r w:rsidRPr="00E65294">
        <w:rPr>
          <w:rFonts w:ascii="Times New Roman" w:hAnsi="Times New Roman" w:cs="Times New Roman"/>
          <w:sz w:val="24"/>
          <w:szCs w:val="24"/>
        </w:rPr>
        <w:t xml:space="preserve"> the random walk, the </w:t>
      </w:r>
      <m:oMath>
        <m:r>
          <w:rPr>
            <w:rFonts w:ascii="Cambria Math" w:hAnsi="Cambria Math" w:cs="Times New Roman"/>
            <w:sz w:val="24"/>
            <w:szCs w:val="24"/>
          </w:rPr>
          <m:t>AR(1)</m:t>
        </m:r>
      </m:oMath>
      <w:r w:rsidRPr="00E65294">
        <w:rPr>
          <w:rFonts w:ascii="Times New Roman" w:hAnsi="Times New Roman" w:cs="Times New Roman"/>
          <w:sz w:val="24"/>
          <w:szCs w:val="24"/>
        </w:rPr>
        <w:t xml:space="preserve"> process in discrete time does not satisfy the conditions required for precise H-construction steps:</w:t>
      </w:r>
    </w:p>
    <w:p w14:paraId="597BCFF7" w14:textId="5AF69E6E" w:rsidR="00165F7B" w:rsidRPr="00E65294" w:rsidRDefault="00165F7B" w:rsidP="00165F7B">
      <w:pPr>
        <w:ind w:left="1440" w:firstLine="720"/>
        <w:rPr>
          <w:rFonts w:ascii="Times New Roman" w:hAnsi="Times New Roman" w:cs="Times New Roman"/>
          <w:sz w:val="24"/>
          <w:szCs w:val="24"/>
        </w:rPr>
      </w:pPr>
      <m:oMath>
        <m:r>
          <w:rPr>
            <w:rFonts w:ascii="Cambria Math" w:hAnsi="Cambria Math" w:cs="Times New Roman"/>
            <w:sz w:val="24"/>
            <w:szCs w:val="24"/>
          </w:rPr>
          <w:lastRenderedPageBreak/>
          <m:t>P(</m:t>
        </m:r>
        <m:r>
          <w:rPr>
            <w:rFonts w:ascii="Cambria Math" w:hAnsi="Cambria Math" w:cs="Cambria Math"/>
            <w:sz w:val="24"/>
            <w:szCs w:val="24"/>
          </w:rPr>
          <m:t>|</m:t>
        </m:r>
        <m:r>
          <w:rPr>
            <w:rFonts w:ascii="Cambria Math" w:hAnsi="Cambria Math" w:cs="Times New Roman"/>
            <w:sz w:val="24"/>
            <w:szCs w:val="24"/>
          </w:rPr>
          <m:t>Y(t)-Y(t+n)|=H)=0,</m:t>
        </m:r>
        <m:r>
          <w:rPr>
            <w:rFonts w:ascii="Cambria Math" w:hAnsi="Cambria Math" w:cs="Cambria Math"/>
            <w:sz w:val="24"/>
            <w:szCs w:val="24"/>
          </w:rPr>
          <m:t>∀</m:t>
        </m:r>
        <m:r>
          <w:rPr>
            <w:rFonts w:ascii="Cambria Math" w:hAnsi="Cambria Math" w:cs="Times New Roman"/>
            <w:sz w:val="24"/>
            <w:szCs w:val="24"/>
          </w:rPr>
          <m:t>n≥1,t≥0</m:t>
        </m:r>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(32)</w:t>
      </w:r>
    </w:p>
    <w:p w14:paraId="493B4C9A" w14:textId="77777777"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Therefore, we also encounter an overshoot at each stopping time:</w:t>
      </w:r>
    </w:p>
    <w:p w14:paraId="4289CA35" w14:textId="367EFE7A" w:rsidR="00165F7B" w:rsidRPr="00E65294" w:rsidRDefault="00165F7B" w:rsidP="00165F7B">
      <w:pPr>
        <w:ind w:left="2880" w:firstLine="720"/>
        <w:rPr>
          <w:rFonts w:ascii="Times New Roman" w:hAnsi="Times New Roman" w:cs="Times New Roman"/>
          <w:sz w:val="24"/>
          <w:szCs w:val="24"/>
        </w:rPr>
      </w:pPr>
      <m:oMath>
        <m:r>
          <w:rPr>
            <w:rFonts w:ascii="Cambria Math" w:hAnsi="Cambria Math" w:cs="Cambria Math"/>
            <w:sz w:val="24"/>
            <w:szCs w:val="24"/>
          </w:rPr>
          <m:t>|</m:t>
        </m:r>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Cambria Math"/>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r>
          <w:rPr>
            <w:rFonts w:ascii="Cambria Math" w:hAnsi="Cambria Math" w:cs="Times New Roman"/>
            <w:sz w:val="24"/>
            <w:szCs w:val="24"/>
          </w:rPr>
          <m:t>≥H</m:t>
        </m:r>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(33)</w:t>
      </w:r>
    </w:p>
    <w:p w14:paraId="1490E663" w14:textId="5FEAF5DE" w:rsidR="00165F7B" w:rsidRPr="00165F7B" w:rsidRDefault="00165F7B" w:rsidP="00165F7B">
      <w:pPr>
        <w:rPr>
          <w:rFonts w:ascii="Times New Roman" w:hAnsi="Times New Roman" w:cs="Times New Roman"/>
          <w:sz w:val="24"/>
          <w:szCs w:val="24"/>
        </w:rPr>
      </w:pPr>
      <w:r w:rsidRPr="00165F7B">
        <w:rPr>
          <w:rFonts w:ascii="Times New Roman" w:hAnsi="Times New Roman" w:cs="Times New Roman"/>
          <w:sz w:val="24"/>
          <w:szCs w:val="24"/>
        </w:rPr>
        <w:t xml:space="preserve">Unlike the random walk, the </w:t>
      </w:r>
      <m:oMath>
        <m:r>
          <w:rPr>
            <w:rFonts w:ascii="Cambria Math" w:hAnsi="Cambria Math" w:cs="Times New Roman"/>
            <w:sz w:val="24"/>
            <w:szCs w:val="24"/>
          </w:rPr>
          <m:t>AR(1)</m:t>
        </m:r>
      </m:oMath>
      <w:r w:rsidRPr="00165F7B">
        <w:rPr>
          <w:rFonts w:ascii="Times New Roman" w:hAnsi="Times New Roman" w:cs="Times New Roman"/>
          <w:sz w:val="24"/>
          <w:szCs w:val="24"/>
        </w:rPr>
        <w:t xml:space="preserve"> process exhibits mean-reverting behavior and is bounded within a specific range determined by the parameters </w:t>
      </w:r>
      <m:oMath>
        <m:r>
          <w:rPr>
            <w:rFonts w:ascii="Cambria Math" w:hAnsi="Cambria Math" w:cs="Times New Roman"/>
            <w:sz w:val="24"/>
            <w:szCs w:val="24"/>
          </w:rPr>
          <m:t>α</m:t>
        </m:r>
      </m:oMath>
      <w:r w:rsidRPr="00165F7B">
        <w:rPr>
          <w:rFonts w:ascii="Times New Roman" w:hAnsi="Times New Roman" w:cs="Times New Roman"/>
          <w:sz w:val="24"/>
          <w:szCs w:val="24"/>
        </w:rPr>
        <w:t xml:space="preserve"> and </w:t>
      </w:r>
      <m:oMath>
        <m:r>
          <w:rPr>
            <w:rFonts w:ascii="Cambria Math" w:hAnsi="Cambria Math" w:cs="Times New Roman"/>
            <w:sz w:val="24"/>
            <w:szCs w:val="24"/>
          </w:rPr>
          <m:t>σ</m:t>
        </m:r>
      </m:oMath>
      <w:r w:rsidRPr="00165F7B">
        <w:rPr>
          <w:rFonts w:ascii="Times New Roman" w:hAnsi="Times New Roman" w:cs="Times New Roman"/>
          <w:sz w:val="24"/>
          <w:szCs w:val="24"/>
        </w:rPr>
        <w:t xml:space="preserve">. This bounded nature of the </w:t>
      </w:r>
      <m:oMath>
        <m:r>
          <w:rPr>
            <w:rFonts w:ascii="Cambria Math" w:hAnsi="Cambria Math" w:cs="Times New Roman"/>
            <w:sz w:val="24"/>
            <w:szCs w:val="24"/>
          </w:rPr>
          <m:t>AR(1)</m:t>
        </m:r>
      </m:oMath>
      <w:r w:rsidRPr="00165F7B">
        <w:rPr>
          <w:rFonts w:ascii="Times New Roman" w:hAnsi="Times New Roman" w:cs="Times New Roman"/>
          <w:sz w:val="24"/>
          <w:szCs w:val="24"/>
        </w:rPr>
        <w:t xml:space="preserve"> process ensures that the maximum possible overshoot is limited. In contrast, the random walk lacks such bounds and can diverge indefinitely without reverting to a mean.</w:t>
      </w:r>
    </w:p>
    <w:p w14:paraId="46574115" w14:textId="796A3DFA" w:rsidR="00165F7B" w:rsidRPr="00165F7B" w:rsidRDefault="00165F7B" w:rsidP="00165F7B">
      <w:pPr>
        <w:rPr>
          <w:rFonts w:ascii="Times New Roman" w:hAnsi="Times New Roman" w:cs="Times New Roman"/>
          <w:sz w:val="24"/>
          <w:szCs w:val="24"/>
        </w:rPr>
      </w:pPr>
      <w:r w:rsidRPr="00165F7B">
        <w:rPr>
          <w:rFonts w:ascii="Times New Roman" w:hAnsi="Times New Roman" w:cs="Times New Roman"/>
          <w:sz w:val="24"/>
          <w:szCs w:val="24"/>
        </w:rPr>
        <w:t xml:space="preserve">Another key difference is the overshoot behavior. While the expected overshoot </w:t>
      </w:r>
      <w:proofErr w:type="gramStart"/>
      <w:r w:rsidR="00C61606">
        <w:rPr>
          <w:rFonts w:ascii="Times New Roman" w:hAnsi="Times New Roman" w:cs="Times New Roman" w:hint="eastAsia"/>
          <w:sz w:val="24"/>
          <w:szCs w:val="24"/>
        </w:rPr>
        <w:t>E[</w:t>
      </w:r>
      <w:proofErr w:type="gramEnd"/>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oMath>
      <w:r w:rsidR="00C61606">
        <w:rPr>
          <w:rFonts w:ascii="Times New Roman" w:hAnsi="Times New Roman" w:cs="Times New Roman" w:hint="eastAsia"/>
          <w:sz w:val="24"/>
          <w:szCs w:val="24"/>
        </w:rPr>
        <w:t>]</w:t>
      </w:r>
      <w:r w:rsidRPr="00165F7B">
        <w:rPr>
          <w:rFonts w:ascii="Times New Roman" w:hAnsi="Times New Roman" w:cs="Times New Roman"/>
          <w:sz w:val="24"/>
          <w:szCs w:val="24"/>
        </w:rPr>
        <w:t xml:space="preserve"> decreases as  increases, it does not converge to </w:t>
      </w:r>
      <m:oMath>
        <m:r>
          <w:rPr>
            <w:rFonts w:ascii="Cambria Math" w:hAnsi="Cambria Math" w:cs="Times New Roman" w:hint="eastAsia"/>
            <w:sz w:val="24"/>
            <w:szCs w:val="24"/>
          </w:rPr>
          <m:t>H</m:t>
        </m:r>
      </m:oMath>
      <w:r w:rsidRPr="00165F7B">
        <w:rPr>
          <w:rFonts w:ascii="Times New Roman" w:hAnsi="Times New Roman" w:cs="Times New Roman"/>
          <w:sz w:val="24"/>
          <w:szCs w:val="24"/>
        </w:rPr>
        <w:t xml:space="preserve">. This outcome arises because of the bounded nature of the </w:t>
      </w:r>
      <m:oMath>
        <m:r>
          <w:rPr>
            <w:rFonts w:ascii="Cambria Math" w:hAnsi="Cambria Math" w:cs="Times New Roman"/>
            <w:sz w:val="24"/>
            <w:szCs w:val="24"/>
          </w:rPr>
          <m:t>AR(1)</m:t>
        </m:r>
      </m:oMath>
      <w:r w:rsidRPr="00165F7B">
        <w:rPr>
          <w:rFonts w:ascii="Times New Roman" w:hAnsi="Times New Roman" w:cs="Times New Roman"/>
          <w:sz w:val="24"/>
          <w:szCs w:val="24"/>
        </w:rPr>
        <w:t xml:space="preserve"> process, which constrains how much the process can deviate from its mean over time.</w:t>
      </w:r>
    </w:p>
    <w:p w14:paraId="1C689713" w14:textId="73EA5346" w:rsidR="00165F7B" w:rsidRPr="00165F7B" w:rsidRDefault="00165F7B" w:rsidP="00165F7B">
      <w:pPr>
        <w:rPr>
          <w:rFonts w:ascii="Times New Roman" w:hAnsi="Times New Roman" w:cs="Times New Roman"/>
          <w:sz w:val="24"/>
          <w:szCs w:val="24"/>
        </w:rPr>
      </w:pPr>
      <w:r w:rsidRPr="00165F7B">
        <w:rPr>
          <w:rFonts w:ascii="Times New Roman" w:hAnsi="Times New Roman" w:cs="Times New Roman"/>
          <w:sz w:val="24"/>
          <w:szCs w:val="24"/>
        </w:rPr>
        <w:t xml:space="preserve">As a result, it is feasible to observe an H-volatility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hint="eastAsia"/>
                <w:sz w:val="24"/>
                <w:szCs w:val="24"/>
              </w:rPr>
              <m:t>T</m:t>
            </m:r>
          </m:sub>
        </m:sSub>
        <m:r>
          <w:rPr>
            <w:rFonts w:ascii="Cambria Math" w:hAnsi="Cambria Math" w:cs="Times New Roman"/>
            <w:sz w:val="24"/>
            <w:szCs w:val="24"/>
          </w:rPr>
          <m:t>(H,Y)≥2H</m:t>
        </m:r>
      </m:oMath>
      <w:r w:rsidRPr="00165F7B">
        <w:rPr>
          <w:rFonts w:ascii="Times New Roman" w:hAnsi="Times New Roman" w:cs="Times New Roman"/>
          <w:sz w:val="24"/>
          <w:szCs w:val="24"/>
        </w:rPr>
        <w:t xml:space="preserve"> in the </w:t>
      </w:r>
      <m:oMath>
        <m:r>
          <w:rPr>
            <w:rFonts w:ascii="Cambria Math" w:hAnsi="Cambria Math" w:cs="Times New Roman"/>
            <w:sz w:val="24"/>
            <w:szCs w:val="24"/>
          </w:rPr>
          <m:t>AR(1)</m:t>
        </m:r>
      </m:oMath>
      <w:r w:rsidRPr="00165F7B">
        <w:rPr>
          <w:rFonts w:ascii="Times New Roman" w:hAnsi="Times New Roman" w:cs="Times New Roman"/>
          <w:sz w:val="24"/>
          <w:szCs w:val="24"/>
        </w:rPr>
        <w:t xml:space="preserve"> process without contradicting theoretical expectations. This behavior is consistent with the properties of discrete mean-reverting processes and does not violate Theorem 3.1, which applies to continuous processes.</w:t>
      </w:r>
    </w:p>
    <w:p w14:paraId="5909B028" w14:textId="77777777" w:rsidR="00E65294" w:rsidRP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To quantify the impact of the overshoot, we define the ratio:</w:t>
      </w:r>
    </w:p>
    <w:p w14:paraId="63B7D2A3" w14:textId="2E1364EA" w:rsidR="00E65294" w:rsidRPr="00E65294" w:rsidRDefault="008B3C10" w:rsidP="00E65294">
      <w:pPr>
        <w:rPr>
          <w:rFonts w:ascii="Times New Roman" w:hAnsi="Times New Roman" w:cs="Times New Roman"/>
          <w:sz w:val="24"/>
          <w:szCs w:val="24"/>
        </w:rPr>
      </w:pPr>
      <m:oMathPara>
        <m:oMath>
          <m:r>
            <w:rPr>
              <w:rFonts w:ascii="Cambria Math" w:hAnsi="Cambria Math" w:cs="Times New Roman"/>
              <w:sz w:val="24"/>
              <w:szCs w:val="24"/>
            </w:rPr>
            <m:t>R(H,Y)=</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hint="eastAsia"/>
                      <w:sz w:val="24"/>
                      <w:szCs w:val="24"/>
                    </w:rPr>
                    <m:t>T</m:t>
                  </m:r>
                </m:sub>
              </m:sSub>
              <m:r>
                <w:rPr>
                  <w:rFonts w:ascii="Cambria Math" w:hAnsi="Cambria Math" w:cs="Times New Roman"/>
                  <w:sz w:val="24"/>
                  <w:szCs w:val="24"/>
                </w:rPr>
                <m:t>(H,Y)</m:t>
              </m:r>
            </m:num>
            <m:den>
              <m:r>
                <w:rPr>
                  <w:rFonts w:ascii="Cambria Math" w:hAnsi="Cambria Math" w:cs="Times New Roman"/>
                  <w:sz w:val="24"/>
                  <w:szCs w:val="24"/>
                </w:rPr>
                <m:t>2</m:t>
              </m:r>
              <m:r>
                <m:rPr>
                  <m:sty m:val="p"/>
                </m:rPr>
                <w:rPr>
                  <w:rFonts w:ascii="Cambria Math" w:hAnsi="Cambria Math" w:cs="Times New Roman" w:hint="eastAsia"/>
                  <w:sz w:val="24"/>
                  <w:szCs w:val="24"/>
                </w:rPr>
                <m:t>E[</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r>
                <m:rPr>
                  <m:sty m:val="p"/>
                </m:rPr>
                <w:rPr>
                  <w:rFonts w:ascii="Cambria Math" w:hAnsi="Cambria Math" w:cs="Times New Roman" w:hint="eastAsia"/>
                  <w:sz w:val="24"/>
                  <w:szCs w:val="24"/>
                </w:rPr>
                <m:t>]</m:t>
              </m:r>
            </m:den>
          </m:f>
          <m:r>
            <w:rPr>
              <w:rFonts w:ascii="Cambria Math" w:hAnsi="Cambria Math" w:cs="Cambria Math"/>
              <w:sz w:val="24"/>
              <w:szCs w:val="24"/>
            </w:rPr>
            <m:t>∈</m:t>
          </m:r>
          <m:r>
            <w:rPr>
              <w:rFonts w:ascii="Cambria Math" w:hAnsi="Cambria Math" w:cs="Times New Roman"/>
              <w:sz w:val="24"/>
              <w:szCs w:val="24"/>
            </w:rPr>
            <m:t>[1,∞)</m:t>
          </m:r>
        </m:oMath>
      </m:oMathPara>
    </w:p>
    <w:p w14:paraId="1E189B79" w14:textId="65826991" w:rsidR="00E65294" w:rsidRDefault="00E65294" w:rsidP="00E65294">
      <w:pPr>
        <w:rPr>
          <w:rFonts w:ascii="Times New Roman" w:hAnsi="Times New Roman" w:cs="Times New Roman"/>
          <w:sz w:val="24"/>
          <w:szCs w:val="24"/>
        </w:rPr>
      </w:pPr>
      <w:r w:rsidRPr="00E65294">
        <w:rPr>
          <w:rFonts w:ascii="Times New Roman" w:hAnsi="Times New Roman" w:cs="Times New Roman"/>
          <w:sz w:val="24"/>
          <w:szCs w:val="24"/>
        </w:rPr>
        <w:t xml:space="preserve">where </w:t>
      </w:r>
      <m:oMath>
        <m:r>
          <m:rPr>
            <m:sty m:val="p"/>
          </m:rPr>
          <w:rPr>
            <w:rFonts w:ascii="Cambria Math" w:hAnsi="Cambria Math" w:cs="Times New Roman" w:hint="eastAsia"/>
            <w:sz w:val="24"/>
            <w:szCs w:val="24"/>
          </w:rPr>
          <m:t>E</m:t>
        </m:r>
        <m:d>
          <m:dPr>
            <m:begChr m:val="["/>
            <m:endChr m:val="]"/>
            <m:ctrlPr>
              <w:rPr>
                <w:rFonts w:ascii="Cambria Math" w:hAnsi="Cambria Math" w:cs="Times New Roman"/>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w:rPr>
                <w:rFonts w:ascii="Cambria Math" w:hAnsi="Cambria Math" w:cs="Cambria Math"/>
                <w:sz w:val="24"/>
                <w:szCs w:val="24"/>
              </w:rPr>
              <m:t>|</m:t>
            </m:r>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Cambria Math"/>
                <w:sz w:val="24"/>
                <w:szCs w:val="24"/>
              </w:rPr>
              <m:t>|</m:t>
            </m:r>
          </m:e>
        </m:nary>
      </m:oMath>
      <w:r w:rsidRPr="00E65294">
        <w:rPr>
          <w:rFonts w:ascii="Times New Roman" w:hAnsi="Times New Roman" w:cs="Times New Roman"/>
          <w:sz w:val="24"/>
          <w:szCs w:val="24"/>
        </w:rPr>
        <w:t>.</w:t>
      </w:r>
    </w:p>
    <w:p w14:paraId="74CBB477" w14:textId="77777777" w:rsidR="005B60AA" w:rsidRPr="00E65294" w:rsidRDefault="005B60AA" w:rsidP="00E65294">
      <w:pPr>
        <w:rPr>
          <w:rFonts w:ascii="Times New Roman" w:hAnsi="Times New Roman" w:cs="Times New Roman"/>
          <w:sz w:val="24"/>
          <w:szCs w:val="24"/>
        </w:rPr>
      </w:pPr>
    </w:p>
    <w:p w14:paraId="79E345AA" w14:textId="77777777" w:rsidR="00E65294" w:rsidRPr="00E65294" w:rsidRDefault="00E65294" w:rsidP="008B3C10">
      <w:pPr>
        <w:pStyle w:val="Heading3"/>
        <w:rPr>
          <w:rFonts w:ascii="Times New Roman" w:hAnsi="Times New Roman" w:cs="Times New Roman"/>
          <w:color w:val="000000" w:themeColor="text1"/>
        </w:rPr>
      </w:pPr>
      <w:bookmarkStart w:id="15" w:name="_Toc184664179"/>
      <w:r w:rsidRPr="00E65294">
        <w:rPr>
          <w:rFonts w:ascii="Times New Roman" w:hAnsi="Times New Roman" w:cs="Times New Roman"/>
          <w:color w:val="000000" w:themeColor="text1"/>
        </w:rPr>
        <w:t>3.2.3 Implications for Trading Strategies and Parameter Selection</w:t>
      </w:r>
      <w:bookmarkEnd w:id="15"/>
    </w:p>
    <w:p w14:paraId="1A99795C" w14:textId="77777777" w:rsidR="003501E0" w:rsidRPr="003501E0" w:rsidRDefault="003501E0" w:rsidP="003501E0">
      <w:pPr>
        <w:rPr>
          <w:rFonts w:ascii="Times New Roman" w:hAnsi="Times New Roman" w:cs="Times New Roman"/>
          <w:sz w:val="24"/>
          <w:szCs w:val="24"/>
        </w:rPr>
      </w:pPr>
      <w:r w:rsidRPr="003501E0">
        <w:rPr>
          <w:rFonts w:ascii="Times New Roman" w:hAnsi="Times New Roman" w:cs="Times New Roman"/>
          <w:sz w:val="24"/>
          <w:szCs w:val="24"/>
        </w:rPr>
        <w:t>When implementing H-strategies (trading strategies based on H-constructions) on discrete processes, the overshoot phenomenon has several practical implications.</w:t>
      </w:r>
    </w:p>
    <w:p w14:paraId="0CD18D8D" w14:textId="0C3C3349" w:rsidR="003501E0" w:rsidRPr="003501E0" w:rsidRDefault="003501E0" w:rsidP="003501E0">
      <w:pPr>
        <w:rPr>
          <w:rFonts w:ascii="Times New Roman" w:hAnsi="Times New Roman" w:cs="Times New Roman"/>
          <w:sz w:val="24"/>
          <w:szCs w:val="24"/>
        </w:rPr>
      </w:pPr>
      <w:r w:rsidRPr="003501E0">
        <w:rPr>
          <w:rFonts w:ascii="Times New Roman" w:hAnsi="Times New Roman" w:cs="Times New Roman"/>
          <w:sz w:val="24"/>
          <w:szCs w:val="24"/>
        </w:rPr>
        <w:t xml:space="preserve">Firstly, it affects trading profitability. In contrarian strategies, overshoots can potentially enhance profitability because the trader takes a position opposite to the recent price movement. By entering trades at more favorable prices—higher for selling and lower for buying—the trader may achieve better returns. Conversely, in trend-following strategies, overshoots might reduce profitability since trades are executed after the price has moved beyond the threshold </w:t>
      </w:r>
      <m:oMath>
        <m:r>
          <w:rPr>
            <w:rFonts w:ascii="Cambria Math" w:hAnsi="Cambria Math" w:cs="Times New Roman"/>
            <w:sz w:val="24"/>
            <w:szCs w:val="24"/>
          </w:rPr>
          <m:t>H</m:t>
        </m:r>
      </m:oMath>
      <w:r w:rsidRPr="003501E0">
        <w:rPr>
          <w:rFonts w:ascii="Times New Roman" w:hAnsi="Times New Roman" w:cs="Times New Roman"/>
          <w:sz w:val="24"/>
          <w:szCs w:val="24"/>
        </w:rPr>
        <w:t>.</w:t>
      </w:r>
    </w:p>
    <w:p w14:paraId="5E300681" w14:textId="0264358A" w:rsidR="003501E0" w:rsidRPr="003501E0" w:rsidRDefault="003501E0" w:rsidP="003501E0">
      <w:pPr>
        <w:rPr>
          <w:rFonts w:ascii="Times New Roman" w:hAnsi="Times New Roman" w:cs="Times New Roman"/>
          <w:sz w:val="24"/>
          <w:szCs w:val="24"/>
        </w:rPr>
      </w:pPr>
      <w:r w:rsidRPr="003501E0">
        <w:rPr>
          <w:rFonts w:ascii="Times New Roman" w:hAnsi="Times New Roman" w:cs="Times New Roman"/>
          <w:sz w:val="24"/>
          <w:szCs w:val="24"/>
        </w:rPr>
        <w:t xml:space="preserve">Secondly, overshoots impact transaction costs. They can increase the effective transaction costs relative to the expected profit per trade, particularly when </w:t>
      </w:r>
      <m:oMath>
        <m:r>
          <w:rPr>
            <w:rFonts w:ascii="Cambria Math" w:hAnsi="Cambria Math" w:cs="Times New Roman"/>
            <w:sz w:val="24"/>
            <w:szCs w:val="24"/>
          </w:rPr>
          <m:t>H</m:t>
        </m:r>
      </m:oMath>
      <w:r w:rsidRPr="003501E0">
        <w:rPr>
          <w:rFonts w:ascii="Times New Roman" w:hAnsi="Times New Roman" w:cs="Times New Roman"/>
          <w:sz w:val="24"/>
          <w:szCs w:val="24"/>
        </w:rPr>
        <w:t xml:space="preserve"> is small compared to </w:t>
      </w:r>
      <m:oMath>
        <m:r>
          <w:rPr>
            <w:rFonts w:ascii="Cambria Math" w:hAnsi="Cambria Math" w:cs="Times New Roman"/>
            <w:sz w:val="24"/>
            <w:szCs w:val="24"/>
          </w:rPr>
          <m:t>σ</m:t>
        </m:r>
      </m:oMath>
      <w:r w:rsidRPr="003501E0">
        <w:rPr>
          <w:rFonts w:ascii="Times New Roman" w:hAnsi="Times New Roman" w:cs="Times New Roman"/>
          <w:sz w:val="24"/>
          <w:szCs w:val="24"/>
        </w:rPr>
        <w:t xml:space="preserve">. The ratio </w:t>
      </w:r>
      <m:oMath>
        <m:r>
          <w:rPr>
            <w:rFonts w:ascii="Cambria Math" w:hAnsi="Cambria Math" w:cs="Times New Roman"/>
            <w:sz w:val="24"/>
            <w:szCs w:val="24"/>
          </w:rPr>
          <m:t>k/E[</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r>
          <w:rPr>
            <w:rFonts w:ascii="Cambria Math" w:hAnsi="Cambria Math" w:cs="Times New Roman"/>
            <w:sz w:val="24"/>
            <w:szCs w:val="24"/>
          </w:rPr>
          <m:t>]</m:t>
        </m:r>
      </m:oMath>
      <w:r w:rsidRPr="003501E0">
        <w:rPr>
          <w:rFonts w:ascii="Times New Roman" w:hAnsi="Times New Roman" w:cs="Times New Roman"/>
          <w:sz w:val="24"/>
          <w:szCs w:val="24"/>
        </w:rPr>
        <w:t xml:space="preserve">, where </w:t>
      </w:r>
      <m:oMath>
        <m:r>
          <w:rPr>
            <w:rFonts w:ascii="Cambria Math" w:hAnsi="Cambria Math" w:cs="Times New Roman"/>
            <w:sz w:val="24"/>
            <w:szCs w:val="24"/>
          </w:rPr>
          <m:t>k</m:t>
        </m:r>
      </m:oMath>
      <w:r w:rsidRPr="003501E0">
        <w:rPr>
          <w:rFonts w:ascii="Times New Roman" w:hAnsi="Times New Roman" w:cs="Times New Roman"/>
          <w:sz w:val="24"/>
          <w:szCs w:val="24"/>
        </w:rPr>
        <w:t xml:space="preserve"> represents transaction costs, becomes </w:t>
      </w:r>
      <w:proofErr w:type="gramStart"/>
      <w:r w:rsidRPr="003501E0">
        <w:rPr>
          <w:rFonts w:ascii="Times New Roman" w:hAnsi="Times New Roman" w:cs="Times New Roman"/>
          <w:sz w:val="24"/>
          <w:szCs w:val="24"/>
        </w:rPr>
        <w:t>significant</w:t>
      </w:r>
      <w:proofErr w:type="gramEnd"/>
      <w:r w:rsidRPr="003501E0">
        <w:rPr>
          <w:rFonts w:ascii="Times New Roman" w:hAnsi="Times New Roman" w:cs="Times New Roman"/>
          <w:sz w:val="24"/>
          <w:szCs w:val="24"/>
        </w:rPr>
        <w:t xml:space="preserve"> and can erode profitability.</w:t>
      </w:r>
    </w:p>
    <w:p w14:paraId="73766A1D" w14:textId="37C53E2A" w:rsidR="003501E0" w:rsidRPr="003501E0" w:rsidRDefault="003501E0" w:rsidP="003501E0">
      <w:pPr>
        <w:rPr>
          <w:rFonts w:ascii="Times New Roman" w:hAnsi="Times New Roman" w:cs="Times New Roman"/>
          <w:sz w:val="24"/>
          <w:szCs w:val="24"/>
        </w:rPr>
      </w:pPr>
      <w:r w:rsidRPr="003501E0">
        <w:rPr>
          <w:rFonts w:ascii="Times New Roman" w:hAnsi="Times New Roman" w:cs="Times New Roman"/>
          <w:sz w:val="24"/>
          <w:szCs w:val="24"/>
        </w:rPr>
        <w:t xml:space="preserve">Selecting appropriate values for </w:t>
      </w:r>
      <m:oMath>
        <m:r>
          <w:rPr>
            <w:rFonts w:ascii="Cambria Math" w:hAnsi="Cambria Math" w:cs="Times New Roman"/>
            <w:sz w:val="24"/>
            <w:szCs w:val="24"/>
          </w:rPr>
          <m:t>H</m:t>
        </m:r>
      </m:oMath>
      <w:r w:rsidRPr="003501E0">
        <w:rPr>
          <w:rFonts w:ascii="Times New Roman" w:hAnsi="Times New Roman" w:cs="Times New Roman"/>
          <w:sz w:val="24"/>
          <w:szCs w:val="24"/>
        </w:rPr>
        <w:t xml:space="preserve"> (the threshold) and </w:t>
      </w:r>
      <m:oMath>
        <m:r>
          <w:rPr>
            <w:rFonts w:ascii="Cambria Math" w:hAnsi="Cambria Math" w:cs="Times New Roman"/>
            <w:sz w:val="24"/>
            <w:szCs w:val="24"/>
          </w:rPr>
          <m:t>T</m:t>
        </m:r>
      </m:oMath>
      <w:r w:rsidRPr="003501E0">
        <w:rPr>
          <w:rFonts w:ascii="Times New Roman" w:hAnsi="Times New Roman" w:cs="Times New Roman"/>
          <w:sz w:val="24"/>
          <w:szCs w:val="24"/>
        </w:rPr>
        <w:t xml:space="preserve"> (the time horizon) is crucial for the success of H-strategies on discrete processes. There is a need to balance the overshoot and trade frequency. Increasing </w:t>
      </w:r>
      <m:oMath>
        <m:r>
          <w:rPr>
            <w:rFonts w:ascii="Cambria Math" w:hAnsi="Cambria Math" w:cs="Times New Roman"/>
            <w:sz w:val="24"/>
            <w:szCs w:val="24"/>
          </w:rPr>
          <m:t>H</m:t>
        </m:r>
      </m:oMath>
      <w:r w:rsidRPr="003501E0">
        <w:rPr>
          <w:rFonts w:ascii="Times New Roman" w:hAnsi="Times New Roman" w:cs="Times New Roman"/>
          <w:sz w:val="24"/>
          <w:szCs w:val="24"/>
        </w:rPr>
        <w:t xml:space="preserve">reduces the relative impact of overshoots because </w:t>
      </w:r>
      <m:oMath>
        <m:r>
          <w:rPr>
            <w:rFonts w:ascii="Cambria Math" w:hAnsi="Cambria Math" w:cs="Times New Roman"/>
            <w:sz w:val="24"/>
            <w:szCs w:val="24"/>
          </w:rPr>
          <m:t>E[</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r>
          <w:rPr>
            <w:rFonts w:ascii="Cambria Math" w:hAnsi="Cambria Math" w:cs="Times New Roman"/>
            <w:sz w:val="24"/>
            <w:szCs w:val="24"/>
          </w:rPr>
          <m:t>]</m:t>
        </m:r>
      </m:oMath>
      <w:r w:rsidRPr="003501E0">
        <w:rPr>
          <w:rFonts w:ascii="Times New Roman" w:hAnsi="Times New Roman" w:cs="Times New Roman"/>
          <w:sz w:val="24"/>
          <w:szCs w:val="24"/>
        </w:rPr>
        <w:t xml:space="preserve"> approaches </w:t>
      </w:r>
      <m:oMath>
        <m:r>
          <w:rPr>
            <w:rFonts w:ascii="Cambria Math" w:hAnsi="Cambria Math" w:cs="Times New Roman"/>
            <w:sz w:val="24"/>
            <w:szCs w:val="24"/>
          </w:rPr>
          <m:t>H</m:t>
        </m:r>
      </m:oMath>
      <w:r w:rsidRPr="003501E0">
        <w:rPr>
          <w:rFonts w:ascii="Times New Roman" w:hAnsi="Times New Roman" w:cs="Times New Roman"/>
          <w:sz w:val="24"/>
          <w:szCs w:val="24"/>
        </w:rPr>
        <w:t xml:space="preserve">. This improvement can enhance the ratio </w:t>
      </w:r>
      <m:oMath>
        <m:r>
          <w:rPr>
            <w:rFonts w:ascii="Cambria Math" w:hAnsi="Cambria Math" w:cs="Times New Roman"/>
            <w:sz w:val="24"/>
            <w:szCs w:val="24"/>
          </w:rPr>
          <m:t>R(H,Y)</m:t>
        </m:r>
      </m:oMath>
      <w:r>
        <w:rPr>
          <w:rFonts w:ascii="Times New Roman" w:hAnsi="Times New Roman" w:cs="Times New Roman" w:hint="eastAsia"/>
          <w:sz w:val="24"/>
          <w:szCs w:val="24"/>
        </w:rPr>
        <w:t xml:space="preserve"> </w:t>
      </w:r>
      <w:r w:rsidRPr="003501E0">
        <w:rPr>
          <w:rFonts w:ascii="Times New Roman" w:hAnsi="Times New Roman" w:cs="Times New Roman"/>
          <w:sz w:val="24"/>
          <w:szCs w:val="24"/>
        </w:rPr>
        <w:t xml:space="preserve">and reduce the proportion of transaction costs per trade. However, decreasing HHH increases the number of trades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hint="eastAsia"/>
                <w:sz w:val="24"/>
                <w:szCs w:val="24"/>
              </w:rPr>
              <m:t>T</m:t>
            </m:r>
          </m:sub>
        </m:sSub>
        <m:r>
          <w:rPr>
            <w:rFonts w:ascii="Cambria Math" w:hAnsi="Cambria Math" w:cs="Times New Roman"/>
            <w:sz w:val="24"/>
            <w:szCs w:val="24"/>
          </w:rPr>
          <m:t>(H,Y)</m:t>
        </m:r>
      </m:oMath>
      <w:r w:rsidRPr="003501E0">
        <w:rPr>
          <w:rFonts w:ascii="Times New Roman" w:hAnsi="Times New Roman" w:cs="Times New Roman"/>
          <w:sz w:val="24"/>
          <w:szCs w:val="24"/>
        </w:rPr>
        <w:t xml:space="preserve">, potentially </w:t>
      </w:r>
      <w:r w:rsidRPr="003501E0">
        <w:rPr>
          <w:rFonts w:ascii="Times New Roman" w:hAnsi="Times New Roman" w:cs="Times New Roman"/>
          <w:sz w:val="24"/>
          <w:szCs w:val="24"/>
        </w:rPr>
        <w:lastRenderedPageBreak/>
        <w:t>boosting total profit due to more trading opportunities. Nevertheless, the overshoot effect becomes more pronounced, and transaction costs may consume a larger portion of profits.</w:t>
      </w:r>
    </w:p>
    <w:p w14:paraId="20D1BFEA" w14:textId="2C13AD31" w:rsidR="003501E0" w:rsidRPr="003501E0" w:rsidRDefault="003501E0" w:rsidP="003501E0">
      <w:pPr>
        <w:rPr>
          <w:rFonts w:ascii="Times New Roman" w:hAnsi="Times New Roman" w:cs="Times New Roman"/>
          <w:sz w:val="24"/>
          <w:szCs w:val="24"/>
        </w:rPr>
      </w:pPr>
      <w:r w:rsidRPr="003501E0">
        <w:rPr>
          <w:rFonts w:ascii="Times New Roman" w:hAnsi="Times New Roman" w:cs="Times New Roman"/>
          <w:sz w:val="24"/>
          <w:szCs w:val="24"/>
        </w:rPr>
        <w:t xml:space="preserve">There exists an optimal value of </w:t>
      </w:r>
      <m:oMath>
        <m:r>
          <w:rPr>
            <w:rFonts w:ascii="Cambria Math" w:hAnsi="Cambria Math" w:cs="Times New Roman"/>
            <w:sz w:val="24"/>
            <w:szCs w:val="24"/>
          </w:rPr>
          <m:t>H</m:t>
        </m:r>
      </m:oMath>
      <w:r w:rsidRPr="003501E0">
        <w:rPr>
          <w:rFonts w:ascii="Times New Roman" w:hAnsi="Times New Roman" w:cs="Times New Roman"/>
          <w:sz w:val="24"/>
          <w:szCs w:val="24"/>
        </w:rPr>
        <w:t xml:space="preserve"> that maximizes profitability by balancing the trade-off between trade frequency and the impact of overshoots and transaction costs. This optimal </w:t>
      </w:r>
      <m:oMath>
        <m:r>
          <w:rPr>
            <w:rFonts w:ascii="Cambria Math" w:hAnsi="Cambria Math" w:cs="Times New Roman"/>
            <w:sz w:val="24"/>
            <w:szCs w:val="24"/>
          </w:rPr>
          <m:t>H</m:t>
        </m:r>
      </m:oMath>
      <w:r w:rsidRPr="003501E0">
        <w:rPr>
          <w:rFonts w:ascii="Times New Roman" w:hAnsi="Times New Roman" w:cs="Times New Roman"/>
          <w:sz w:val="24"/>
          <w:szCs w:val="24"/>
        </w:rPr>
        <w:t xml:space="preserve"> depends on the characteristics of the process </w:t>
      </w:r>
      <m:oMath>
        <m:r>
          <w:rPr>
            <w:rFonts w:ascii="Cambria Math" w:hAnsi="Cambria Math" w:cs="Times New Roman"/>
            <w:sz w:val="24"/>
            <w:szCs w:val="24"/>
          </w:rPr>
          <m:t>Y(t)</m:t>
        </m:r>
      </m:oMath>
      <w:r w:rsidRPr="003501E0">
        <w:rPr>
          <w:rFonts w:ascii="Times New Roman" w:hAnsi="Times New Roman" w:cs="Times New Roman"/>
          <w:sz w:val="24"/>
          <w:szCs w:val="24"/>
        </w:rPr>
        <w:t xml:space="preserve">, the volatility </w:t>
      </w:r>
      <m:oMath>
        <m:r>
          <w:rPr>
            <w:rFonts w:ascii="Cambria Math" w:hAnsi="Cambria Math" w:cs="Times New Roman"/>
            <w:sz w:val="24"/>
            <w:szCs w:val="24"/>
          </w:rPr>
          <m:t>σ</m:t>
        </m:r>
      </m:oMath>
      <w:r w:rsidRPr="003501E0">
        <w:rPr>
          <w:rFonts w:ascii="Times New Roman" w:hAnsi="Times New Roman" w:cs="Times New Roman"/>
          <w:sz w:val="24"/>
          <w:szCs w:val="24"/>
        </w:rPr>
        <w:t xml:space="preserve">, the autocorrelation coefficient </w:t>
      </w:r>
      <m:oMath>
        <m:r>
          <w:rPr>
            <w:rFonts w:ascii="Cambria Math" w:hAnsi="Cambria Math" w:cs="Times New Roman"/>
            <w:sz w:val="24"/>
            <w:szCs w:val="24"/>
          </w:rPr>
          <m:t>α</m:t>
        </m:r>
      </m:oMath>
      <w:r w:rsidRPr="003501E0">
        <w:rPr>
          <w:rFonts w:ascii="Times New Roman" w:hAnsi="Times New Roman" w:cs="Times New Roman"/>
          <w:sz w:val="24"/>
          <w:szCs w:val="24"/>
        </w:rPr>
        <w:t xml:space="preserve"> (for </w:t>
      </w:r>
      <m:oMath>
        <m:r>
          <w:rPr>
            <w:rFonts w:ascii="Cambria Math" w:hAnsi="Cambria Math" w:cs="Times New Roman"/>
            <w:sz w:val="24"/>
            <w:szCs w:val="24"/>
          </w:rPr>
          <m:t>AR(1)</m:t>
        </m:r>
      </m:oMath>
      <w:r w:rsidRPr="003501E0">
        <w:rPr>
          <w:rFonts w:ascii="Times New Roman" w:hAnsi="Times New Roman" w:cs="Times New Roman"/>
          <w:sz w:val="24"/>
          <w:szCs w:val="24"/>
        </w:rPr>
        <w:t xml:space="preserve"> processes), and transaction costs </w:t>
      </w:r>
      <m:oMath>
        <m:r>
          <w:rPr>
            <w:rFonts w:ascii="Cambria Math" w:hAnsi="Cambria Math" w:cs="Times New Roman"/>
            <w:sz w:val="24"/>
            <w:szCs w:val="24"/>
          </w:rPr>
          <m:t>k</m:t>
        </m:r>
      </m:oMath>
      <w:r w:rsidRPr="003501E0">
        <w:rPr>
          <w:rFonts w:ascii="Times New Roman" w:hAnsi="Times New Roman" w:cs="Times New Roman"/>
          <w:sz w:val="24"/>
          <w:szCs w:val="24"/>
        </w:rPr>
        <w:t>.</w:t>
      </w:r>
    </w:p>
    <w:p w14:paraId="29BC44B5" w14:textId="7D16991F" w:rsidR="003501E0" w:rsidRPr="003501E0" w:rsidRDefault="003501E0" w:rsidP="003501E0">
      <w:pPr>
        <w:rPr>
          <w:rFonts w:ascii="Times New Roman" w:hAnsi="Times New Roman" w:cs="Times New Roman"/>
          <w:sz w:val="24"/>
          <w:szCs w:val="24"/>
        </w:rPr>
      </w:pPr>
      <w:r w:rsidRPr="003501E0">
        <w:rPr>
          <w:rFonts w:ascii="Times New Roman" w:hAnsi="Times New Roman" w:cs="Times New Roman"/>
          <w:sz w:val="24"/>
          <w:szCs w:val="24"/>
        </w:rPr>
        <w:t xml:space="preserve">Furthermore, </w:t>
      </w:r>
      <w:proofErr w:type="gramStart"/>
      <w:r w:rsidRPr="003501E0">
        <w:rPr>
          <w:rFonts w:ascii="Times New Roman" w:hAnsi="Times New Roman" w:cs="Times New Roman"/>
          <w:sz w:val="24"/>
          <w:szCs w:val="24"/>
        </w:rPr>
        <w:t>a sufficient number of</w:t>
      </w:r>
      <w:proofErr w:type="gramEnd"/>
      <w:r w:rsidRPr="003501E0">
        <w:rPr>
          <w:rFonts w:ascii="Times New Roman" w:hAnsi="Times New Roman" w:cs="Times New Roman"/>
          <w:sz w:val="24"/>
          <w:szCs w:val="24"/>
        </w:rPr>
        <w:t xml:space="preserve"> H-inversions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hint="eastAsia"/>
                <w:sz w:val="24"/>
                <w:szCs w:val="24"/>
              </w:rPr>
              <m:t>T</m:t>
            </m:r>
          </m:sub>
        </m:sSub>
        <m:r>
          <w:rPr>
            <w:rFonts w:ascii="Cambria Math" w:hAnsi="Cambria Math" w:cs="Times New Roman"/>
            <w:sz w:val="24"/>
            <w:szCs w:val="24"/>
          </w:rPr>
          <m:t>(H,Y)</m:t>
        </m:r>
      </m:oMath>
      <w:r w:rsidRPr="003501E0">
        <w:rPr>
          <w:rFonts w:ascii="Times New Roman" w:hAnsi="Times New Roman" w:cs="Times New Roman"/>
          <w:sz w:val="24"/>
          <w:szCs w:val="24"/>
        </w:rPr>
        <w:t xml:space="preserve"> is necessary to ensure statistical reliability of the strategy's performance. This requirement necessitates either a longer historical period </w:t>
      </w:r>
      <m:oMath>
        <m:r>
          <w:rPr>
            <w:rFonts w:ascii="Cambria Math" w:hAnsi="Cambria Math" w:cs="Times New Roman"/>
            <w:sz w:val="24"/>
            <w:szCs w:val="24"/>
          </w:rPr>
          <m:t>T</m:t>
        </m:r>
      </m:oMath>
      <w:r w:rsidRPr="003501E0">
        <w:rPr>
          <w:rFonts w:ascii="Times New Roman" w:hAnsi="Times New Roman" w:cs="Times New Roman"/>
          <w:sz w:val="24"/>
          <w:szCs w:val="24"/>
        </w:rPr>
        <w:t xml:space="preserve"> or a smaller </w:t>
      </w:r>
      <m:oMath>
        <m:r>
          <w:rPr>
            <w:rFonts w:ascii="Cambria Math" w:hAnsi="Cambria Math" w:cs="Times New Roman"/>
            <w:sz w:val="24"/>
            <w:szCs w:val="24"/>
          </w:rPr>
          <m:t xml:space="preserve">H </m:t>
        </m:r>
      </m:oMath>
      <w:r w:rsidRPr="003501E0">
        <w:rPr>
          <w:rFonts w:ascii="Times New Roman" w:hAnsi="Times New Roman" w:cs="Times New Roman"/>
          <w:sz w:val="24"/>
          <w:szCs w:val="24"/>
        </w:rPr>
        <w:t>to increase the number of observations.</w:t>
      </w:r>
    </w:p>
    <w:p w14:paraId="36A49F48" w14:textId="5623BEB8" w:rsidR="003501E0" w:rsidRPr="003501E0" w:rsidRDefault="003501E0" w:rsidP="003501E0">
      <w:pPr>
        <w:rPr>
          <w:rFonts w:ascii="Times New Roman" w:hAnsi="Times New Roman" w:cs="Times New Roman"/>
          <w:sz w:val="24"/>
          <w:szCs w:val="24"/>
        </w:rPr>
      </w:pPr>
      <w:r w:rsidRPr="003501E0">
        <w:rPr>
          <w:rFonts w:ascii="Times New Roman" w:hAnsi="Times New Roman" w:cs="Times New Roman"/>
          <w:sz w:val="24"/>
          <w:szCs w:val="24"/>
        </w:rPr>
        <w:t xml:space="preserve">Adaptive strategies and further considerations involve implementing a variable threshold </w:t>
      </w:r>
      <m:oMath>
        <m:r>
          <w:rPr>
            <w:rFonts w:ascii="Cambria Math" w:hAnsi="Cambria Math" w:cs="Times New Roman"/>
            <w:sz w:val="24"/>
            <w:szCs w:val="24"/>
          </w:rPr>
          <m:t>H</m:t>
        </m:r>
      </m:oMath>
      <w:r w:rsidR="00681A71" w:rsidRPr="003501E0">
        <w:rPr>
          <w:rFonts w:ascii="Times New Roman" w:hAnsi="Times New Roman" w:cs="Times New Roman"/>
          <w:sz w:val="24"/>
          <w:szCs w:val="24"/>
        </w:rPr>
        <w:t xml:space="preserve"> </w:t>
      </w:r>
      <w:r w:rsidRPr="003501E0">
        <w:rPr>
          <w:rFonts w:ascii="Times New Roman" w:hAnsi="Times New Roman" w:cs="Times New Roman"/>
          <w:sz w:val="24"/>
          <w:szCs w:val="24"/>
        </w:rPr>
        <w:t xml:space="preserve">instead of a fixed one. An adaptive threshold can be adjusted based on market volatility or other indicators (e.g., using a GARCH model to forecast volatility). This approach can help maintain a consistent ratio between </w:t>
      </w:r>
      <m:oMath>
        <m:r>
          <w:rPr>
            <w:rFonts w:ascii="Cambria Math" w:hAnsi="Cambria Math" w:cs="Times New Roman"/>
            <w:sz w:val="24"/>
            <w:szCs w:val="24"/>
          </w:rPr>
          <m:t>H</m:t>
        </m:r>
      </m:oMath>
      <w:r w:rsidR="00681A71" w:rsidRPr="003501E0">
        <w:rPr>
          <w:rFonts w:ascii="Times New Roman" w:hAnsi="Times New Roman" w:cs="Times New Roman"/>
          <w:sz w:val="24"/>
          <w:szCs w:val="24"/>
        </w:rPr>
        <w:t xml:space="preserve"> </w:t>
      </w:r>
      <w:r w:rsidRPr="003501E0">
        <w:rPr>
          <w:rFonts w:ascii="Times New Roman" w:hAnsi="Times New Roman" w:cs="Times New Roman"/>
          <w:sz w:val="24"/>
          <w:szCs w:val="24"/>
        </w:rPr>
        <w:t xml:space="preserve">and </w:t>
      </w:r>
      <m:oMath>
        <m:r>
          <w:rPr>
            <w:rFonts w:ascii="Cambria Math" w:hAnsi="Cambria Math" w:cs="Times New Roman"/>
            <w:sz w:val="24"/>
            <w:szCs w:val="24"/>
          </w:rPr>
          <m:t>σ</m:t>
        </m:r>
      </m:oMath>
      <w:r w:rsidRPr="003501E0">
        <w:rPr>
          <w:rFonts w:ascii="Times New Roman" w:hAnsi="Times New Roman" w:cs="Times New Roman"/>
          <w:sz w:val="24"/>
          <w:szCs w:val="24"/>
        </w:rPr>
        <w:t xml:space="preserve">, mitigating the overshoot effect. Additionally, analyzing the distribution of overshoots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oMath>
      <w:r w:rsidRPr="003501E0">
        <w:rPr>
          <w:rFonts w:ascii="Times New Roman" w:hAnsi="Times New Roman" w:cs="Times New Roman"/>
          <w:sz w:val="24"/>
          <w:szCs w:val="24"/>
        </w:rPr>
        <w:t xml:space="preserve">​ can provide insights into the likelihood of large deviations. Trades resulting in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n</m:t>
            </m:r>
          </m:sub>
        </m:sSub>
        <m:r>
          <w:rPr>
            <w:rFonts w:ascii="Cambria Math" w:hAnsi="Cambria Math" w:cs="Times New Roman"/>
            <w:sz w:val="24"/>
            <w:szCs w:val="24"/>
          </w:rPr>
          <m:t>&gt;2H</m:t>
        </m:r>
      </m:oMath>
      <w:r w:rsidRPr="003501E0">
        <w:rPr>
          <w:rFonts w:ascii="Times New Roman" w:hAnsi="Times New Roman" w:cs="Times New Roman"/>
          <w:sz w:val="24"/>
          <w:szCs w:val="24"/>
        </w:rPr>
        <w:t xml:space="preserve"> may lead to losses in contrarian strategies. Identifying and possibly filtering out such scenarios can improve overall performance.</w:t>
      </w:r>
    </w:p>
    <w:p w14:paraId="6B5D9B4F" w14:textId="127FB307" w:rsidR="008B3C10" w:rsidRPr="003501E0" w:rsidRDefault="003501E0" w:rsidP="003501E0">
      <w:pPr>
        <w:rPr>
          <w:rFonts w:ascii="Times New Roman" w:hAnsi="Times New Roman" w:cs="Times New Roman"/>
          <w:sz w:val="24"/>
          <w:szCs w:val="24"/>
        </w:rPr>
      </w:pPr>
      <w:r w:rsidRPr="003501E0">
        <w:rPr>
          <w:rFonts w:ascii="Times New Roman" w:hAnsi="Times New Roman" w:cs="Times New Roman" w:hint="eastAsia"/>
          <w:sz w:val="24"/>
          <w:szCs w:val="24"/>
        </w:rPr>
        <w:t>Overall, a</w:t>
      </w:r>
      <w:r w:rsidRPr="003501E0">
        <w:rPr>
          <w:rFonts w:ascii="Times New Roman" w:hAnsi="Times New Roman" w:cs="Times New Roman"/>
          <w:sz w:val="24"/>
          <w:szCs w:val="24"/>
        </w:rPr>
        <w:t xml:space="preserve">pplying H-constructions to discrete financial processes introduces complexities not present in continuous models. The overshoot phenomenon affects both the measurement of H-volatility and the profitability of trading strategies based on these constructions. Careful selection of the threshold </w:t>
      </w:r>
      <m:oMath>
        <m:r>
          <w:rPr>
            <w:rFonts w:ascii="Cambria Math" w:hAnsi="Cambria Math" w:cs="Times New Roman"/>
            <w:sz w:val="24"/>
            <w:szCs w:val="24"/>
          </w:rPr>
          <m:t>H</m:t>
        </m:r>
      </m:oMath>
      <w:r w:rsidRPr="003501E0">
        <w:rPr>
          <w:rFonts w:ascii="Times New Roman" w:hAnsi="Times New Roman" w:cs="Times New Roman"/>
          <w:sz w:val="24"/>
          <w:szCs w:val="24"/>
        </w:rPr>
        <w:t xml:space="preserve"> and an understanding of the discrete process's properties are essential for optimizing trading performance. Adaptive strategies that account for changing market conditions and the discrete nature of financial data can further enhance the effectiveness of H-strategies in practical applications.</w:t>
      </w:r>
    </w:p>
    <w:p w14:paraId="0A9F751B" w14:textId="3CAE5A76" w:rsidR="007132E1" w:rsidRDefault="008B3C10" w:rsidP="008B3C10">
      <w:pPr>
        <w:pStyle w:val="Heading1"/>
        <w:rPr>
          <w:rFonts w:ascii="Times New Roman" w:hAnsi="Times New Roman" w:cs="Times New Roman"/>
          <w:b/>
          <w:bCs/>
          <w:color w:val="auto"/>
          <w:sz w:val="24"/>
          <w:szCs w:val="24"/>
        </w:rPr>
      </w:pPr>
      <w:bookmarkStart w:id="16" w:name="_Toc184664180"/>
      <w:r w:rsidRPr="008B3C10">
        <w:rPr>
          <w:rFonts w:ascii="Times New Roman" w:hAnsi="Times New Roman" w:cs="Times New Roman" w:hint="eastAsia"/>
          <w:b/>
          <w:bCs/>
          <w:color w:val="auto"/>
          <w:sz w:val="24"/>
          <w:szCs w:val="24"/>
        </w:rPr>
        <w:t>4.</w:t>
      </w:r>
      <w:r>
        <w:rPr>
          <w:rFonts w:ascii="Times New Roman" w:hAnsi="Times New Roman" w:cs="Times New Roman"/>
          <w:b/>
          <w:bCs/>
          <w:color w:val="auto"/>
          <w:sz w:val="24"/>
          <w:szCs w:val="24"/>
        </w:rPr>
        <w:t xml:space="preserve"> </w:t>
      </w:r>
      <w:r w:rsidRPr="008B3C10">
        <w:rPr>
          <w:rFonts w:ascii="Times New Roman" w:hAnsi="Times New Roman" w:cs="Times New Roman"/>
          <w:b/>
          <w:bCs/>
          <w:color w:val="auto"/>
          <w:sz w:val="24"/>
          <w:szCs w:val="24"/>
        </w:rPr>
        <w:t xml:space="preserve">Pairs </w:t>
      </w:r>
      <w:r w:rsidR="00515474">
        <w:rPr>
          <w:rFonts w:ascii="Times New Roman" w:hAnsi="Times New Roman" w:cs="Times New Roman" w:hint="eastAsia"/>
          <w:b/>
          <w:bCs/>
          <w:color w:val="auto"/>
          <w:sz w:val="24"/>
          <w:szCs w:val="24"/>
        </w:rPr>
        <w:t>T</w:t>
      </w:r>
      <w:r w:rsidRPr="008B3C10">
        <w:rPr>
          <w:rFonts w:ascii="Times New Roman" w:hAnsi="Times New Roman" w:cs="Times New Roman"/>
          <w:b/>
          <w:bCs/>
          <w:color w:val="auto"/>
          <w:sz w:val="24"/>
          <w:szCs w:val="24"/>
        </w:rPr>
        <w:t xml:space="preserve">rading </w:t>
      </w:r>
      <w:r w:rsidR="00515474">
        <w:rPr>
          <w:rFonts w:ascii="Times New Roman" w:hAnsi="Times New Roman" w:cs="Times New Roman" w:hint="eastAsia"/>
          <w:b/>
          <w:bCs/>
          <w:color w:val="auto"/>
          <w:sz w:val="24"/>
          <w:szCs w:val="24"/>
        </w:rPr>
        <w:t xml:space="preserve">Based on </w:t>
      </w:r>
      <w:r w:rsidRPr="008B3C10">
        <w:rPr>
          <w:rFonts w:ascii="Times New Roman" w:hAnsi="Times New Roman" w:cs="Times New Roman"/>
          <w:b/>
          <w:bCs/>
          <w:color w:val="auto"/>
          <w:sz w:val="24"/>
          <w:szCs w:val="24"/>
        </w:rPr>
        <w:t xml:space="preserve">the </w:t>
      </w:r>
      <w:r w:rsidR="00515474">
        <w:rPr>
          <w:rFonts w:ascii="Times New Roman" w:hAnsi="Times New Roman" w:cs="Times New Roman" w:hint="eastAsia"/>
          <w:b/>
          <w:bCs/>
          <w:color w:val="auto"/>
          <w:sz w:val="24"/>
          <w:szCs w:val="24"/>
        </w:rPr>
        <w:t>C</w:t>
      </w:r>
      <w:r w:rsidRPr="008B3C10">
        <w:rPr>
          <w:rFonts w:ascii="Times New Roman" w:hAnsi="Times New Roman" w:cs="Times New Roman"/>
          <w:b/>
          <w:bCs/>
          <w:color w:val="auto"/>
          <w:sz w:val="24"/>
          <w:szCs w:val="24"/>
        </w:rPr>
        <w:t>ontrarian H-strategy</w:t>
      </w:r>
      <w:bookmarkEnd w:id="16"/>
    </w:p>
    <w:p w14:paraId="56D58DAA" w14:textId="77777777" w:rsidR="00936DA9" w:rsidRPr="00936DA9" w:rsidRDefault="00936DA9" w:rsidP="00936DA9">
      <w:pPr>
        <w:rPr>
          <w:rFonts w:ascii="Times New Roman" w:hAnsi="Times New Roman" w:cs="Times New Roman"/>
          <w:sz w:val="24"/>
          <w:szCs w:val="24"/>
        </w:rPr>
      </w:pPr>
      <w:r w:rsidRPr="00936DA9">
        <w:rPr>
          <w:rFonts w:ascii="Times New Roman" w:hAnsi="Times New Roman" w:cs="Times New Roman"/>
          <w:sz w:val="24"/>
          <w:szCs w:val="24"/>
        </w:rPr>
        <w:t>In each pairs trading strategy, there are generally three steps: the formation of pairs, the criteria for opening a position on the spread, and the criteria for closing the position. However, in the H-strategy, the latter two steps are effectively combined into a single rule. Here, the signal to close a position also serves as the signal to open a new position in the opposite direction.</w:t>
      </w:r>
    </w:p>
    <w:p w14:paraId="59A89D14" w14:textId="77777777" w:rsidR="00936DA9" w:rsidRPr="00936DA9" w:rsidRDefault="00936DA9" w:rsidP="00936DA9">
      <w:pPr>
        <w:rPr>
          <w:rFonts w:ascii="Times New Roman" w:hAnsi="Times New Roman" w:cs="Times New Roman"/>
          <w:sz w:val="24"/>
          <w:szCs w:val="24"/>
        </w:rPr>
      </w:pPr>
      <w:r w:rsidRPr="00936DA9">
        <w:rPr>
          <w:rFonts w:ascii="Times New Roman" w:hAnsi="Times New Roman" w:cs="Times New Roman"/>
          <w:sz w:val="24"/>
          <w:szCs w:val="24"/>
        </w:rPr>
        <w:t xml:space="preserve">This section provides an overview of the trading strategy based on </w:t>
      </w:r>
      <w:proofErr w:type="spellStart"/>
      <w:r w:rsidRPr="00936DA9">
        <w:rPr>
          <w:rFonts w:ascii="Times New Roman" w:hAnsi="Times New Roman" w:cs="Times New Roman"/>
          <w:sz w:val="24"/>
          <w:szCs w:val="24"/>
        </w:rPr>
        <w:t>Kagi</w:t>
      </w:r>
      <w:proofErr w:type="spellEnd"/>
      <w:r w:rsidRPr="00936DA9">
        <w:rPr>
          <w:rFonts w:ascii="Times New Roman" w:hAnsi="Times New Roman" w:cs="Times New Roman"/>
          <w:sz w:val="24"/>
          <w:szCs w:val="24"/>
        </w:rPr>
        <w:t xml:space="preserve"> constructions, along with details of the dataset and the testing methodology used in this analysis.</w:t>
      </w:r>
    </w:p>
    <w:p w14:paraId="7AB6CF10" w14:textId="77777777" w:rsidR="008B3C10" w:rsidRDefault="008B3C10" w:rsidP="008B3C10">
      <w:pPr>
        <w:rPr>
          <w:rFonts w:ascii="Times New Roman" w:hAnsi="Times New Roman" w:cs="Times New Roman"/>
          <w:sz w:val="24"/>
          <w:szCs w:val="24"/>
        </w:rPr>
      </w:pPr>
    </w:p>
    <w:p w14:paraId="7D3A538D" w14:textId="4702F96E" w:rsidR="00554DF8" w:rsidRPr="00554DF8" w:rsidRDefault="00554DF8" w:rsidP="00554DF8">
      <w:pPr>
        <w:pStyle w:val="Heading2"/>
        <w:rPr>
          <w:rFonts w:ascii="Times New Roman" w:hAnsi="Times New Roman" w:cs="Times New Roman"/>
          <w:color w:val="auto"/>
          <w:sz w:val="24"/>
          <w:szCs w:val="24"/>
        </w:rPr>
      </w:pPr>
      <w:bookmarkStart w:id="17" w:name="_Toc184664181"/>
      <w:r w:rsidRPr="00554DF8">
        <w:rPr>
          <w:rFonts w:ascii="Times New Roman" w:hAnsi="Times New Roman" w:cs="Times New Roman"/>
          <w:color w:val="auto"/>
          <w:sz w:val="24"/>
          <w:szCs w:val="24"/>
        </w:rPr>
        <w:t>4.1 Data</w:t>
      </w:r>
      <w:bookmarkEnd w:id="17"/>
    </w:p>
    <w:p w14:paraId="10E8E8D8" w14:textId="52395825" w:rsidR="00C65112" w:rsidRDefault="00F77F57" w:rsidP="00F77F57">
      <w:pPr>
        <w:rPr>
          <w:rFonts w:ascii="Times New Roman" w:hAnsi="Times New Roman" w:cs="Times New Roman"/>
          <w:sz w:val="24"/>
          <w:szCs w:val="24"/>
        </w:rPr>
      </w:pPr>
      <w:r w:rsidRPr="00F77F57">
        <w:rPr>
          <w:rFonts w:ascii="Times New Roman" w:hAnsi="Times New Roman" w:cs="Times New Roman"/>
          <w:sz w:val="24"/>
          <w:szCs w:val="24"/>
        </w:rPr>
        <w:t xml:space="preserve">To evaluate the H-strategies in pairs trading, we utilized daily adjusted closing prices of Chinese stocks. The data was sourced from the </w:t>
      </w:r>
      <w:proofErr w:type="spellStart"/>
      <w:r w:rsidRPr="00F77F57">
        <w:rPr>
          <w:rFonts w:ascii="Times New Roman" w:hAnsi="Times New Roman" w:cs="Times New Roman"/>
          <w:sz w:val="24"/>
          <w:szCs w:val="24"/>
        </w:rPr>
        <w:t>iFinD</w:t>
      </w:r>
      <w:proofErr w:type="spellEnd"/>
      <w:r w:rsidRPr="00F77F57">
        <w:rPr>
          <w:rFonts w:ascii="Times New Roman" w:hAnsi="Times New Roman" w:cs="Times New Roman"/>
          <w:sz w:val="24"/>
          <w:szCs w:val="24"/>
        </w:rPr>
        <w:t xml:space="preserve"> database and consists of four distinct datasets</w:t>
      </w:r>
      <w:r w:rsidR="00965B7E">
        <w:rPr>
          <w:rFonts w:ascii="Times New Roman" w:hAnsi="Times New Roman" w:cs="Times New Roman" w:hint="eastAsia"/>
          <w:sz w:val="24"/>
          <w:szCs w:val="24"/>
        </w:rPr>
        <w:t xml:space="preserve"> as shown in Table 1.</w:t>
      </w:r>
    </w:p>
    <w:p w14:paraId="3B37E882" w14:textId="77777777" w:rsidR="00C65112" w:rsidRDefault="00C65112" w:rsidP="00F77F57">
      <w:pPr>
        <w:rPr>
          <w:rFonts w:ascii="Times New Roman" w:hAnsi="Times New Roman" w:cs="Times New Roman"/>
          <w:sz w:val="24"/>
          <w:szCs w:val="24"/>
        </w:rPr>
      </w:pPr>
    </w:p>
    <w:p w14:paraId="1B1593E4" w14:textId="77777777" w:rsidR="00965B7E" w:rsidRPr="001C0EC5" w:rsidRDefault="00965B7E" w:rsidP="00965B7E">
      <w:pPr>
        <w:rPr>
          <w:rFonts w:ascii="Times New Roman" w:hAnsi="Times New Roman" w:cs="Times New Roman"/>
          <w:sz w:val="24"/>
          <w:szCs w:val="24"/>
        </w:rPr>
      </w:pPr>
      <w:r w:rsidRPr="001C0EC5">
        <w:rPr>
          <w:rFonts w:ascii="Times New Roman" w:hAnsi="Times New Roman" w:cs="Times New Roman"/>
          <w:b/>
          <w:bCs/>
          <w:sz w:val="24"/>
          <w:szCs w:val="24"/>
        </w:rPr>
        <w:lastRenderedPageBreak/>
        <w:t>Table 1.</w:t>
      </w:r>
      <w:r w:rsidRPr="001C0EC5">
        <w:rPr>
          <w:rFonts w:ascii="Times New Roman" w:hAnsi="Times New Roman" w:cs="Times New Roman"/>
          <w:sz w:val="24"/>
          <w:szCs w:val="24"/>
        </w:rPr>
        <w:t xml:space="preserve"> Dataset Overview: Constituents and Sample Periods.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610"/>
        <w:gridCol w:w="2394"/>
        <w:gridCol w:w="2394"/>
      </w:tblGrid>
      <w:tr w:rsidR="00965B7E" w:rsidRPr="008E25C4" w14:paraId="0E444ADA" w14:textId="77777777" w:rsidTr="0091452E">
        <w:tc>
          <w:tcPr>
            <w:tcW w:w="2178" w:type="dxa"/>
            <w:tcBorders>
              <w:top w:val="single" w:sz="4" w:space="0" w:color="auto"/>
              <w:bottom w:val="single" w:sz="4" w:space="0" w:color="auto"/>
            </w:tcBorders>
          </w:tcPr>
          <w:p w14:paraId="25D76034" w14:textId="77777777" w:rsidR="00965B7E" w:rsidRPr="008E25C4" w:rsidRDefault="00965B7E" w:rsidP="00D50A31">
            <w:pPr>
              <w:jc w:val="center"/>
              <w:rPr>
                <w:rFonts w:ascii="Times New Roman" w:hAnsi="Times New Roman" w:cs="Times New Roman"/>
                <w:sz w:val="24"/>
                <w:szCs w:val="24"/>
              </w:rPr>
            </w:pPr>
            <w:r w:rsidRPr="008E25C4">
              <w:rPr>
                <w:rFonts w:ascii="Times New Roman" w:hAnsi="Times New Roman" w:cs="Times New Roman"/>
                <w:sz w:val="24"/>
                <w:szCs w:val="24"/>
              </w:rPr>
              <w:t xml:space="preserve">Stock </w:t>
            </w:r>
            <w:r>
              <w:rPr>
                <w:rFonts w:ascii="Times New Roman" w:hAnsi="Times New Roman" w:cs="Times New Roman" w:hint="eastAsia"/>
                <w:sz w:val="24"/>
                <w:szCs w:val="24"/>
              </w:rPr>
              <w:t>i</w:t>
            </w:r>
            <w:r w:rsidRPr="008E25C4">
              <w:rPr>
                <w:rFonts w:ascii="Times New Roman" w:hAnsi="Times New Roman" w:cs="Times New Roman"/>
                <w:sz w:val="24"/>
                <w:szCs w:val="24"/>
              </w:rPr>
              <w:t>ndexes</w:t>
            </w:r>
          </w:p>
        </w:tc>
        <w:tc>
          <w:tcPr>
            <w:tcW w:w="2610" w:type="dxa"/>
            <w:tcBorders>
              <w:top w:val="single" w:sz="4" w:space="0" w:color="auto"/>
              <w:bottom w:val="single" w:sz="4" w:space="0" w:color="auto"/>
            </w:tcBorders>
          </w:tcPr>
          <w:p w14:paraId="52928494" w14:textId="2E104C4A" w:rsidR="00965B7E" w:rsidRPr="008E25C4" w:rsidRDefault="00965B7E" w:rsidP="00D50A31">
            <w:pPr>
              <w:jc w:val="center"/>
              <w:rPr>
                <w:rFonts w:ascii="Times New Roman" w:hAnsi="Times New Roman" w:cs="Times New Roman"/>
                <w:sz w:val="24"/>
                <w:szCs w:val="24"/>
              </w:rPr>
            </w:pPr>
            <w:r w:rsidRPr="008E25C4">
              <w:rPr>
                <w:rFonts w:ascii="Times New Roman" w:hAnsi="Times New Roman" w:cs="Times New Roman"/>
                <w:sz w:val="24"/>
                <w:szCs w:val="24"/>
              </w:rPr>
              <w:t xml:space="preserve">Number of </w:t>
            </w:r>
            <w:r w:rsidR="009F086C" w:rsidRPr="008E25C4">
              <w:rPr>
                <w:rFonts w:ascii="Times New Roman" w:hAnsi="Times New Roman" w:cs="Times New Roman"/>
                <w:sz w:val="24"/>
                <w:szCs w:val="24"/>
              </w:rPr>
              <w:t>constituents</w:t>
            </w:r>
          </w:p>
        </w:tc>
        <w:tc>
          <w:tcPr>
            <w:tcW w:w="2394" w:type="dxa"/>
            <w:tcBorders>
              <w:top w:val="single" w:sz="4" w:space="0" w:color="auto"/>
              <w:bottom w:val="single" w:sz="4" w:space="0" w:color="auto"/>
            </w:tcBorders>
          </w:tcPr>
          <w:p w14:paraId="59F50BDD" w14:textId="77777777" w:rsidR="00965B7E" w:rsidRPr="008E25C4" w:rsidRDefault="00965B7E" w:rsidP="00D50A31">
            <w:pPr>
              <w:jc w:val="center"/>
              <w:rPr>
                <w:rFonts w:ascii="Times New Roman" w:hAnsi="Times New Roman" w:cs="Times New Roman"/>
                <w:sz w:val="24"/>
                <w:szCs w:val="24"/>
              </w:rPr>
            </w:pPr>
            <w:r w:rsidRPr="008E25C4">
              <w:rPr>
                <w:rFonts w:ascii="Times New Roman" w:hAnsi="Times New Roman" w:cs="Times New Roman"/>
                <w:sz w:val="24"/>
                <w:szCs w:val="24"/>
              </w:rPr>
              <w:t>Entire data period</w:t>
            </w:r>
          </w:p>
        </w:tc>
        <w:tc>
          <w:tcPr>
            <w:tcW w:w="2394" w:type="dxa"/>
            <w:tcBorders>
              <w:top w:val="single" w:sz="4" w:space="0" w:color="auto"/>
              <w:bottom w:val="single" w:sz="4" w:space="0" w:color="auto"/>
            </w:tcBorders>
          </w:tcPr>
          <w:p w14:paraId="28D4FEEB" w14:textId="77777777" w:rsidR="00965B7E" w:rsidRPr="008E25C4" w:rsidRDefault="00965B7E" w:rsidP="00D50A31">
            <w:pPr>
              <w:jc w:val="center"/>
              <w:rPr>
                <w:rFonts w:ascii="Times New Roman" w:hAnsi="Times New Roman" w:cs="Times New Roman"/>
                <w:sz w:val="24"/>
                <w:szCs w:val="24"/>
              </w:rPr>
            </w:pPr>
            <w:r w:rsidRPr="008E25C4">
              <w:rPr>
                <w:rFonts w:ascii="Times New Roman" w:hAnsi="Times New Roman" w:cs="Times New Roman"/>
                <w:sz w:val="24"/>
                <w:szCs w:val="24"/>
              </w:rPr>
              <w:t>Out-of-sample period</w:t>
            </w:r>
          </w:p>
        </w:tc>
      </w:tr>
      <w:tr w:rsidR="00C3739C" w:rsidRPr="008E25C4" w14:paraId="103D3A98" w14:textId="77777777" w:rsidTr="0091452E">
        <w:tc>
          <w:tcPr>
            <w:tcW w:w="2178" w:type="dxa"/>
            <w:tcBorders>
              <w:top w:val="single" w:sz="4" w:space="0" w:color="auto"/>
            </w:tcBorders>
          </w:tcPr>
          <w:p w14:paraId="10DC8E73" w14:textId="308BDE37" w:rsidR="00C3739C" w:rsidRPr="008E25C4" w:rsidRDefault="00C3739C" w:rsidP="00C3739C">
            <w:pPr>
              <w:jc w:val="center"/>
              <w:rPr>
                <w:rFonts w:ascii="Times New Roman" w:hAnsi="Times New Roman" w:cs="Times New Roman"/>
                <w:sz w:val="24"/>
                <w:szCs w:val="24"/>
              </w:rPr>
            </w:pPr>
            <w:r>
              <w:rPr>
                <w:rFonts w:ascii="Times New Roman" w:hAnsi="Times New Roman" w:cs="Times New Roman" w:hint="eastAsia"/>
                <w:sz w:val="24"/>
                <w:szCs w:val="24"/>
              </w:rPr>
              <w:t>S&amp;P 500</w:t>
            </w:r>
          </w:p>
        </w:tc>
        <w:tc>
          <w:tcPr>
            <w:tcW w:w="2610" w:type="dxa"/>
            <w:tcBorders>
              <w:top w:val="single" w:sz="4" w:space="0" w:color="auto"/>
            </w:tcBorders>
          </w:tcPr>
          <w:p w14:paraId="785189F8" w14:textId="5D225EF4" w:rsidR="00C3739C" w:rsidRPr="008E25C4" w:rsidRDefault="003D27CC" w:rsidP="00D50A31">
            <w:pPr>
              <w:jc w:val="center"/>
              <w:rPr>
                <w:rFonts w:ascii="Times New Roman" w:hAnsi="Times New Roman" w:cs="Times New Roman"/>
                <w:sz w:val="24"/>
                <w:szCs w:val="24"/>
              </w:rPr>
            </w:pPr>
            <w:r>
              <w:rPr>
                <w:rFonts w:ascii="Times New Roman" w:hAnsi="Times New Roman" w:cs="Times New Roman" w:hint="eastAsia"/>
                <w:sz w:val="24"/>
                <w:szCs w:val="24"/>
              </w:rPr>
              <w:t>500</w:t>
            </w:r>
          </w:p>
        </w:tc>
        <w:tc>
          <w:tcPr>
            <w:tcW w:w="2394" w:type="dxa"/>
            <w:tcBorders>
              <w:top w:val="single" w:sz="4" w:space="0" w:color="auto"/>
            </w:tcBorders>
          </w:tcPr>
          <w:p w14:paraId="6B26F823" w14:textId="397CF7B2" w:rsidR="00C3739C" w:rsidRPr="008E25C4" w:rsidRDefault="003D27CC" w:rsidP="00D50A31">
            <w:pPr>
              <w:jc w:val="center"/>
              <w:rPr>
                <w:rFonts w:ascii="Times New Roman" w:hAnsi="Times New Roman" w:cs="Times New Roman"/>
                <w:sz w:val="24"/>
                <w:szCs w:val="24"/>
              </w:rPr>
            </w:pPr>
            <w:r>
              <w:rPr>
                <w:rFonts w:ascii="Times New Roman" w:hAnsi="Times New Roman" w:cs="Times New Roman" w:hint="eastAsia"/>
                <w:sz w:val="24"/>
                <w:szCs w:val="24"/>
              </w:rPr>
              <w:t>Jan 1995-June 2024</w:t>
            </w:r>
          </w:p>
        </w:tc>
        <w:tc>
          <w:tcPr>
            <w:tcW w:w="2394" w:type="dxa"/>
            <w:tcBorders>
              <w:top w:val="single" w:sz="4" w:space="0" w:color="auto"/>
            </w:tcBorders>
          </w:tcPr>
          <w:p w14:paraId="510A3918" w14:textId="3BDF41CD" w:rsidR="00C3739C" w:rsidRPr="008E25C4" w:rsidRDefault="003D27CC" w:rsidP="00D50A31">
            <w:pPr>
              <w:jc w:val="center"/>
              <w:rPr>
                <w:rFonts w:ascii="Times New Roman" w:hAnsi="Times New Roman" w:cs="Times New Roman"/>
                <w:sz w:val="24"/>
                <w:szCs w:val="24"/>
              </w:rPr>
            </w:pPr>
            <w:r>
              <w:rPr>
                <w:rFonts w:ascii="Times New Roman" w:hAnsi="Times New Roman" w:cs="Times New Roman" w:hint="eastAsia"/>
                <w:sz w:val="24"/>
                <w:szCs w:val="24"/>
              </w:rPr>
              <w:t>Jan 1996-June 2024</w:t>
            </w:r>
          </w:p>
        </w:tc>
      </w:tr>
      <w:tr w:rsidR="0090347D" w:rsidRPr="008E25C4" w14:paraId="15773A70" w14:textId="77777777" w:rsidTr="0091452E">
        <w:tc>
          <w:tcPr>
            <w:tcW w:w="2178" w:type="dxa"/>
          </w:tcPr>
          <w:p w14:paraId="6CF839A0" w14:textId="5FD31C87" w:rsidR="0090347D" w:rsidRPr="008E25C4" w:rsidRDefault="0090347D" w:rsidP="0090347D">
            <w:pPr>
              <w:jc w:val="center"/>
              <w:rPr>
                <w:rFonts w:ascii="Times New Roman" w:hAnsi="Times New Roman" w:cs="Times New Roman"/>
                <w:sz w:val="24"/>
                <w:szCs w:val="24"/>
              </w:rPr>
            </w:pPr>
            <w:r>
              <w:rPr>
                <w:rFonts w:ascii="Times New Roman" w:hAnsi="Times New Roman" w:cs="Times New Roman" w:hint="eastAsia"/>
                <w:sz w:val="24"/>
                <w:szCs w:val="24"/>
              </w:rPr>
              <w:t>CSI 300</w:t>
            </w:r>
          </w:p>
        </w:tc>
        <w:tc>
          <w:tcPr>
            <w:tcW w:w="2610" w:type="dxa"/>
          </w:tcPr>
          <w:p w14:paraId="09C7A451" w14:textId="5FF438A0" w:rsidR="0090347D" w:rsidRPr="008E25C4" w:rsidRDefault="0090347D" w:rsidP="0090347D">
            <w:pPr>
              <w:jc w:val="center"/>
              <w:rPr>
                <w:rFonts w:ascii="Times New Roman" w:hAnsi="Times New Roman" w:cs="Times New Roman"/>
                <w:sz w:val="24"/>
                <w:szCs w:val="24"/>
              </w:rPr>
            </w:pPr>
            <w:r>
              <w:rPr>
                <w:rFonts w:ascii="Times New Roman" w:hAnsi="Times New Roman" w:cs="Times New Roman" w:hint="eastAsia"/>
                <w:sz w:val="24"/>
                <w:szCs w:val="24"/>
              </w:rPr>
              <w:t>300</w:t>
            </w:r>
          </w:p>
        </w:tc>
        <w:tc>
          <w:tcPr>
            <w:tcW w:w="2394" w:type="dxa"/>
          </w:tcPr>
          <w:p w14:paraId="4AF76E33" w14:textId="57B7E570" w:rsidR="0090347D" w:rsidRPr="008E25C4" w:rsidRDefault="0090347D" w:rsidP="0090347D">
            <w:pPr>
              <w:jc w:val="center"/>
              <w:rPr>
                <w:rFonts w:ascii="Times New Roman" w:hAnsi="Times New Roman" w:cs="Times New Roman"/>
                <w:sz w:val="24"/>
                <w:szCs w:val="24"/>
              </w:rPr>
            </w:pPr>
            <w:r>
              <w:rPr>
                <w:rFonts w:ascii="Times New Roman" w:hAnsi="Times New Roman" w:cs="Times New Roman" w:hint="eastAsia"/>
                <w:sz w:val="24"/>
                <w:szCs w:val="24"/>
              </w:rPr>
              <w:t>Jan 200</w:t>
            </w:r>
            <w:r w:rsidR="00D55C49">
              <w:rPr>
                <w:rFonts w:ascii="Times New Roman" w:hAnsi="Times New Roman" w:cs="Times New Roman" w:hint="eastAsia"/>
                <w:sz w:val="24"/>
                <w:szCs w:val="24"/>
              </w:rPr>
              <w:t>5</w:t>
            </w:r>
            <w:r>
              <w:rPr>
                <w:rFonts w:ascii="Times New Roman" w:hAnsi="Times New Roman" w:cs="Times New Roman" w:hint="eastAsia"/>
                <w:sz w:val="24"/>
                <w:szCs w:val="24"/>
              </w:rPr>
              <w:t>-June 2024</w:t>
            </w:r>
          </w:p>
        </w:tc>
        <w:tc>
          <w:tcPr>
            <w:tcW w:w="2394" w:type="dxa"/>
          </w:tcPr>
          <w:p w14:paraId="114B6BE7" w14:textId="5B02A117" w:rsidR="0090347D" w:rsidRPr="008E25C4" w:rsidRDefault="0090347D" w:rsidP="0090347D">
            <w:pPr>
              <w:jc w:val="center"/>
              <w:rPr>
                <w:rFonts w:ascii="Times New Roman" w:hAnsi="Times New Roman" w:cs="Times New Roman"/>
                <w:sz w:val="24"/>
                <w:szCs w:val="24"/>
              </w:rPr>
            </w:pPr>
            <w:r>
              <w:rPr>
                <w:rFonts w:ascii="Times New Roman" w:hAnsi="Times New Roman" w:cs="Times New Roman" w:hint="eastAsia"/>
                <w:sz w:val="24"/>
                <w:szCs w:val="24"/>
              </w:rPr>
              <w:t>Jan 200</w:t>
            </w:r>
            <w:r w:rsidR="00D55C49">
              <w:rPr>
                <w:rFonts w:ascii="Times New Roman" w:hAnsi="Times New Roman" w:cs="Times New Roman" w:hint="eastAsia"/>
                <w:sz w:val="24"/>
                <w:szCs w:val="24"/>
              </w:rPr>
              <w:t>6</w:t>
            </w:r>
            <w:r>
              <w:rPr>
                <w:rFonts w:ascii="Times New Roman" w:hAnsi="Times New Roman" w:cs="Times New Roman" w:hint="eastAsia"/>
                <w:sz w:val="24"/>
                <w:szCs w:val="24"/>
              </w:rPr>
              <w:t>-June 2024</w:t>
            </w:r>
          </w:p>
        </w:tc>
      </w:tr>
      <w:tr w:rsidR="00D55C49" w:rsidRPr="008E25C4" w14:paraId="3370B3B7" w14:textId="77777777" w:rsidTr="0091452E">
        <w:tc>
          <w:tcPr>
            <w:tcW w:w="2178" w:type="dxa"/>
          </w:tcPr>
          <w:p w14:paraId="1A099309" w14:textId="77777777" w:rsidR="00D55C49" w:rsidRPr="008E25C4" w:rsidRDefault="00D55C49" w:rsidP="00D55C49">
            <w:pPr>
              <w:jc w:val="center"/>
              <w:rPr>
                <w:rFonts w:ascii="Times New Roman" w:hAnsi="Times New Roman" w:cs="Times New Roman"/>
                <w:sz w:val="24"/>
                <w:szCs w:val="24"/>
              </w:rPr>
            </w:pPr>
            <w:r w:rsidRPr="008E25C4">
              <w:rPr>
                <w:rFonts w:ascii="Times New Roman" w:hAnsi="Times New Roman" w:cs="Times New Roman"/>
                <w:sz w:val="24"/>
                <w:szCs w:val="24"/>
              </w:rPr>
              <w:t>CSI 100</w:t>
            </w:r>
          </w:p>
        </w:tc>
        <w:tc>
          <w:tcPr>
            <w:tcW w:w="2610" w:type="dxa"/>
          </w:tcPr>
          <w:p w14:paraId="7C5A8A85" w14:textId="62BFA4A0" w:rsidR="00D55C49" w:rsidRPr="008E25C4" w:rsidRDefault="00D55C49" w:rsidP="00D55C49">
            <w:pPr>
              <w:jc w:val="center"/>
              <w:rPr>
                <w:rFonts w:ascii="Times New Roman" w:hAnsi="Times New Roman" w:cs="Times New Roman"/>
                <w:sz w:val="24"/>
                <w:szCs w:val="24"/>
              </w:rPr>
            </w:pPr>
            <w:r>
              <w:rPr>
                <w:rFonts w:ascii="Times New Roman" w:hAnsi="Times New Roman" w:cs="Times New Roman" w:hint="eastAsia"/>
                <w:sz w:val="24"/>
                <w:szCs w:val="24"/>
              </w:rPr>
              <w:t>100</w:t>
            </w:r>
          </w:p>
        </w:tc>
        <w:tc>
          <w:tcPr>
            <w:tcW w:w="2394" w:type="dxa"/>
          </w:tcPr>
          <w:p w14:paraId="388110BF" w14:textId="3E3A7DFB" w:rsidR="00D55C49" w:rsidRPr="008E25C4" w:rsidRDefault="00D55C49" w:rsidP="00D55C49">
            <w:pPr>
              <w:jc w:val="center"/>
              <w:rPr>
                <w:rFonts w:ascii="Times New Roman" w:hAnsi="Times New Roman" w:cs="Times New Roman"/>
                <w:sz w:val="24"/>
                <w:szCs w:val="24"/>
              </w:rPr>
            </w:pPr>
            <w:r>
              <w:rPr>
                <w:rFonts w:ascii="Times New Roman" w:hAnsi="Times New Roman" w:cs="Times New Roman" w:hint="eastAsia"/>
                <w:sz w:val="24"/>
                <w:szCs w:val="24"/>
              </w:rPr>
              <w:t>Jan 2006-June 2024</w:t>
            </w:r>
          </w:p>
        </w:tc>
        <w:tc>
          <w:tcPr>
            <w:tcW w:w="2394" w:type="dxa"/>
          </w:tcPr>
          <w:p w14:paraId="4A6C2FC0" w14:textId="64FFD528" w:rsidR="00D55C49" w:rsidRPr="008E25C4" w:rsidRDefault="00D55C49" w:rsidP="00D55C49">
            <w:pPr>
              <w:jc w:val="center"/>
              <w:rPr>
                <w:rFonts w:ascii="Times New Roman" w:hAnsi="Times New Roman" w:cs="Times New Roman"/>
                <w:sz w:val="24"/>
                <w:szCs w:val="24"/>
              </w:rPr>
            </w:pPr>
            <w:r>
              <w:rPr>
                <w:rFonts w:ascii="Times New Roman" w:hAnsi="Times New Roman" w:cs="Times New Roman" w:hint="eastAsia"/>
                <w:sz w:val="24"/>
                <w:szCs w:val="24"/>
              </w:rPr>
              <w:t>Jan 2007-June 2024</w:t>
            </w:r>
          </w:p>
        </w:tc>
      </w:tr>
      <w:tr w:rsidR="009C5327" w:rsidRPr="008E25C4" w14:paraId="37781A65" w14:textId="77777777" w:rsidTr="0091452E">
        <w:tc>
          <w:tcPr>
            <w:tcW w:w="2178" w:type="dxa"/>
          </w:tcPr>
          <w:p w14:paraId="05AB3A97" w14:textId="77777777" w:rsidR="009C5327" w:rsidRPr="008E25C4" w:rsidRDefault="009C5327" w:rsidP="009C5327">
            <w:pPr>
              <w:jc w:val="center"/>
              <w:rPr>
                <w:rFonts w:ascii="Times New Roman" w:hAnsi="Times New Roman" w:cs="Times New Roman"/>
                <w:sz w:val="24"/>
                <w:szCs w:val="24"/>
              </w:rPr>
            </w:pPr>
            <w:r w:rsidRPr="008E25C4">
              <w:rPr>
                <w:rFonts w:ascii="Times New Roman" w:hAnsi="Times New Roman" w:cs="Times New Roman"/>
                <w:sz w:val="24"/>
                <w:szCs w:val="24"/>
              </w:rPr>
              <w:t>CSI 200</w:t>
            </w:r>
          </w:p>
        </w:tc>
        <w:tc>
          <w:tcPr>
            <w:tcW w:w="2610" w:type="dxa"/>
          </w:tcPr>
          <w:p w14:paraId="14F374CC" w14:textId="1277BAE7" w:rsidR="009C5327" w:rsidRPr="008E25C4" w:rsidRDefault="009C5327" w:rsidP="009C5327">
            <w:pPr>
              <w:jc w:val="center"/>
              <w:rPr>
                <w:rFonts w:ascii="Times New Roman" w:hAnsi="Times New Roman" w:cs="Times New Roman"/>
                <w:sz w:val="24"/>
                <w:szCs w:val="24"/>
              </w:rPr>
            </w:pPr>
            <w:r>
              <w:rPr>
                <w:rFonts w:ascii="Times New Roman" w:hAnsi="Times New Roman" w:cs="Times New Roman" w:hint="eastAsia"/>
                <w:sz w:val="24"/>
                <w:szCs w:val="24"/>
              </w:rPr>
              <w:t>200</w:t>
            </w:r>
          </w:p>
        </w:tc>
        <w:tc>
          <w:tcPr>
            <w:tcW w:w="2394" w:type="dxa"/>
          </w:tcPr>
          <w:p w14:paraId="5AD46397" w14:textId="4CD4E531" w:rsidR="009C5327" w:rsidRPr="008E25C4" w:rsidRDefault="009C5327" w:rsidP="009C5327">
            <w:pPr>
              <w:jc w:val="center"/>
              <w:rPr>
                <w:rFonts w:ascii="Times New Roman" w:hAnsi="Times New Roman" w:cs="Times New Roman"/>
                <w:sz w:val="24"/>
                <w:szCs w:val="24"/>
              </w:rPr>
            </w:pPr>
            <w:r>
              <w:rPr>
                <w:rFonts w:ascii="Times New Roman" w:hAnsi="Times New Roman" w:cs="Times New Roman" w:hint="eastAsia"/>
                <w:sz w:val="24"/>
                <w:szCs w:val="24"/>
              </w:rPr>
              <w:t>Jan 2007-June 2024</w:t>
            </w:r>
          </w:p>
        </w:tc>
        <w:tc>
          <w:tcPr>
            <w:tcW w:w="2394" w:type="dxa"/>
          </w:tcPr>
          <w:p w14:paraId="20FD7B83" w14:textId="4EE83D7F" w:rsidR="009C5327" w:rsidRPr="008E25C4" w:rsidRDefault="009C5327" w:rsidP="009C5327">
            <w:pPr>
              <w:jc w:val="center"/>
              <w:rPr>
                <w:rFonts w:ascii="Times New Roman" w:hAnsi="Times New Roman" w:cs="Times New Roman"/>
                <w:sz w:val="24"/>
                <w:szCs w:val="24"/>
              </w:rPr>
            </w:pPr>
            <w:r>
              <w:rPr>
                <w:rFonts w:ascii="Times New Roman" w:hAnsi="Times New Roman" w:cs="Times New Roman" w:hint="eastAsia"/>
                <w:sz w:val="24"/>
                <w:szCs w:val="24"/>
              </w:rPr>
              <w:t>Jan 2008-June 2024</w:t>
            </w:r>
          </w:p>
        </w:tc>
      </w:tr>
      <w:tr w:rsidR="00007745" w:rsidRPr="008E25C4" w14:paraId="360C16DD" w14:textId="77777777" w:rsidTr="0091452E">
        <w:tc>
          <w:tcPr>
            <w:tcW w:w="2178" w:type="dxa"/>
          </w:tcPr>
          <w:p w14:paraId="15996B50" w14:textId="77777777" w:rsidR="00007745" w:rsidRPr="008E25C4" w:rsidRDefault="00007745" w:rsidP="00007745">
            <w:pPr>
              <w:jc w:val="center"/>
              <w:rPr>
                <w:rFonts w:ascii="Times New Roman" w:hAnsi="Times New Roman" w:cs="Times New Roman"/>
                <w:sz w:val="24"/>
                <w:szCs w:val="24"/>
              </w:rPr>
            </w:pPr>
            <w:r w:rsidRPr="008E25C4">
              <w:rPr>
                <w:rFonts w:ascii="Times New Roman" w:hAnsi="Times New Roman" w:cs="Times New Roman"/>
                <w:sz w:val="24"/>
                <w:szCs w:val="24"/>
              </w:rPr>
              <w:t xml:space="preserve">CSI </w:t>
            </w:r>
            <w:r>
              <w:rPr>
                <w:rFonts w:ascii="Times New Roman" w:hAnsi="Times New Roman" w:cs="Times New Roman" w:hint="eastAsia"/>
                <w:sz w:val="24"/>
                <w:szCs w:val="24"/>
              </w:rPr>
              <w:t>5</w:t>
            </w:r>
            <w:r w:rsidRPr="008E25C4">
              <w:rPr>
                <w:rFonts w:ascii="Times New Roman" w:hAnsi="Times New Roman" w:cs="Times New Roman"/>
                <w:sz w:val="24"/>
                <w:szCs w:val="24"/>
              </w:rPr>
              <w:t>00</w:t>
            </w:r>
          </w:p>
        </w:tc>
        <w:tc>
          <w:tcPr>
            <w:tcW w:w="2610" w:type="dxa"/>
          </w:tcPr>
          <w:p w14:paraId="39B68EA4" w14:textId="096BFD0D" w:rsidR="00007745" w:rsidRPr="008E25C4" w:rsidRDefault="00007745" w:rsidP="00007745">
            <w:pPr>
              <w:jc w:val="center"/>
              <w:rPr>
                <w:rFonts w:ascii="Times New Roman" w:hAnsi="Times New Roman" w:cs="Times New Roman"/>
                <w:sz w:val="24"/>
                <w:szCs w:val="24"/>
              </w:rPr>
            </w:pPr>
            <w:r>
              <w:rPr>
                <w:rFonts w:ascii="Times New Roman" w:hAnsi="Times New Roman" w:cs="Times New Roman" w:hint="eastAsia"/>
                <w:sz w:val="24"/>
                <w:szCs w:val="24"/>
              </w:rPr>
              <w:t>500</w:t>
            </w:r>
          </w:p>
        </w:tc>
        <w:tc>
          <w:tcPr>
            <w:tcW w:w="2394" w:type="dxa"/>
          </w:tcPr>
          <w:p w14:paraId="2B8AF45C" w14:textId="7D0DFFE5" w:rsidR="00007745" w:rsidRPr="008E25C4" w:rsidRDefault="00007745" w:rsidP="00007745">
            <w:pPr>
              <w:jc w:val="center"/>
              <w:rPr>
                <w:rFonts w:ascii="Times New Roman" w:hAnsi="Times New Roman" w:cs="Times New Roman"/>
                <w:sz w:val="24"/>
                <w:szCs w:val="24"/>
              </w:rPr>
            </w:pPr>
            <w:r>
              <w:rPr>
                <w:rFonts w:ascii="Times New Roman" w:hAnsi="Times New Roman" w:cs="Times New Roman" w:hint="eastAsia"/>
                <w:sz w:val="24"/>
                <w:szCs w:val="24"/>
              </w:rPr>
              <w:t>Jan 2007-June 2024</w:t>
            </w:r>
          </w:p>
        </w:tc>
        <w:tc>
          <w:tcPr>
            <w:tcW w:w="2394" w:type="dxa"/>
          </w:tcPr>
          <w:p w14:paraId="0CCD2B8A" w14:textId="1D1EE21D" w:rsidR="00007745" w:rsidRPr="008E25C4" w:rsidRDefault="00007745" w:rsidP="00007745">
            <w:pPr>
              <w:jc w:val="center"/>
              <w:rPr>
                <w:rFonts w:ascii="Times New Roman" w:hAnsi="Times New Roman" w:cs="Times New Roman"/>
                <w:sz w:val="24"/>
                <w:szCs w:val="24"/>
              </w:rPr>
            </w:pPr>
            <w:r>
              <w:rPr>
                <w:rFonts w:ascii="Times New Roman" w:hAnsi="Times New Roman" w:cs="Times New Roman" w:hint="eastAsia"/>
                <w:sz w:val="24"/>
                <w:szCs w:val="24"/>
              </w:rPr>
              <w:t>Jan 2008-June 2024</w:t>
            </w:r>
          </w:p>
        </w:tc>
      </w:tr>
    </w:tbl>
    <w:p w14:paraId="422EDE5E" w14:textId="2770D629" w:rsidR="00965B7E" w:rsidRDefault="00965B7E" w:rsidP="00F77F57">
      <w:pPr>
        <w:rPr>
          <w:rFonts w:ascii="Times New Roman" w:hAnsi="Times New Roman" w:cs="Times New Roman"/>
          <w:sz w:val="20"/>
          <w:szCs w:val="20"/>
        </w:rPr>
      </w:pPr>
      <w:r w:rsidRPr="00965B7E">
        <w:rPr>
          <w:rFonts w:ascii="Times New Roman" w:hAnsi="Times New Roman" w:cs="Times New Roman" w:hint="eastAsia"/>
          <w:sz w:val="20"/>
          <w:szCs w:val="20"/>
        </w:rPr>
        <w:t xml:space="preserve">Note: </w:t>
      </w:r>
      <w:r w:rsidRPr="00965B7E">
        <w:rPr>
          <w:rFonts w:ascii="Times New Roman" w:hAnsi="Times New Roman" w:cs="Times New Roman"/>
          <w:sz w:val="20"/>
          <w:szCs w:val="20"/>
        </w:rPr>
        <w:t>For the Number of constituents</w:t>
      </w:r>
      <w:r w:rsidR="003D27CC">
        <w:rPr>
          <w:rFonts w:ascii="Times New Roman" w:hAnsi="Times New Roman" w:cs="Times New Roman" w:hint="eastAsia"/>
          <w:sz w:val="20"/>
          <w:szCs w:val="20"/>
        </w:rPr>
        <w:t>,</w:t>
      </w:r>
      <w:r w:rsidRPr="00965B7E">
        <w:rPr>
          <w:rFonts w:ascii="Times New Roman" w:hAnsi="Times New Roman" w:cs="Times New Roman"/>
          <w:sz w:val="20"/>
          <w:szCs w:val="20"/>
        </w:rPr>
        <w:t xml:space="preserve"> this paper includes the constituent stocks for each year.</w:t>
      </w:r>
    </w:p>
    <w:p w14:paraId="4AFDD418" w14:textId="77777777" w:rsidR="009F086C" w:rsidRPr="009F086C" w:rsidRDefault="009F086C" w:rsidP="00F77F57">
      <w:pPr>
        <w:rPr>
          <w:rFonts w:ascii="Times New Roman" w:hAnsi="Times New Roman" w:cs="Times New Roman"/>
          <w:sz w:val="20"/>
          <w:szCs w:val="20"/>
        </w:rPr>
      </w:pPr>
    </w:p>
    <w:p w14:paraId="400695D6" w14:textId="77777777" w:rsidR="005B3360" w:rsidRPr="005B3360" w:rsidRDefault="005B3360" w:rsidP="005B3360">
      <w:pPr>
        <w:rPr>
          <w:rFonts w:ascii="Times New Roman" w:hAnsi="Times New Roman" w:cs="Times New Roman"/>
          <w:sz w:val="24"/>
          <w:szCs w:val="24"/>
        </w:rPr>
      </w:pPr>
      <w:r w:rsidRPr="005B3360">
        <w:rPr>
          <w:rFonts w:ascii="Times New Roman" w:hAnsi="Times New Roman" w:cs="Times New Roman"/>
          <w:sz w:val="24"/>
          <w:szCs w:val="24"/>
        </w:rPr>
        <w:t>To conduct a comprehensive analysis of pairs trading strategies, we utilized datasets covering several stock indexes from both the U.S. and Chinese markets, each varying in constituent sizes and market capitalizations. The datasets used in this study are described below and summarized in Table 1.</w:t>
      </w:r>
    </w:p>
    <w:p w14:paraId="57AF03E3" w14:textId="77777777" w:rsidR="005B3360" w:rsidRPr="005B3360" w:rsidRDefault="005B3360" w:rsidP="00F9508D">
      <w:pPr>
        <w:numPr>
          <w:ilvl w:val="0"/>
          <w:numId w:val="49"/>
        </w:numPr>
        <w:rPr>
          <w:rFonts w:ascii="Times New Roman" w:hAnsi="Times New Roman" w:cs="Times New Roman"/>
          <w:sz w:val="24"/>
          <w:szCs w:val="24"/>
        </w:rPr>
      </w:pPr>
      <w:r w:rsidRPr="005B3360">
        <w:rPr>
          <w:rFonts w:ascii="Times New Roman" w:hAnsi="Times New Roman" w:cs="Times New Roman"/>
          <w:b/>
          <w:bCs/>
          <w:sz w:val="24"/>
          <w:szCs w:val="24"/>
        </w:rPr>
        <w:t>S&amp;P 500 Index</w:t>
      </w:r>
      <w:r w:rsidRPr="005B3360">
        <w:rPr>
          <w:rFonts w:ascii="Times New Roman" w:hAnsi="Times New Roman" w:cs="Times New Roman"/>
          <w:sz w:val="24"/>
          <w:szCs w:val="24"/>
        </w:rPr>
        <w:t>: The S&amp;P 500 index comprises 500 leading large-cap U.S. companies across various sectors. The entire data period spans from January 1995 to June 2024, providing nearly three decades of historical data for analysis. The out-of-sample period, used for testing our trading strategies, extends from January 1996 to June 2024. This dataset allows us to examine the performance of pairs trading strategies in a mature and highly efficient market.</w:t>
      </w:r>
    </w:p>
    <w:p w14:paraId="703510CD" w14:textId="77777777" w:rsidR="005B3360" w:rsidRPr="005B3360" w:rsidRDefault="005B3360" w:rsidP="00F9508D">
      <w:pPr>
        <w:numPr>
          <w:ilvl w:val="0"/>
          <w:numId w:val="49"/>
        </w:numPr>
        <w:rPr>
          <w:rFonts w:ascii="Times New Roman" w:hAnsi="Times New Roman" w:cs="Times New Roman"/>
          <w:sz w:val="24"/>
          <w:szCs w:val="24"/>
        </w:rPr>
      </w:pPr>
      <w:r w:rsidRPr="005B3360">
        <w:rPr>
          <w:rFonts w:ascii="Times New Roman" w:hAnsi="Times New Roman" w:cs="Times New Roman"/>
          <w:b/>
          <w:bCs/>
          <w:sz w:val="24"/>
          <w:szCs w:val="24"/>
        </w:rPr>
        <w:t>CSI 300 Index</w:t>
      </w:r>
      <w:r w:rsidRPr="005B3360">
        <w:rPr>
          <w:rFonts w:ascii="Times New Roman" w:hAnsi="Times New Roman" w:cs="Times New Roman"/>
          <w:sz w:val="24"/>
          <w:szCs w:val="24"/>
        </w:rPr>
        <w:t>: The CSI 300 index includes 300 of the largest and most liquid A-share stocks listed on the Shanghai and Shenzhen stock exchanges in China. The data period for this index is from January 2005 to June 2024, with an out-of-sample period from January 2006 to June 2024. Serving as a benchmark for the Chinese equity market, this dataset provides insights into pairs trading strategies within an emerging market context.</w:t>
      </w:r>
    </w:p>
    <w:p w14:paraId="3ED2738C" w14:textId="77777777" w:rsidR="005B3360" w:rsidRPr="005B3360" w:rsidRDefault="005B3360" w:rsidP="00F9508D">
      <w:pPr>
        <w:numPr>
          <w:ilvl w:val="0"/>
          <w:numId w:val="49"/>
        </w:numPr>
        <w:rPr>
          <w:rFonts w:ascii="Times New Roman" w:hAnsi="Times New Roman" w:cs="Times New Roman"/>
          <w:sz w:val="24"/>
          <w:szCs w:val="24"/>
        </w:rPr>
      </w:pPr>
      <w:r w:rsidRPr="005B3360">
        <w:rPr>
          <w:rFonts w:ascii="Times New Roman" w:hAnsi="Times New Roman" w:cs="Times New Roman"/>
          <w:b/>
          <w:bCs/>
          <w:sz w:val="24"/>
          <w:szCs w:val="24"/>
        </w:rPr>
        <w:t>CSI 100 Index</w:t>
      </w:r>
      <w:r w:rsidRPr="005B3360">
        <w:rPr>
          <w:rFonts w:ascii="Times New Roman" w:hAnsi="Times New Roman" w:cs="Times New Roman"/>
          <w:sz w:val="24"/>
          <w:szCs w:val="24"/>
        </w:rPr>
        <w:t>: Representing the top 100 companies by market capitalization within the CSI 300, this dataset covers the period from January 2006 to June 2024, with an out-of-sample period from January 2007 to June 2024. Focusing on large-cap Chinese stocks, it allows us to test pairs trading strategies on the most prominent and potentially more efficient companies in the Chinese market.</w:t>
      </w:r>
    </w:p>
    <w:p w14:paraId="2AA78B11" w14:textId="77777777" w:rsidR="005B3360" w:rsidRPr="005B3360" w:rsidRDefault="005B3360" w:rsidP="00F9508D">
      <w:pPr>
        <w:numPr>
          <w:ilvl w:val="0"/>
          <w:numId w:val="49"/>
        </w:numPr>
        <w:rPr>
          <w:rFonts w:ascii="Times New Roman" w:hAnsi="Times New Roman" w:cs="Times New Roman"/>
          <w:sz w:val="24"/>
          <w:szCs w:val="24"/>
        </w:rPr>
      </w:pPr>
      <w:r w:rsidRPr="005B3360">
        <w:rPr>
          <w:rFonts w:ascii="Times New Roman" w:hAnsi="Times New Roman" w:cs="Times New Roman"/>
          <w:b/>
          <w:bCs/>
          <w:sz w:val="24"/>
          <w:szCs w:val="24"/>
        </w:rPr>
        <w:t>CSI 200 Index</w:t>
      </w:r>
      <w:r w:rsidRPr="005B3360">
        <w:rPr>
          <w:rFonts w:ascii="Times New Roman" w:hAnsi="Times New Roman" w:cs="Times New Roman"/>
          <w:sz w:val="24"/>
          <w:szCs w:val="24"/>
        </w:rPr>
        <w:t>: This index comprises the next 200 largest companies after those in the CSI 100, focusing on mid-cap stocks. The data period spans from January 2007 to June 2024, with an out-of-sample period from January 2008 to June 2024. This dataset enables analysis of pairs trading strategies on medium-sized companies, which may exhibit different market dynamics compared to large-cap stocks.</w:t>
      </w:r>
    </w:p>
    <w:p w14:paraId="788ED068" w14:textId="77777777" w:rsidR="005B3360" w:rsidRPr="005B3360" w:rsidRDefault="005B3360" w:rsidP="00F9508D">
      <w:pPr>
        <w:numPr>
          <w:ilvl w:val="0"/>
          <w:numId w:val="49"/>
        </w:numPr>
        <w:rPr>
          <w:rFonts w:ascii="Times New Roman" w:hAnsi="Times New Roman" w:cs="Times New Roman"/>
          <w:sz w:val="24"/>
          <w:szCs w:val="24"/>
        </w:rPr>
      </w:pPr>
      <w:r w:rsidRPr="005B3360">
        <w:rPr>
          <w:rFonts w:ascii="Times New Roman" w:hAnsi="Times New Roman" w:cs="Times New Roman"/>
          <w:b/>
          <w:bCs/>
          <w:sz w:val="24"/>
          <w:szCs w:val="24"/>
        </w:rPr>
        <w:t>CSI 500 Index</w:t>
      </w:r>
      <w:r w:rsidRPr="005B3360">
        <w:rPr>
          <w:rFonts w:ascii="Times New Roman" w:hAnsi="Times New Roman" w:cs="Times New Roman"/>
          <w:sz w:val="24"/>
          <w:szCs w:val="24"/>
        </w:rPr>
        <w:t xml:space="preserve">: Consisting of 500 small-cap companies, the CSI 500 index dataset covers the period from January 2007 to June 2024, with an out-of-sample period from January 2008 to June 2024. By incorporating small-cap stocks, we can examine the </w:t>
      </w:r>
      <w:r w:rsidRPr="005B3360">
        <w:rPr>
          <w:rFonts w:ascii="Times New Roman" w:hAnsi="Times New Roman" w:cs="Times New Roman"/>
          <w:sz w:val="24"/>
          <w:szCs w:val="24"/>
        </w:rPr>
        <w:lastRenderedPageBreak/>
        <w:t>performance of pairs trading strategies in a potentially less efficient and more volatile segment of the market.</w:t>
      </w:r>
    </w:p>
    <w:p w14:paraId="19DE1FB1" w14:textId="13A3FD5B" w:rsidR="005B3360" w:rsidRPr="005B3360" w:rsidRDefault="005B3360" w:rsidP="005B3360">
      <w:pPr>
        <w:rPr>
          <w:rFonts w:ascii="Times New Roman" w:hAnsi="Times New Roman" w:cs="Times New Roman"/>
          <w:sz w:val="24"/>
          <w:szCs w:val="24"/>
        </w:rPr>
      </w:pPr>
      <w:r w:rsidRPr="005B3360">
        <w:rPr>
          <w:rFonts w:ascii="Times New Roman" w:hAnsi="Times New Roman" w:cs="Times New Roman"/>
          <w:sz w:val="24"/>
          <w:szCs w:val="24"/>
        </w:rPr>
        <w:t>Each dataset includes the constituent stocks for each year within the sample period, ensuring that changes in index composition over time are accounted for in the analysis.</w:t>
      </w:r>
    </w:p>
    <w:p w14:paraId="09B0A3C0" w14:textId="77777777" w:rsidR="005B3360" w:rsidRPr="005B3360" w:rsidRDefault="005B3360" w:rsidP="005B3360">
      <w:pPr>
        <w:rPr>
          <w:rFonts w:ascii="Times New Roman" w:hAnsi="Times New Roman" w:cs="Times New Roman"/>
          <w:sz w:val="24"/>
          <w:szCs w:val="24"/>
        </w:rPr>
      </w:pPr>
      <w:r w:rsidRPr="005B3360">
        <w:rPr>
          <w:rFonts w:ascii="Times New Roman" w:hAnsi="Times New Roman" w:cs="Times New Roman"/>
          <w:sz w:val="24"/>
          <w:szCs w:val="24"/>
        </w:rPr>
        <w:t xml:space="preserve">Pairs trading strategies aim to exploit temporary </w:t>
      </w:r>
      <w:proofErr w:type="spellStart"/>
      <w:r w:rsidRPr="005B3360">
        <w:rPr>
          <w:rFonts w:ascii="Times New Roman" w:hAnsi="Times New Roman" w:cs="Times New Roman"/>
          <w:sz w:val="24"/>
          <w:szCs w:val="24"/>
        </w:rPr>
        <w:t>mispricings</w:t>
      </w:r>
      <w:proofErr w:type="spellEnd"/>
      <w:r w:rsidRPr="005B3360">
        <w:rPr>
          <w:rFonts w:ascii="Times New Roman" w:hAnsi="Times New Roman" w:cs="Times New Roman"/>
          <w:sz w:val="24"/>
          <w:szCs w:val="24"/>
        </w:rPr>
        <w:t xml:space="preserve"> between correlated securities, capitalizing on market inefficiencies. We anticipate that the profitability of these strategies will be influenced by the level of market efficiency across different indexes. Generally, larger-cap stocks, such as those in the S&amp;P 500 and CSI 100, operate in more efficient markets due to higher liquidity and greater analyst coverage. In contrast, mid-</w:t>
      </w:r>
      <w:proofErr w:type="gramStart"/>
      <w:r w:rsidRPr="005B3360">
        <w:rPr>
          <w:rFonts w:ascii="Times New Roman" w:hAnsi="Times New Roman" w:cs="Times New Roman"/>
          <w:sz w:val="24"/>
          <w:szCs w:val="24"/>
        </w:rPr>
        <w:t>cap</w:t>
      </w:r>
      <w:proofErr w:type="gramEnd"/>
      <w:r w:rsidRPr="005B3360">
        <w:rPr>
          <w:rFonts w:ascii="Times New Roman" w:hAnsi="Times New Roman" w:cs="Times New Roman"/>
          <w:sz w:val="24"/>
          <w:szCs w:val="24"/>
        </w:rPr>
        <w:t xml:space="preserve"> and small-cap stocks, represented by the CSI 200 and CSI 500, may exhibit lower market efficiency, providing more opportunities for profitable pairs trading.</w:t>
      </w:r>
    </w:p>
    <w:p w14:paraId="46145AFE" w14:textId="6EC683F5" w:rsidR="00390FD4" w:rsidRPr="00390FD4" w:rsidRDefault="005B3360" w:rsidP="00390FD4">
      <w:pPr>
        <w:rPr>
          <w:rFonts w:ascii="Times New Roman" w:hAnsi="Times New Roman" w:cs="Times New Roman"/>
          <w:sz w:val="24"/>
          <w:szCs w:val="24"/>
        </w:rPr>
      </w:pPr>
      <w:r w:rsidRPr="005B3360">
        <w:rPr>
          <w:rFonts w:ascii="Times New Roman" w:hAnsi="Times New Roman" w:cs="Times New Roman"/>
          <w:sz w:val="24"/>
          <w:szCs w:val="24"/>
        </w:rPr>
        <w:t>Therefore, we expect that pairs trading strategies may yield higher returns in the CSI 500 index, where market inefficiencies are more pronounced, compared to the larger and more efficient stocks in the CSI 100 index. Similarly, examining the profitability of pairs trading across different market segments can offer insights into the relative efficiency of those markets. Higher profits from pairs trading may indicate lower market efficiency in a particular segment.</w:t>
      </w:r>
      <w:r>
        <w:rPr>
          <w:rFonts w:ascii="Times New Roman" w:hAnsi="Times New Roman" w:cs="Times New Roman" w:hint="eastAsia"/>
          <w:sz w:val="24"/>
          <w:szCs w:val="24"/>
        </w:rPr>
        <w:t xml:space="preserve"> </w:t>
      </w:r>
      <w:r w:rsidR="00390FD4" w:rsidRPr="00390FD4">
        <w:rPr>
          <w:rFonts w:ascii="Times New Roman" w:hAnsi="Times New Roman" w:cs="Times New Roman"/>
          <w:sz w:val="24"/>
          <w:szCs w:val="24"/>
        </w:rPr>
        <w:t>Moreover, the profitability of pairs trading in different market segments may also serve as an indicator of market efficiency levels. Higher profits typically signal lower market efficiency, meaning the strategy could reveal areas where market inefficiencies are more pronounced.</w:t>
      </w:r>
    </w:p>
    <w:p w14:paraId="05680A8B" w14:textId="77777777" w:rsidR="005B3360" w:rsidRPr="005B3360" w:rsidRDefault="005B3360" w:rsidP="005B3360">
      <w:pPr>
        <w:rPr>
          <w:rFonts w:ascii="Times New Roman" w:hAnsi="Times New Roman" w:cs="Times New Roman"/>
          <w:sz w:val="24"/>
          <w:szCs w:val="24"/>
        </w:rPr>
      </w:pPr>
      <w:r w:rsidRPr="005B3360">
        <w:rPr>
          <w:rFonts w:ascii="Times New Roman" w:hAnsi="Times New Roman" w:cs="Times New Roman"/>
          <w:sz w:val="24"/>
          <w:szCs w:val="24"/>
        </w:rPr>
        <w:t xml:space="preserve">Following methodologies used in prior studies, such as </w:t>
      </w:r>
      <w:proofErr w:type="spellStart"/>
      <w:r w:rsidRPr="005B3360">
        <w:rPr>
          <w:rFonts w:ascii="Times New Roman" w:hAnsi="Times New Roman" w:cs="Times New Roman"/>
          <w:sz w:val="24"/>
          <w:szCs w:val="24"/>
        </w:rPr>
        <w:t>Gatev</w:t>
      </w:r>
      <w:proofErr w:type="spellEnd"/>
      <w:r w:rsidRPr="005B3360">
        <w:rPr>
          <w:rFonts w:ascii="Times New Roman" w:hAnsi="Times New Roman" w:cs="Times New Roman"/>
          <w:sz w:val="24"/>
          <w:szCs w:val="24"/>
        </w:rPr>
        <w:t xml:space="preserve"> et al. (2006), we employ a formation and trading period framework. Specifically, we use a 12-month historical period to identify potential pairs and calibrate the trading model. This formation period is followed by a trading period of equal length, during which the pairs are actively traded based on the established strategy. The trading process commences on the first business day after the formation period and continues until the end of the designated trading period.</w:t>
      </w:r>
    </w:p>
    <w:p w14:paraId="0369197E" w14:textId="77777777" w:rsidR="005B3360" w:rsidRPr="005B3360" w:rsidRDefault="005B3360" w:rsidP="005B3360">
      <w:pPr>
        <w:rPr>
          <w:rFonts w:ascii="Times New Roman" w:hAnsi="Times New Roman" w:cs="Times New Roman"/>
          <w:sz w:val="24"/>
          <w:szCs w:val="24"/>
        </w:rPr>
      </w:pPr>
      <w:r w:rsidRPr="005B3360">
        <w:rPr>
          <w:rFonts w:ascii="Times New Roman" w:hAnsi="Times New Roman" w:cs="Times New Roman"/>
          <w:sz w:val="24"/>
          <w:szCs w:val="24"/>
        </w:rPr>
        <w:t>For example, in the case of the S&amp;P 500 dataset, the first formation period runs from January 1995 to December 1995, with the corresponding trading period from January 1996 to December 1996. This approach is consistently applied across all datasets, adjusting the start dates according to the data availability specified in Table 1.</w:t>
      </w:r>
    </w:p>
    <w:p w14:paraId="7203A394" w14:textId="77777777" w:rsidR="005B3360" w:rsidRPr="005B3360" w:rsidRDefault="005B3360" w:rsidP="005B3360">
      <w:pPr>
        <w:rPr>
          <w:rFonts w:ascii="Times New Roman" w:hAnsi="Times New Roman" w:cs="Times New Roman"/>
          <w:sz w:val="24"/>
          <w:szCs w:val="24"/>
        </w:rPr>
      </w:pPr>
      <w:r w:rsidRPr="005B3360">
        <w:rPr>
          <w:rFonts w:ascii="Times New Roman" w:hAnsi="Times New Roman" w:cs="Times New Roman"/>
          <w:sz w:val="24"/>
          <w:szCs w:val="24"/>
        </w:rPr>
        <w:t>To enhance the robustness of our return estimates, we generate overlapping trading periods. Each month, a new formation period concludes, and a new trading period begins. As a result, in most months (excluding the initial months of the sample), we have multiple concurrent trading periods. This allows us to average the returns across different periods to obtain more stable estimates.</w:t>
      </w:r>
    </w:p>
    <w:p w14:paraId="62016A5F" w14:textId="6C0016CC" w:rsidR="00965B7E" w:rsidRPr="00F77F57" w:rsidRDefault="00390FD4" w:rsidP="00390FD4">
      <w:pPr>
        <w:rPr>
          <w:rFonts w:ascii="Times New Roman" w:hAnsi="Times New Roman" w:cs="Times New Roman"/>
          <w:sz w:val="24"/>
          <w:szCs w:val="24"/>
        </w:rPr>
      </w:pPr>
      <w:r w:rsidRPr="00390FD4">
        <w:rPr>
          <w:rFonts w:ascii="Times New Roman" w:hAnsi="Times New Roman" w:cs="Times New Roman"/>
          <w:sz w:val="24"/>
          <w:szCs w:val="24"/>
        </w:rPr>
        <w:t>It is worth noting that the data period includes periods of heightened market volatility, including the Financial Crisis (</w:t>
      </w:r>
      <w:proofErr w:type="spellStart"/>
      <w:r w:rsidRPr="00390FD4">
        <w:rPr>
          <w:rFonts w:ascii="Times New Roman" w:hAnsi="Times New Roman" w:cs="Times New Roman"/>
          <w:sz w:val="24"/>
          <w:szCs w:val="24"/>
        </w:rPr>
        <w:t>Fin.C</w:t>
      </w:r>
      <w:proofErr w:type="spellEnd"/>
      <w:r w:rsidRPr="00390FD4">
        <w:rPr>
          <w:rFonts w:ascii="Times New Roman" w:hAnsi="Times New Roman" w:cs="Times New Roman"/>
          <w:sz w:val="24"/>
          <w:szCs w:val="24"/>
        </w:rPr>
        <w:t>.), Bullish and Bearish (B.N.B) and COVID-19 period (</w:t>
      </w:r>
      <w:proofErr w:type="spellStart"/>
      <w:r w:rsidRPr="00390FD4">
        <w:rPr>
          <w:rFonts w:ascii="Times New Roman" w:hAnsi="Times New Roman" w:cs="Times New Roman"/>
          <w:sz w:val="24"/>
          <w:szCs w:val="24"/>
        </w:rPr>
        <w:t>Cov</w:t>
      </w:r>
      <w:proofErr w:type="spellEnd"/>
      <w:r w:rsidRPr="00390FD4">
        <w:rPr>
          <w:rFonts w:ascii="Times New Roman" w:hAnsi="Times New Roman" w:cs="Times New Roman"/>
          <w:sz w:val="24"/>
          <w:szCs w:val="24"/>
        </w:rPr>
        <w:t xml:space="preserve">.) Although short selling restrictions were temporarily imposed during the GFC, we continued to run the pairs trading strategy through this period. Institutional investors managing large, </w:t>
      </w:r>
      <w:r w:rsidRPr="00390FD4">
        <w:rPr>
          <w:rFonts w:ascii="Times New Roman" w:hAnsi="Times New Roman" w:cs="Times New Roman"/>
          <w:sz w:val="24"/>
          <w:szCs w:val="24"/>
        </w:rPr>
        <w:lastRenderedPageBreak/>
        <w:t>diversified portfolios could still implement pairs trading strategies as part of a tactical asset allocation, relying on intra-portfolio adjustments rather than traditional short selling to achieve the desired trading positions.</w:t>
      </w:r>
    </w:p>
    <w:p w14:paraId="33EF1473" w14:textId="77777777" w:rsidR="00F77F57" w:rsidRDefault="00F77F57" w:rsidP="005A4D72"/>
    <w:p w14:paraId="0B053B40" w14:textId="2DF5C4EF" w:rsidR="00390FD4" w:rsidRPr="00874335" w:rsidRDefault="00C06072" w:rsidP="00C06072">
      <w:pPr>
        <w:pStyle w:val="Heading2"/>
        <w:rPr>
          <w:rFonts w:ascii="Times New Roman" w:hAnsi="Times New Roman" w:cs="Times New Roman"/>
          <w:color w:val="auto"/>
          <w:sz w:val="24"/>
          <w:szCs w:val="24"/>
        </w:rPr>
      </w:pPr>
      <w:bookmarkStart w:id="18" w:name="_Toc184664182"/>
      <w:r w:rsidRPr="00874335">
        <w:rPr>
          <w:rFonts w:ascii="Times New Roman" w:hAnsi="Times New Roman" w:cs="Times New Roman"/>
          <w:color w:val="auto"/>
          <w:sz w:val="24"/>
          <w:szCs w:val="24"/>
        </w:rPr>
        <w:t xml:space="preserve">4.2 Stocks </w:t>
      </w:r>
      <w:r w:rsidR="00305E0E" w:rsidRPr="00874335">
        <w:rPr>
          <w:rFonts w:ascii="Times New Roman" w:hAnsi="Times New Roman" w:cs="Times New Roman"/>
          <w:color w:val="auto"/>
          <w:sz w:val="24"/>
          <w:szCs w:val="24"/>
        </w:rPr>
        <w:t>P</w:t>
      </w:r>
      <w:r w:rsidRPr="00874335">
        <w:rPr>
          <w:rFonts w:ascii="Times New Roman" w:hAnsi="Times New Roman" w:cs="Times New Roman"/>
          <w:color w:val="auto"/>
          <w:sz w:val="24"/>
          <w:szCs w:val="24"/>
        </w:rPr>
        <w:t>re-</w:t>
      </w:r>
      <w:r w:rsidR="00305E0E" w:rsidRPr="00874335">
        <w:rPr>
          <w:rFonts w:ascii="Times New Roman" w:hAnsi="Times New Roman" w:cs="Times New Roman"/>
          <w:color w:val="auto"/>
          <w:sz w:val="24"/>
          <w:szCs w:val="24"/>
        </w:rPr>
        <w:t>S</w:t>
      </w:r>
      <w:r w:rsidRPr="00874335">
        <w:rPr>
          <w:rFonts w:ascii="Times New Roman" w:hAnsi="Times New Roman" w:cs="Times New Roman"/>
          <w:color w:val="auto"/>
          <w:sz w:val="24"/>
          <w:szCs w:val="24"/>
        </w:rPr>
        <w:t>election</w:t>
      </w:r>
      <w:bookmarkEnd w:id="18"/>
    </w:p>
    <w:p w14:paraId="1313D154" w14:textId="77777777" w:rsidR="00FB0780" w:rsidRPr="00FB0780" w:rsidRDefault="00FB0780" w:rsidP="00FB0780">
      <w:pPr>
        <w:rPr>
          <w:rFonts w:ascii="Times New Roman" w:hAnsi="Times New Roman" w:cs="Times New Roman"/>
          <w:sz w:val="24"/>
          <w:szCs w:val="24"/>
        </w:rPr>
      </w:pPr>
      <w:r w:rsidRPr="00FB0780">
        <w:rPr>
          <w:rFonts w:ascii="Times New Roman" w:hAnsi="Times New Roman" w:cs="Times New Roman"/>
          <w:sz w:val="24"/>
          <w:szCs w:val="24"/>
        </w:rPr>
        <w:t>To evaluate our pairs trading strategy, we carefully selected stocks from each dataset, emphasizing liquidity and market representativeness. For the S&amp;P 500 and CSI 300 indexes, which consist of large-cap and highly liquid stocks, we utilized the entire index without additional liquidity-based filtering. These indexes inherently focus on well-traded, high-market-cap companies, allowing us to test the strategy on stable and widely traded assets. Since larger companies generally exhibit lower levels of mispricing due to significant attention from institutional and individual investors, we anticipate that these selections will yield more conservative profit estimates.</w:t>
      </w:r>
    </w:p>
    <w:p w14:paraId="7A523FFB" w14:textId="77777777" w:rsidR="00FB0780" w:rsidRPr="00FB0780" w:rsidRDefault="00FB0780" w:rsidP="00FB0780">
      <w:pPr>
        <w:rPr>
          <w:rFonts w:ascii="Times New Roman" w:hAnsi="Times New Roman" w:cs="Times New Roman"/>
          <w:sz w:val="24"/>
          <w:szCs w:val="24"/>
        </w:rPr>
      </w:pPr>
      <w:r w:rsidRPr="00FB0780">
        <w:rPr>
          <w:rFonts w:ascii="Times New Roman" w:hAnsi="Times New Roman" w:cs="Times New Roman"/>
          <w:sz w:val="24"/>
          <w:szCs w:val="24"/>
        </w:rPr>
        <w:t>For the CSI 100 and CSI 200 indexes, representing subsets of the CSI 300 with large-cap and mid-cap stocks respectively, we also included all constituent stocks without additional filtering. This approach enables us to assess the performance of the pairs trading strategy across different tiers of market capitalization within the Chinese market. By analyzing these subsets, we aim to understand how market efficiency and liquidity impact the strategy's profitability in both large-cap and mid-cap segments.</w:t>
      </w:r>
    </w:p>
    <w:p w14:paraId="406D706D" w14:textId="77777777" w:rsidR="00FB0780" w:rsidRPr="00FB0780" w:rsidRDefault="00FB0780" w:rsidP="00FB0780">
      <w:pPr>
        <w:rPr>
          <w:rFonts w:ascii="Times New Roman" w:hAnsi="Times New Roman" w:cs="Times New Roman"/>
          <w:sz w:val="24"/>
          <w:szCs w:val="24"/>
        </w:rPr>
      </w:pPr>
      <w:r w:rsidRPr="00FB0780">
        <w:rPr>
          <w:rFonts w:ascii="Times New Roman" w:hAnsi="Times New Roman" w:cs="Times New Roman"/>
          <w:sz w:val="24"/>
          <w:szCs w:val="24"/>
        </w:rPr>
        <w:t>To explore the potential for higher returns in less efficient market segments, we included the CSI 500 index, which comprises 500 small-cap companies. While these stocks may offer more opportunities for mispricing due to lower analyst coverage and market attention, liquidity challenges are more likely to arise. To mitigate potential liquidity issues when executing trades, we applied a liquidity filter based on trading activity.</w:t>
      </w:r>
    </w:p>
    <w:p w14:paraId="417EE355" w14:textId="77777777" w:rsidR="00FB0780" w:rsidRPr="00FB0780" w:rsidRDefault="00FB0780" w:rsidP="00FB0780">
      <w:pPr>
        <w:rPr>
          <w:rFonts w:ascii="Times New Roman" w:hAnsi="Times New Roman" w:cs="Times New Roman"/>
          <w:sz w:val="24"/>
          <w:szCs w:val="24"/>
        </w:rPr>
      </w:pPr>
      <w:r w:rsidRPr="00FB0780">
        <w:rPr>
          <w:rFonts w:ascii="Times New Roman" w:hAnsi="Times New Roman" w:cs="Times New Roman"/>
          <w:sz w:val="24"/>
          <w:szCs w:val="24"/>
        </w:rPr>
        <w:t>Specifically, for the CSI 500 dataset, we selected stocks that had no more than 10 non-trading days during the 12-month formation period used for system calibration. This criterion is less stringent than requiring zero non-trading days, acknowledging that trading halts may occur due to corporate announcements or regulatory suspensions. Such temporary halts should not disqualify otherwise liquid stocks from inclusion, as they may still be viable for subsequent trading periods. The 10-day limit allows us to expand the stock pool, particularly in less liquid segments like the CSI 500, while maintaining the dataset's reliability for pairs trading.</w:t>
      </w:r>
    </w:p>
    <w:p w14:paraId="3BE416A3" w14:textId="77777777" w:rsidR="00FB0780" w:rsidRPr="00FB0780" w:rsidRDefault="00FB0780" w:rsidP="00FB0780">
      <w:pPr>
        <w:rPr>
          <w:rFonts w:ascii="Times New Roman" w:hAnsi="Times New Roman" w:cs="Times New Roman"/>
          <w:sz w:val="24"/>
          <w:szCs w:val="24"/>
        </w:rPr>
      </w:pPr>
      <w:r w:rsidRPr="00FB0780">
        <w:rPr>
          <w:rFonts w:ascii="Times New Roman" w:hAnsi="Times New Roman" w:cs="Times New Roman"/>
          <w:sz w:val="24"/>
          <w:szCs w:val="24"/>
        </w:rPr>
        <w:t>During the trading period, if a stock experienced a non-trading day—indicated by zero price or volume—we carried forward the closing price from the previous trading day to maintain consistency in spread calculations. However, trading positions involving that stock were neither opened nor closed on non-trading days, regardless of any spread signals generated by the strategy. This approach aligns with realistic trading conditions, recognizing that transactions cannot be executed if the stock is not actively trading.</w:t>
      </w:r>
    </w:p>
    <w:p w14:paraId="38452E20" w14:textId="77777777" w:rsidR="00FB0780" w:rsidRPr="00FB0780" w:rsidRDefault="00FB0780" w:rsidP="00FB0780">
      <w:pPr>
        <w:rPr>
          <w:rFonts w:ascii="Times New Roman" w:hAnsi="Times New Roman" w:cs="Times New Roman"/>
          <w:sz w:val="24"/>
          <w:szCs w:val="24"/>
        </w:rPr>
      </w:pPr>
      <w:r w:rsidRPr="00FB0780">
        <w:rPr>
          <w:rFonts w:ascii="Times New Roman" w:hAnsi="Times New Roman" w:cs="Times New Roman"/>
          <w:sz w:val="24"/>
          <w:szCs w:val="24"/>
        </w:rPr>
        <w:lastRenderedPageBreak/>
        <w:t>Consistent with standard industry practices, we utilized opening and closing auction prices for trade entries and exits to minimize the impact of the bid-ask spread on returns. Since these auctions often represent a significant portion of the daily trading volume, we can execute trades at these prices with greater confidence, avoiding potential biases introduced by bid-ask fluctuations.</w:t>
      </w:r>
    </w:p>
    <w:p w14:paraId="51076355" w14:textId="77777777" w:rsidR="00FB0780" w:rsidRPr="00FB0780" w:rsidRDefault="00FB0780" w:rsidP="00FB0780">
      <w:pPr>
        <w:rPr>
          <w:rFonts w:ascii="Times New Roman" w:hAnsi="Times New Roman" w:cs="Times New Roman"/>
          <w:sz w:val="24"/>
          <w:szCs w:val="24"/>
        </w:rPr>
      </w:pPr>
      <w:r w:rsidRPr="00FB0780">
        <w:rPr>
          <w:rFonts w:ascii="Times New Roman" w:hAnsi="Times New Roman" w:cs="Times New Roman"/>
          <w:sz w:val="24"/>
          <w:szCs w:val="24"/>
        </w:rPr>
        <w:t>To maintain a purely quantitative and unbiased approach, we applied no additional filters—such as sector or industry classifications—in the stock selection process. This open selection framework allows the strategy to adapt dynamically to a wide array of market conditions across different index categories. By not restricting the stock pool, we ensure that the test results reflect a comprehensive view of each dataset's potential for pairs trading strategies, capturing the full spectrum of opportunities available in the market.</w:t>
      </w:r>
    </w:p>
    <w:p w14:paraId="1DE1F425" w14:textId="77777777" w:rsidR="00F77F57" w:rsidRPr="00F77F57" w:rsidRDefault="00F77F57" w:rsidP="00F77F57">
      <w:pPr>
        <w:rPr>
          <w:rFonts w:ascii="Times New Roman" w:hAnsi="Times New Roman" w:cs="Times New Roman"/>
          <w:sz w:val="24"/>
          <w:szCs w:val="24"/>
        </w:rPr>
      </w:pPr>
    </w:p>
    <w:p w14:paraId="005FFB33" w14:textId="2412F9F2" w:rsidR="00F77F57" w:rsidRPr="007D50F1" w:rsidRDefault="007D50F1" w:rsidP="007D50F1">
      <w:pPr>
        <w:pStyle w:val="Heading2"/>
        <w:rPr>
          <w:rFonts w:ascii="Times New Roman" w:hAnsi="Times New Roman" w:cs="Times New Roman"/>
          <w:color w:val="auto"/>
          <w:sz w:val="24"/>
          <w:szCs w:val="24"/>
        </w:rPr>
      </w:pPr>
      <w:bookmarkStart w:id="19" w:name="_Toc184664183"/>
      <w:r w:rsidRPr="007D50F1">
        <w:rPr>
          <w:rFonts w:ascii="Times New Roman" w:hAnsi="Times New Roman" w:cs="Times New Roman"/>
          <w:color w:val="auto"/>
          <w:sz w:val="24"/>
          <w:szCs w:val="24"/>
        </w:rPr>
        <w:t xml:space="preserve">4.3 Pairs </w:t>
      </w:r>
      <w:r>
        <w:rPr>
          <w:rFonts w:ascii="Times New Roman" w:hAnsi="Times New Roman" w:cs="Times New Roman" w:hint="eastAsia"/>
          <w:color w:val="auto"/>
          <w:sz w:val="24"/>
          <w:szCs w:val="24"/>
        </w:rPr>
        <w:t>F</w:t>
      </w:r>
      <w:r w:rsidRPr="007D50F1">
        <w:rPr>
          <w:rFonts w:ascii="Times New Roman" w:hAnsi="Times New Roman" w:cs="Times New Roman"/>
          <w:color w:val="auto"/>
          <w:sz w:val="24"/>
          <w:szCs w:val="24"/>
        </w:rPr>
        <w:t>ormation</w:t>
      </w:r>
      <w:r w:rsidR="007F29E7">
        <w:rPr>
          <w:rFonts w:ascii="Times New Roman" w:hAnsi="Times New Roman" w:cs="Times New Roman" w:hint="eastAsia"/>
          <w:color w:val="auto"/>
          <w:sz w:val="24"/>
          <w:szCs w:val="24"/>
        </w:rPr>
        <w:t xml:space="preserve"> Criteria</w:t>
      </w:r>
      <w:bookmarkEnd w:id="19"/>
    </w:p>
    <w:p w14:paraId="37DC6914" w14:textId="77777777" w:rsidR="00461899" w:rsidRPr="00461899" w:rsidRDefault="00461899" w:rsidP="00461899">
      <w:pPr>
        <w:rPr>
          <w:rFonts w:ascii="Times New Roman" w:hAnsi="Times New Roman" w:cs="Times New Roman"/>
          <w:sz w:val="24"/>
          <w:szCs w:val="24"/>
        </w:rPr>
      </w:pPr>
      <w:r w:rsidRPr="00461899">
        <w:rPr>
          <w:rFonts w:ascii="Times New Roman" w:hAnsi="Times New Roman" w:cs="Times New Roman"/>
          <w:sz w:val="24"/>
          <w:szCs w:val="24"/>
        </w:rPr>
        <w:t>We take the logarithm of the prices of all stocks pre-selected for pairs trading based on the 12-month historical period (January 2004 to December 2004). For each dataset—All stocks, CSI 100, CSI 200, and CSI 500—we combine the stocks into all possible pairs and construct spread processes for each pair using the formula:</w:t>
      </w:r>
    </w:p>
    <w:p w14:paraId="1DB7EB60" w14:textId="51BE9EDE" w:rsidR="00461899" w:rsidRPr="00461899" w:rsidRDefault="00000000" w:rsidP="0046189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(t)=log</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(t)-log</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r>
            <w:rPr>
              <w:rFonts w:ascii="Cambria Math" w:hAnsi="Cambria Math" w:cs="Times New Roman"/>
              <w:sz w:val="24"/>
              <w:szCs w:val="24"/>
            </w:rPr>
            <m:t>(t)</m:t>
          </m:r>
        </m:oMath>
      </m:oMathPara>
    </w:p>
    <w:p w14:paraId="33CD83D0" w14:textId="6FF2BB8C" w:rsidR="00461899" w:rsidRPr="00461899" w:rsidRDefault="00461899" w:rsidP="00461899">
      <w:pPr>
        <w:rPr>
          <w:rFonts w:ascii="Times New Roman" w:hAnsi="Times New Roman" w:cs="Times New Roman"/>
          <w:sz w:val="24"/>
          <w:szCs w:val="24"/>
        </w:rPr>
      </w:pPr>
      <w:r w:rsidRPr="00461899">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(t)</m:t>
        </m:r>
      </m:oMath>
      <w:r w:rsidRPr="0046189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r>
          <w:rPr>
            <w:rFonts w:ascii="Cambria Math" w:hAnsi="Cambria Math" w:cs="Times New Roman"/>
            <w:sz w:val="24"/>
            <w:szCs w:val="24"/>
          </w:rPr>
          <m:t>(t)</m:t>
        </m:r>
      </m:oMath>
      <w:r w:rsidRPr="00461899">
        <w:rPr>
          <w:rFonts w:ascii="Times New Roman" w:hAnsi="Times New Roman" w:cs="Times New Roman"/>
          <w:sz w:val="24"/>
          <w:szCs w:val="24"/>
        </w:rPr>
        <w:t xml:space="preserve"> are the prices of stocks </w:t>
      </w:r>
      <m:oMath>
        <m:r>
          <w:rPr>
            <w:rFonts w:ascii="Cambria Math" w:hAnsi="Cambria Math" w:cs="Times New Roman"/>
            <w:sz w:val="24"/>
            <w:szCs w:val="24"/>
          </w:rPr>
          <m:t>i</m:t>
        </m:r>
      </m:oMath>
      <w:r w:rsidRPr="00461899">
        <w:rPr>
          <w:rFonts w:ascii="Times New Roman" w:hAnsi="Times New Roman" w:cs="Times New Roman"/>
          <w:sz w:val="24"/>
          <w:szCs w:val="24"/>
        </w:rPr>
        <w:t xml:space="preserve"> and</w:t>
      </w:r>
      <w:r>
        <w:rPr>
          <w:rFonts w:ascii="Times New Roman" w:hAnsi="Times New Roman" w:cs="Times New Roman" w:hint="eastAsia"/>
          <w:sz w:val="24"/>
          <w:szCs w:val="24"/>
        </w:rPr>
        <w:t xml:space="preserve"> </w:t>
      </w:r>
      <m:oMath>
        <m:r>
          <w:rPr>
            <w:rFonts w:ascii="Cambria Math" w:hAnsi="Cambria Math" w:cs="Times New Roman"/>
            <w:sz w:val="24"/>
            <w:szCs w:val="24"/>
          </w:rPr>
          <m:t>j</m:t>
        </m:r>
      </m:oMath>
      <w:r w:rsidRPr="00461899">
        <w:rPr>
          <w:rFonts w:ascii="Times New Roman" w:hAnsi="Times New Roman" w:cs="Times New Roman"/>
          <w:sz w:val="24"/>
          <w:szCs w:val="24"/>
        </w:rPr>
        <w:t xml:space="preserve"> on day </w:t>
      </w:r>
      <m:oMath>
        <m:r>
          <w:rPr>
            <w:rFonts w:ascii="Cambria Math" w:hAnsi="Cambria Math" w:cs="Times New Roman"/>
            <w:sz w:val="24"/>
            <w:szCs w:val="24"/>
          </w:rPr>
          <m:t>t</m:t>
        </m:r>
      </m:oMath>
      <w:r w:rsidRPr="00461899">
        <w:rPr>
          <w:rFonts w:ascii="Times New Roman" w:hAnsi="Times New Roman" w:cs="Times New Roman"/>
          <w:sz w:val="24"/>
          <w:szCs w:val="24"/>
        </w:rPr>
        <w:t>.</w:t>
      </w:r>
    </w:p>
    <w:p w14:paraId="6E469668" w14:textId="4F0B7137" w:rsidR="00461899" w:rsidRPr="00461899" w:rsidRDefault="00461899" w:rsidP="00461899">
      <w:pPr>
        <w:rPr>
          <w:rFonts w:ascii="Times New Roman" w:hAnsi="Times New Roman" w:cs="Times New Roman"/>
          <w:sz w:val="24"/>
          <w:szCs w:val="24"/>
        </w:rPr>
      </w:pPr>
      <w:r w:rsidRPr="00461899">
        <w:rPr>
          <w:rFonts w:ascii="Times New Roman" w:hAnsi="Times New Roman" w:cs="Times New Roman"/>
          <w:sz w:val="24"/>
          <w:szCs w:val="24"/>
        </w:rPr>
        <w:t xml:space="preserve">For each spread process, we calculate its standard deviation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oMath>
      <w:r w:rsidRPr="00461899">
        <w:rPr>
          <w:rFonts w:ascii="Times New Roman" w:hAnsi="Times New Roman" w:cs="Times New Roman"/>
          <w:sz w:val="24"/>
          <w:szCs w:val="24"/>
        </w:rPr>
        <w:t xml:space="preserve">​. We set the parameter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oMath>
      <w:r w:rsidRPr="00461899">
        <w:rPr>
          <w:rFonts w:ascii="Times New Roman" w:hAnsi="Times New Roman" w:cs="Times New Roman"/>
          <w:sz w:val="24"/>
          <w:szCs w:val="24"/>
        </w:rPr>
        <w:t xml:space="preserve"> for the H-strategy equal to the standard deviation of the spread:</w:t>
      </w:r>
    </w:p>
    <w:p w14:paraId="3186D5CD" w14:textId="3312D26F" w:rsidR="00150FCA" w:rsidRDefault="00000000" w:rsidP="0046189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oMath>
      </m:oMathPara>
    </w:p>
    <w:p w14:paraId="4A954DA4" w14:textId="1C89FA62" w:rsidR="00461899" w:rsidRPr="00461899" w:rsidRDefault="00461899" w:rsidP="00461899">
      <w:pPr>
        <w:rPr>
          <w:rFonts w:ascii="Times New Roman" w:hAnsi="Times New Roman" w:cs="Times New Roman"/>
          <w:sz w:val="24"/>
          <w:szCs w:val="24"/>
        </w:rPr>
      </w:pPr>
      <w:r w:rsidRPr="00461899">
        <w:rPr>
          <w:rFonts w:ascii="Times New Roman" w:hAnsi="Times New Roman" w:cs="Times New Roman"/>
          <w:sz w:val="24"/>
          <w:szCs w:val="24"/>
        </w:rPr>
        <w:t xml:space="preserve">We perform an H-construction for each spread process and calculate the H-volatility </w:t>
      </w:r>
      <m:oMath>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r>
          <w:rPr>
            <w:rFonts w:ascii="Cambria Math" w:hAnsi="Cambria Math" w:cs="Times New Roman"/>
            <w:sz w:val="24"/>
            <w:szCs w:val="24"/>
          </w:rPr>
          <m:t>​)</m:t>
        </m:r>
      </m:oMath>
      <w:r w:rsidRPr="00461899">
        <w:rPr>
          <w:rFonts w:ascii="Times New Roman" w:hAnsi="Times New Roman" w:cs="Times New Roman"/>
          <w:sz w:val="24"/>
          <w:szCs w:val="24"/>
        </w:rPr>
        <w:t xml:space="preserve"> and H-inversion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r>
          <w:rPr>
            <w:rFonts w:ascii="Cambria Math" w:hAnsi="Cambria Math" w:cs="Times New Roman"/>
            <w:sz w:val="24"/>
            <w:szCs w:val="24"/>
          </w:rPr>
          <m:t>​)</m:t>
        </m:r>
      </m:oMath>
      <w:r w:rsidRPr="00461899">
        <w:rPr>
          <w:rFonts w:ascii="Times New Roman" w:hAnsi="Times New Roman" w:cs="Times New Roman"/>
          <w:sz w:val="24"/>
          <w:szCs w:val="24"/>
        </w:rPr>
        <w:t xml:space="preserve">. All pairs are then sorted in descending order based on the H-inversion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r>
          <w:rPr>
            <w:rFonts w:ascii="Cambria Math" w:hAnsi="Cambria Math" w:cs="Times New Roman"/>
            <w:sz w:val="24"/>
            <w:szCs w:val="24"/>
          </w:rPr>
          <m:t>​)</m:t>
        </m:r>
      </m:oMath>
      <w:r w:rsidRPr="00461899">
        <w:rPr>
          <w:rFonts w:ascii="Times New Roman" w:hAnsi="Times New Roman" w:cs="Times New Roman"/>
          <w:sz w:val="24"/>
          <w:szCs w:val="24"/>
        </w:rPr>
        <w:t xml:space="preserve">. We anticipate that pairs with the highest H-inversion over the </w:t>
      </w:r>
      <w:r w:rsidR="00765726">
        <w:rPr>
          <w:rFonts w:ascii="Times New Roman" w:hAnsi="Times New Roman" w:cs="Times New Roman" w:hint="eastAsia"/>
          <w:sz w:val="24"/>
          <w:szCs w:val="24"/>
        </w:rPr>
        <w:t>formation</w:t>
      </w:r>
      <w:r w:rsidRPr="00461899">
        <w:rPr>
          <w:rFonts w:ascii="Times New Roman" w:hAnsi="Times New Roman" w:cs="Times New Roman"/>
          <w:sz w:val="24"/>
          <w:szCs w:val="24"/>
        </w:rPr>
        <w:t xml:space="preserve"> period will tend to exhibit similar statistical behavior in the future and offer greater profit opportunities.</w:t>
      </w:r>
    </w:p>
    <w:p w14:paraId="5CD07121" w14:textId="281735B3" w:rsidR="00461899" w:rsidRPr="00461899" w:rsidRDefault="00461899" w:rsidP="00461899">
      <w:pPr>
        <w:rPr>
          <w:rFonts w:ascii="Times New Roman" w:hAnsi="Times New Roman" w:cs="Times New Roman"/>
          <w:sz w:val="24"/>
          <w:szCs w:val="24"/>
        </w:rPr>
      </w:pPr>
      <w:r w:rsidRPr="00461899">
        <w:rPr>
          <w:rFonts w:ascii="Times New Roman" w:hAnsi="Times New Roman" w:cs="Times New Roman"/>
          <w:sz w:val="24"/>
          <w:szCs w:val="24"/>
        </w:rPr>
        <w:t xml:space="preserve">The H-inversion acts as a proxy for several parameters. A spread process with a smaller standard deviation (equivalent to a smaller squared distance as in </w:t>
      </w:r>
      <w:proofErr w:type="spellStart"/>
      <w:r w:rsidRPr="00461899">
        <w:rPr>
          <w:rFonts w:ascii="Times New Roman" w:hAnsi="Times New Roman" w:cs="Times New Roman"/>
          <w:sz w:val="24"/>
          <w:szCs w:val="24"/>
        </w:rPr>
        <w:t>Gatev</w:t>
      </w:r>
      <w:proofErr w:type="spellEnd"/>
      <w:r w:rsidRPr="00461899">
        <w:rPr>
          <w:rFonts w:ascii="Times New Roman" w:hAnsi="Times New Roman" w:cs="Times New Roman"/>
          <w:sz w:val="24"/>
          <w:szCs w:val="24"/>
        </w:rPr>
        <w:t xml:space="preserve"> et al. (2006)) has a smaller </w:t>
      </w:r>
      <m:oMath>
        <m:r>
          <w:rPr>
            <w:rFonts w:ascii="Cambria Math" w:hAnsi="Cambria Math" w:cs="Times New Roman"/>
            <w:sz w:val="24"/>
            <w:szCs w:val="24"/>
          </w:rPr>
          <m:t>H</m:t>
        </m:r>
      </m:oMath>
      <w:r w:rsidRPr="00461899">
        <w:rPr>
          <w:rFonts w:ascii="Times New Roman" w:hAnsi="Times New Roman" w:cs="Times New Roman"/>
          <w:sz w:val="24"/>
          <w:szCs w:val="24"/>
        </w:rPr>
        <w:t xml:space="preserve">, and as a result, tends to have a higher H-inversion. For two spread processes with the same </w:t>
      </w:r>
      <m:oMath>
        <m:r>
          <w:rPr>
            <w:rFonts w:ascii="Cambria Math" w:hAnsi="Cambria Math" w:cs="Times New Roman"/>
            <w:sz w:val="24"/>
            <w:szCs w:val="24"/>
          </w:rPr>
          <m:t>H</m:t>
        </m:r>
      </m:oMath>
      <w:r w:rsidRPr="00461899">
        <w:rPr>
          <w:rFonts w:ascii="Times New Roman" w:hAnsi="Times New Roman" w:cs="Times New Roman"/>
          <w:sz w:val="24"/>
          <w:szCs w:val="24"/>
        </w:rPr>
        <w:t xml:space="preserve"> and </w:t>
      </w:r>
      <m:oMath>
        <m:r>
          <w:rPr>
            <w:rFonts w:ascii="Cambria Math" w:hAnsi="Cambria Math" w:cs="Times New Roman"/>
            <w:sz w:val="24"/>
            <w:szCs w:val="24"/>
          </w:rPr>
          <m:t>ν(H)</m:t>
        </m:r>
      </m:oMath>
      <w:r w:rsidRPr="00461899">
        <w:rPr>
          <w:rFonts w:ascii="Times New Roman" w:hAnsi="Times New Roman" w:cs="Times New Roman"/>
          <w:sz w:val="24"/>
          <w:szCs w:val="24"/>
        </w:rPr>
        <w:t xml:space="preserve">, a higher value of H-inversion indicates a higher profit potential according to </w:t>
      </w:r>
      <w:r w:rsidR="005B60AA">
        <w:rPr>
          <w:rFonts w:ascii="Times New Roman" w:hAnsi="Times New Roman" w:cs="Times New Roman" w:hint="eastAsia"/>
          <w:sz w:val="24"/>
          <w:szCs w:val="24"/>
        </w:rPr>
        <w:t>section 3.2.3</w:t>
      </w:r>
      <w:r w:rsidRPr="00461899">
        <w:rPr>
          <w:rFonts w:ascii="Times New Roman" w:hAnsi="Times New Roman" w:cs="Times New Roman"/>
          <w:sz w:val="24"/>
          <w:szCs w:val="24"/>
        </w:rPr>
        <w:t>. Additionally, a higher H-inversion means a larger sample size, which provides us with more confidence in the statistical significance of the calibration results.</w:t>
      </w:r>
    </w:p>
    <w:p w14:paraId="4390F60D" w14:textId="53BF2B58" w:rsidR="00461899" w:rsidRPr="00461899" w:rsidRDefault="00461899" w:rsidP="00461899">
      <w:pPr>
        <w:rPr>
          <w:rFonts w:ascii="Times New Roman" w:hAnsi="Times New Roman" w:cs="Times New Roman"/>
          <w:sz w:val="24"/>
          <w:szCs w:val="24"/>
        </w:rPr>
      </w:pPr>
      <w:r w:rsidRPr="00461899">
        <w:rPr>
          <w:rFonts w:ascii="Times New Roman" w:hAnsi="Times New Roman" w:cs="Times New Roman"/>
          <w:sz w:val="24"/>
          <w:szCs w:val="24"/>
        </w:rPr>
        <w:t xml:space="preserve">For each dataset, we select the top </w:t>
      </w:r>
      <w:r w:rsidR="005B60AA">
        <w:rPr>
          <w:rFonts w:ascii="Times New Roman" w:hAnsi="Times New Roman" w:cs="Times New Roman" w:hint="eastAsia"/>
          <w:sz w:val="24"/>
          <w:szCs w:val="24"/>
        </w:rPr>
        <w:t>N</w:t>
      </w:r>
      <w:r w:rsidRPr="00461899">
        <w:rPr>
          <w:rFonts w:ascii="Times New Roman" w:hAnsi="Times New Roman" w:cs="Times New Roman"/>
          <w:sz w:val="24"/>
          <w:szCs w:val="24"/>
        </w:rPr>
        <w:t xml:space="preserve"> pairs with the highest H-inversion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r>
          <w:rPr>
            <w:rFonts w:ascii="Cambria Math" w:hAnsi="Cambria Math" w:cs="Times New Roman"/>
            <w:sz w:val="24"/>
            <w:szCs w:val="24"/>
          </w:rPr>
          <m:t>​)</m:t>
        </m:r>
      </m:oMath>
      <w:r w:rsidR="005B60AA">
        <w:rPr>
          <w:rFonts w:ascii="Times New Roman" w:hAnsi="Times New Roman" w:cs="Times New Roman" w:hint="eastAsia"/>
          <w:sz w:val="24"/>
          <w:szCs w:val="24"/>
        </w:rPr>
        <w:t xml:space="preserve"> </w:t>
      </w:r>
      <w:r w:rsidRPr="00461899">
        <w:rPr>
          <w:rFonts w:ascii="Times New Roman" w:hAnsi="Times New Roman" w:cs="Times New Roman"/>
          <w:sz w:val="24"/>
          <w:szCs w:val="24"/>
        </w:rPr>
        <w:t xml:space="preserve">for pairs trading. Unlike some previous research on pairs trading, we remove each stock selected for a pair from the pool of pre-selected stocks. Therefore, each stock can be selected only once and be part </w:t>
      </w:r>
      <w:r w:rsidRPr="00461899">
        <w:rPr>
          <w:rFonts w:ascii="Times New Roman" w:hAnsi="Times New Roman" w:cs="Times New Roman"/>
          <w:sz w:val="24"/>
          <w:szCs w:val="24"/>
        </w:rPr>
        <w:lastRenderedPageBreak/>
        <w:t>of only one pair. This approach improves portfolio diversification and prevents situations where the same stock, as part of different pairs, could be traded both short and long simultaneously.</w:t>
      </w:r>
    </w:p>
    <w:p w14:paraId="7D347923" w14:textId="77777777" w:rsidR="00F77F57" w:rsidRPr="00461899" w:rsidRDefault="00F77F57" w:rsidP="00F77F57">
      <w:pPr>
        <w:rPr>
          <w:rFonts w:ascii="Times New Roman" w:hAnsi="Times New Roman" w:cs="Times New Roman"/>
          <w:sz w:val="24"/>
          <w:szCs w:val="24"/>
        </w:rPr>
      </w:pPr>
    </w:p>
    <w:p w14:paraId="77A2616F" w14:textId="77777777" w:rsidR="00952BA7" w:rsidRPr="00952BA7" w:rsidRDefault="00952BA7" w:rsidP="00952BA7">
      <w:pPr>
        <w:pStyle w:val="Heading2"/>
        <w:rPr>
          <w:rFonts w:ascii="Times New Roman" w:hAnsi="Times New Roman" w:cs="Times New Roman"/>
          <w:color w:val="auto"/>
          <w:sz w:val="24"/>
          <w:szCs w:val="24"/>
        </w:rPr>
      </w:pPr>
      <w:bookmarkStart w:id="20" w:name="_Toc184664184"/>
      <w:r w:rsidRPr="00952BA7">
        <w:rPr>
          <w:rFonts w:ascii="Times New Roman" w:hAnsi="Times New Roman" w:cs="Times New Roman"/>
          <w:color w:val="auto"/>
          <w:sz w:val="24"/>
          <w:szCs w:val="24"/>
        </w:rPr>
        <w:t>4.4 Trading Rules</w:t>
      </w:r>
      <w:bookmarkEnd w:id="20"/>
    </w:p>
    <w:p w14:paraId="5E394F57" w14:textId="50D09152" w:rsidR="000371CF" w:rsidRPr="006E357E" w:rsidRDefault="006E357E" w:rsidP="008B3C10">
      <w:pPr>
        <w:rPr>
          <w:rFonts w:ascii="Times New Roman" w:hAnsi="Times New Roman" w:cs="Times New Roman"/>
          <w:sz w:val="24"/>
          <w:szCs w:val="24"/>
        </w:rPr>
      </w:pPr>
      <w:r w:rsidRPr="006E357E">
        <w:rPr>
          <w:rFonts w:ascii="Times New Roman" w:hAnsi="Times New Roman" w:cs="Times New Roman"/>
          <w:sz w:val="24"/>
          <w:szCs w:val="24"/>
        </w:rPr>
        <w:t xml:space="preserve">We initiate trading on all pairs selected during the </w:t>
      </w:r>
      <w:proofErr w:type="gramStart"/>
      <w:r w:rsidRPr="006E357E">
        <w:rPr>
          <w:rFonts w:ascii="Times New Roman" w:hAnsi="Times New Roman" w:cs="Times New Roman"/>
          <w:sz w:val="24"/>
          <w:szCs w:val="24"/>
        </w:rPr>
        <w:t>pairs</w:t>
      </w:r>
      <w:proofErr w:type="gramEnd"/>
      <w:r w:rsidRPr="006E357E">
        <w:rPr>
          <w:rFonts w:ascii="Times New Roman" w:hAnsi="Times New Roman" w:cs="Times New Roman"/>
          <w:sz w:val="24"/>
          <w:szCs w:val="24"/>
        </w:rPr>
        <w:t xml:space="preserve"> formation stage from the first day of the trading period and maintain positions continuously until the final day of the trading period, at which point we close all open positions. This approach ensures consistent market engagement, allowing us to capture potential profit opportunities as they arise.</w:t>
      </w:r>
    </w:p>
    <w:p w14:paraId="68F6DC34" w14:textId="495AC8A3" w:rsidR="006D1DA1" w:rsidRPr="006D1DA1" w:rsidRDefault="006D1DA1" w:rsidP="006D1DA1">
      <w:pPr>
        <w:rPr>
          <w:rFonts w:ascii="Times New Roman" w:hAnsi="Times New Roman" w:cs="Times New Roman"/>
          <w:sz w:val="24"/>
          <w:szCs w:val="24"/>
        </w:rPr>
      </w:pPr>
      <w:r w:rsidRPr="006D1DA1">
        <w:rPr>
          <w:rFonts w:ascii="Times New Roman" w:hAnsi="Times New Roman" w:cs="Times New Roman"/>
          <w:sz w:val="24"/>
          <w:szCs w:val="24"/>
        </w:rPr>
        <w:t xml:space="preserve">To determine the direction of trades for each pair on the first day, we perform the H-construction over the historical </w:t>
      </w:r>
      <w:r w:rsidR="00765726">
        <w:rPr>
          <w:rFonts w:ascii="Times New Roman" w:hAnsi="Times New Roman" w:cs="Times New Roman" w:hint="eastAsia"/>
          <w:sz w:val="24"/>
          <w:szCs w:val="24"/>
        </w:rPr>
        <w:t>formation</w:t>
      </w:r>
      <w:r w:rsidR="00765726" w:rsidRPr="00461899">
        <w:rPr>
          <w:rFonts w:ascii="Times New Roman" w:hAnsi="Times New Roman" w:cs="Times New Roman"/>
          <w:sz w:val="24"/>
          <w:szCs w:val="24"/>
        </w:rPr>
        <w:t xml:space="preserve"> </w:t>
      </w:r>
      <w:r w:rsidRPr="006D1DA1">
        <w:rPr>
          <w:rFonts w:ascii="Times New Roman" w:hAnsi="Times New Roman" w:cs="Times New Roman"/>
          <w:sz w:val="24"/>
          <w:szCs w:val="24"/>
        </w:rPr>
        <w:t xml:space="preserve">period using the parameter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oMath>
      <w:r>
        <w:rPr>
          <w:rFonts w:ascii="Times New Roman" w:hAnsi="Times New Roman" w:cs="Times New Roman" w:hint="eastAsia"/>
          <w:sz w:val="24"/>
          <w:szCs w:val="24"/>
        </w:rPr>
        <w:t xml:space="preserve"> </w:t>
      </w:r>
      <w:r w:rsidRPr="006D1DA1">
        <w:rPr>
          <w:rFonts w:ascii="Times New Roman" w:hAnsi="Times New Roman" w:cs="Times New Roman"/>
          <w:sz w:val="24"/>
          <w:szCs w:val="24"/>
        </w:rPr>
        <w:t xml:space="preserve">​defined during calibration (as described in Section 4.3). We observe the trade direction at the end of the </w:t>
      </w:r>
      <w:r w:rsidR="00765726">
        <w:rPr>
          <w:rFonts w:ascii="Times New Roman" w:hAnsi="Times New Roman" w:cs="Times New Roman" w:hint="eastAsia"/>
          <w:sz w:val="24"/>
          <w:szCs w:val="24"/>
        </w:rPr>
        <w:t>formation</w:t>
      </w:r>
      <w:r w:rsidR="00765726" w:rsidRPr="00461899">
        <w:rPr>
          <w:rFonts w:ascii="Times New Roman" w:hAnsi="Times New Roman" w:cs="Times New Roman"/>
          <w:sz w:val="24"/>
          <w:szCs w:val="24"/>
        </w:rPr>
        <w:t xml:space="preserve"> </w:t>
      </w:r>
      <w:r w:rsidRPr="006D1DA1">
        <w:rPr>
          <w:rFonts w:ascii="Times New Roman" w:hAnsi="Times New Roman" w:cs="Times New Roman"/>
          <w:sz w:val="24"/>
          <w:szCs w:val="24"/>
        </w:rPr>
        <w:t xml:space="preserve">period and identify the value of the last local extremum. Consequently, the virtual trading conducted during the </w:t>
      </w:r>
      <w:r w:rsidR="00765726">
        <w:rPr>
          <w:rFonts w:ascii="Times New Roman" w:hAnsi="Times New Roman" w:cs="Times New Roman" w:hint="eastAsia"/>
          <w:sz w:val="24"/>
          <w:szCs w:val="24"/>
        </w:rPr>
        <w:t>formation</w:t>
      </w:r>
      <w:r w:rsidR="00765726" w:rsidRPr="00461899">
        <w:rPr>
          <w:rFonts w:ascii="Times New Roman" w:hAnsi="Times New Roman" w:cs="Times New Roman"/>
          <w:sz w:val="24"/>
          <w:szCs w:val="24"/>
        </w:rPr>
        <w:t xml:space="preserve"> </w:t>
      </w:r>
      <w:r w:rsidRPr="006D1DA1">
        <w:rPr>
          <w:rFonts w:ascii="Times New Roman" w:hAnsi="Times New Roman" w:cs="Times New Roman"/>
          <w:sz w:val="24"/>
          <w:szCs w:val="24"/>
        </w:rPr>
        <w:t>period seamlessly transitions into real trading during the subsequent six-month trading period.</w:t>
      </w:r>
    </w:p>
    <w:p w14:paraId="616A97C5" w14:textId="56D07539" w:rsidR="006D1DA1" w:rsidRPr="006D1DA1" w:rsidRDefault="006D1DA1" w:rsidP="006D1DA1">
      <w:pPr>
        <w:rPr>
          <w:rFonts w:ascii="Times New Roman" w:hAnsi="Times New Roman" w:cs="Times New Roman"/>
          <w:sz w:val="24"/>
          <w:szCs w:val="24"/>
        </w:rPr>
      </w:pPr>
      <w:r w:rsidRPr="006D1DA1">
        <w:rPr>
          <w:rFonts w:ascii="Times New Roman" w:hAnsi="Times New Roman" w:cs="Times New Roman"/>
          <w:sz w:val="24"/>
          <w:szCs w:val="24"/>
        </w:rPr>
        <w:t xml:space="preserve">For each spread, we ascertain whether it has a local maximum or minimum at the end of the </w:t>
      </w:r>
      <w:r w:rsidR="00765726">
        <w:rPr>
          <w:rFonts w:ascii="Times New Roman" w:hAnsi="Times New Roman" w:cs="Times New Roman" w:hint="eastAsia"/>
          <w:sz w:val="24"/>
          <w:szCs w:val="24"/>
        </w:rPr>
        <w:t>formation</w:t>
      </w:r>
      <w:r w:rsidR="00765726" w:rsidRPr="00461899">
        <w:rPr>
          <w:rFonts w:ascii="Times New Roman" w:hAnsi="Times New Roman" w:cs="Times New Roman"/>
          <w:sz w:val="24"/>
          <w:szCs w:val="24"/>
        </w:rPr>
        <w:t xml:space="preserve"> </w:t>
      </w:r>
      <w:r w:rsidRPr="006D1DA1">
        <w:rPr>
          <w:rFonts w:ascii="Times New Roman" w:hAnsi="Times New Roman" w:cs="Times New Roman"/>
          <w:sz w:val="24"/>
          <w:szCs w:val="24"/>
        </w:rPr>
        <w:t xml:space="preserve">period—just before the first day of actual trading. Suppose the spread ends with a local maximum. This scenario dictates the following trading actions. On the first day of the trading period, we establish a long position on the spread process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(t)</m:t>
        </m:r>
      </m:oMath>
      <w:r w:rsidRPr="006D1DA1">
        <w:rPr>
          <w:rFonts w:ascii="Times New Roman" w:hAnsi="Times New Roman" w:cs="Times New Roman"/>
          <w:sz w:val="24"/>
          <w:szCs w:val="24"/>
        </w:rPr>
        <w:t xml:space="preserve">. This involves buying stock </w:t>
      </w:r>
      <m:oMath>
        <m:r>
          <w:rPr>
            <w:rFonts w:ascii="Cambria Math" w:hAnsi="Cambria Math" w:cs="Times New Roman"/>
            <w:sz w:val="24"/>
            <w:szCs w:val="24"/>
          </w:rPr>
          <m:t>i</m:t>
        </m:r>
      </m:oMath>
      <w:r w:rsidRPr="006D1DA1">
        <w:rPr>
          <w:rFonts w:ascii="Times New Roman" w:hAnsi="Times New Roman" w:cs="Times New Roman"/>
          <w:sz w:val="24"/>
          <w:szCs w:val="24"/>
        </w:rPr>
        <w:t xml:space="preserve"> and selling short stock </w:t>
      </w:r>
      <m:oMath>
        <m:r>
          <w:rPr>
            <w:rFonts w:ascii="Cambria Math" w:hAnsi="Cambria Math" w:cs="Times New Roman"/>
            <w:sz w:val="24"/>
            <w:szCs w:val="24"/>
          </w:rPr>
          <m:t>j</m:t>
        </m:r>
      </m:oMath>
      <w:r w:rsidRPr="006D1DA1">
        <w:rPr>
          <w:rFonts w:ascii="Times New Roman" w:hAnsi="Times New Roman" w:cs="Times New Roman"/>
          <w:sz w:val="24"/>
          <w:szCs w:val="24"/>
        </w:rPr>
        <w:t>, regardless of the current price levels or the current value of the spread process. This position aligns with the expectation that the spread will decrease from its local maximum toward a local minimum.</w:t>
      </w:r>
    </w:p>
    <w:p w14:paraId="514D5B73" w14:textId="79368441" w:rsidR="006D1DA1" w:rsidRPr="006D1DA1" w:rsidRDefault="006D1DA1" w:rsidP="006D1DA1">
      <w:pPr>
        <w:rPr>
          <w:rFonts w:ascii="Times New Roman" w:hAnsi="Times New Roman" w:cs="Times New Roman"/>
          <w:sz w:val="24"/>
          <w:szCs w:val="24"/>
        </w:rPr>
      </w:pPr>
      <w:r w:rsidRPr="006D1DA1">
        <w:rPr>
          <w:rFonts w:ascii="Times New Roman" w:hAnsi="Times New Roman" w:cs="Times New Roman"/>
          <w:sz w:val="24"/>
          <w:szCs w:val="24"/>
        </w:rPr>
        <w:t xml:space="preserve">We monitor the spread process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(t)</m:t>
        </m:r>
      </m:oMath>
      <w:r>
        <w:rPr>
          <w:rFonts w:ascii="Times New Roman" w:hAnsi="Times New Roman" w:cs="Times New Roman" w:hint="eastAsia"/>
          <w:sz w:val="24"/>
          <w:szCs w:val="24"/>
        </w:rPr>
        <w:t xml:space="preserve"> </w:t>
      </w:r>
      <w:r w:rsidRPr="006D1DA1">
        <w:rPr>
          <w:rFonts w:ascii="Times New Roman" w:hAnsi="Times New Roman" w:cs="Times New Roman"/>
          <w:sz w:val="24"/>
          <w:szCs w:val="24"/>
        </w:rPr>
        <w:t xml:space="preserve">and wait for a sell signal, which occurs at the first moment </w:t>
      </w:r>
      <m:oMath>
        <m:r>
          <w:rPr>
            <w:rFonts w:ascii="Cambria Math" w:hAnsi="Cambria Math" w:cs="Times New Roman"/>
            <w:sz w:val="24"/>
            <w:szCs w:val="24"/>
          </w:rPr>
          <m:t>t</m:t>
        </m:r>
      </m:oMath>
      <w:r w:rsidRPr="006D1DA1">
        <w:rPr>
          <w:rFonts w:ascii="Times New Roman" w:hAnsi="Times New Roman" w:cs="Times New Roman"/>
          <w:sz w:val="24"/>
          <w:szCs w:val="24"/>
        </w:rPr>
        <w:t xml:space="preserve"> after the last stopping time </w:t>
      </w: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sub>
        </m:sSub>
      </m:oMath>
      <w:r w:rsidRPr="006D1DA1">
        <w:rPr>
          <w:rFonts w:ascii="Times New Roman" w:hAnsi="Times New Roman" w:cs="Times New Roman"/>
          <w:sz w:val="24"/>
          <w:szCs w:val="24"/>
        </w:rPr>
        <w:t xml:space="preserve">​ of the </w:t>
      </w:r>
      <w:r w:rsidR="00765726">
        <w:rPr>
          <w:rFonts w:ascii="Times New Roman" w:hAnsi="Times New Roman" w:cs="Times New Roman" w:hint="eastAsia"/>
          <w:sz w:val="24"/>
          <w:szCs w:val="24"/>
        </w:rPr>
        <w:t>formation</w:t>
      </w:r>
      <w:r w:rsidR="00765726" w:rsidRPr="00461899">
        <w:rPr>
          <w:rFonts w:ascii="Times New Roman" w:hAnsi="Times New Roman" w:cs="Times New Roman"/>
          <w:sz w:val="24"/>
          <w:szCs w:val="24"/>
        </w:rPr>
        <w:t xml:space="preserve"> </w:t>
      </w:r>
      <w:r w:rsidRPr="006D1DA1">
        <w:rPr>
          <w:rFonts w:ascii="Times New Roman" w:hAnsi="Times New Roman" w:cs="Times New Roman"/>
          <w:sz w:val="24"/>
          <w:szCs w:val="24"/>
        </w:rPr>
        <w:t>period, such that:</w:t>
      </w:r>
    </w:p>
    <w:p w14:paraId="1FBA206C" w14:textId="5E549084" w:rsidR="006D1DA1" w:rsidRPr="006D1DA1" w:rsidRDefault="00000000" w:rsidP="006D1DA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(t)</m:t>
          </m:r>
          <m:r>
            <m:rPr>
              <m:sty m:val="p"/>
            </m:rPr>
            <w:rPr>
              <w:rFonts w:ascii="Cambria Math" w:hAnsi="Cambria Math" w:cs="Times New Roman" w:hint="eastAsia"/>
              <w:sz w:val="24"/>
              <w:szCs w:val="24"/>
            </w:rPr>
            <m:t xml:space="preserve"> </m:t>
          </m:r>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sub>
                  </m:sSub>
                  <m:r>
                    <m:rPr>
                      <m:sty m:val="p"/>
                    </m:rPr>
                    <w:rPr>
                      <w:rFonts w:ascii="Cambria Math" w:hAnsi="Cambria Math" w:cs="Times New Roman"/>
                      <w:sz w:val="24"/>
                      <w:szCs w:val="24"/>
                    </w:rPr>
                    <m:t>​≤</m:t>
                  </m:r>
                  <m:r>
                    <m:rPr>
                      <m:sty m:val="p"/>
                    </m:rPr>
                    <w:rPr>
                      <w:rFonts w:ascii="Cambria Math" w:hAnsi="Times New Roman" w:cs="Times New Roman"/>
                      <w:sz w:val="24"/>
                      <w:szCs w:val="24"/>
                    </w:rPr>
                    <m:t>n</m:t>
                  </m:r>
                  <m:r>
                    <m:rPr>
                      <m:sty m:val="p"/>
                    </m:rPr>
                    <w:rPr>
                      <w:rFonts w:ascii="Cambria Math" w:hAnsi="Cambria Math" w:cs="Times New Roman"/>
                      <w:sz w:val="24"/>
                      <w:szCs w:val="24"/>
                    </w:rPr>
                    <m:t>≤</m:t>
                  </m:r>
                  <m:r>
                    <m:rPr>
                      <m:sty m:val="p"/>
                    </m:rPr>
                    <w:rPr>
                      <w:rFonts w:ascii="Cambria Math" w:hAnsi="Times New Roman" w:cs="Times New Roman"/>
                      <w:sz w:val="24"/>
                      <w:szCs w:val="24"/>
                    </w:rPr>
                    <m:t>t</m:t>
                  </m:r>
                </m:lim>
              </m:limLow>
            </m:fNa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(n)</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oMath>
      </m:oMathPara>
    </w:p>
    <w:p w14:paraId="427A9A50" w14:textId="5EE7136E" w:rsidR="006D1DA1" w:rsidRPr="006D1DA1" w:rsidRDefault="006D1DA1" w:rsidP="006D1DA1">
      <w:pPr>
        <w:rPr>
          <w:rFonts w:ascii="Times New Roman" w:hAnsi="Times New Roman" w:cs="Times New Roman"/>
          <w:sz w:val="24"/>
          <w:szCs w:val="24"/>
        </w:rPr>
      </w:pPr>
      <w:r w:rsidRPr="006D1DA1">
        <w:rPr>
          <w:rFonts w:ascii="Times New Roman" w:hAnsi="Times New Roman" w:cs="Times New Roman"/>
          <w:sz w:val="24"/>
          <w:szCs w:val="24"/>
        </w:rPr>
        <w:t xml:space="preserve">This condition identifies the time when the spread has moved away from the previous local minimum by a distance greater than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oMath>
      <w:r w:rsidRPr="006D1DA1">
        <w:rPr>
          <w:rFonts w:ascii="Times New Roman" w:hAnsi="Times New Roman" w:cs="Times New Roman"/>
          <w:sz w:val="24"/>
          <w:szCs w:val="24"/>
        </w:rPr>
        <w:t xml:space="preserve">, indicating the recognition of the next local minimum. Upon receiving the sell signal at time </w:t>
      </w: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sub>
        </m:sSub>
        <m:r>
          <w:rPr>
            <w:rFonts w:ascii="Cambria Math" w:hAnsi="Cambria Math" w:cs="Times New Roman"/>
            <w:sz w:val="24"/>
            <w:szCs w:val="24"/>
          </w:rPr>
          <m:t>=t</m:t>
        </m:r>
      </m:oMath>
      <w:r w:rsidRPr="006D1DA1">
        <w:rPr>
          <w:rFonts w:ascii="Times New Roman" w:hAnsi="Times New Roman" w:cs="Times New Roman"/>
          <w:sz w:val="24"/>
          <w:szCs w:val="24"/>
        </w:rPr>
        <w:t xml:space="preserve">, we reverse our position on the spread from long to short. We close the existing positions by selling stock </w:t>
      </w:r>
      <m:oMath>
        <m:r>
          <w:rPr>
            <w:rFonts w:ascii="Cambria Math" w:hAnsi="Cambria Math" w:cs="Times New Roman"/>
            <w:sz w:val="24"/>
            <w:szCs w:val="24"/>
          </w:rPr>
          <m:t>i</m:t>
        </m:r>
      </m:oMath>
      <w:r w:rsidRPr="006D1DA1">
        <w:rPr>
          <w:rFonts w:ascii="Times New Roman" w:hAnsi="Times New Roman" w:cs="Times New Roman"/>
          <w:sz w:val="24"/>
          <w:szCs w:val="24"/>
        </w:rPr>
        <w:t xml:space="preserve"> (which was previously held long) and buying back stock </w:t>
      </w:r>
      <m:oMath>
        <m:r>
          <w:rPr>
            <w:rFonts w:ascii="Cambria Math" w:hAnsi="Cambria Math" w:cs="Times New Roman"/>
            <w:sz w:val="24"/>
            <w:szCs w:val="24"/>
          </w:rPr>
          <m:t>j</m:t>
        </m:r>
      </m:oMath>
      <w:r w:rsidRPr="006D1DA1">
        <w:rPr>
          <w:rFonts w:ascii="Times New Roman" w:hAnsi="Times New Roman" w:cs="Times New Roman"/>
          <w:sz w:val="24"/>
          <w:szCs w:val="24"/>
        </w:rPr>
        <w:t xml:space="preserve"> (which was previously sold short). We then establish a new position by selling short stock </w:t>
      </w:r>
      <m:oMath>
        <m:r>
          <w:rPr>
            <w:rFonts w:ascii="Cambria Math" w:hAnsi="Cambria Math" w:cs="Times New Roman"/>
            <w:sz w:val="24"/>
            <w:szCs w:val="24"/>
          </w:rPr>
          <m:t>i</m:t>
        </m:r>
      </m:oMath>
      <w:r w:rsidRPr="006D1DA1">
        <w:rPr>
          <w:rFonts w:ascii="Times New Roman" w:hAnsi="Times New Roman" w:cs="Times New Roman"/>
          <w:sz w:val="24"/>
          <w:szCs w:val="24"/>
        </w:rPr>
        <w:t xml:space="preserve"> and buying stock </w:t>
      </w:r>
      <m:oMath>
        <m:r>
          <w:rPr>
            <w:rFonts w:ascii="Cambria Math" w:hAnsi="Cambria Math" w:cs="Times New Roman"/>
            <w:sz w:val="24"/>
            <w:szCs w:val="24"/>
          </w:rPr>
          <m:t>j</m:t>
        </m:r>
      </m:oMath>
      <w:r w:rsidRPr="006D1DA1">
        <w:rPr>
          <w:rFonts w:ascii="Times New Roman" w:hAnsi="Times New Roman" w:cs="Times New Roman"/>
          <w:sz w:val="24"/>
          <w:szCs w:val="24"/>
        </w:rPr>
        <w:t>, effectively taking a short position on the spread process.</w:t>
      </w:r>
    </w:p>
    <w:p w14:paraId="747EC90C" w14:textId="5D70217E" w:rsidR="006D1DA1" w:rsidRPr="006D1DA1" w:rsidRDefault="006D1DA1" w:rsidP="006D1DA1">
      <w:pPr>
        <w:rPr>
          <w:rFonts w:ascii="Times New Roman" w:hAnsi="Times New Roman" w:cs="Times New Roman"/>
          <w:sz w:val="24"/>
          <w:szCs w:val="24"/>
        </w:rPr>
      </w:pPr>
      <w:r w:rsidRPr="006D1DA1">
        <w:rPr>
          <w:rFonts w:ascii="Times New Roman" w:hAnsi="Times New Roman" w:cs="Times New Roman"/>
          <w:sz w:val="24"/>
          <w:szCs w:val="24"/>
        </w:rPr>
        <w:t xml:space="preserve">We continue to follow the spread process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(t)</m:t>
        </m:r>
      </m:oMath>
      <w:r w:rsidRPr="006D1DA1">
        <w:rPr>
          <w:rFonts w:ascii="Times New Roman" w:hAnsi="Times New Roman" w:cs="Times New Roman"/>
          <w:sz w:val="24"/>
          <w:szCs w:val="24"/>
        </w:rPr>
        <w:t xml:space="preserve">, waiting for the next buy signal, which occurs at the first moment </w:t>
      </w:r>
      <m:oMath>
        <m:r>
          <w:rPr>
            <w:rFonts w:ascii="Cambria Math" w:hAnsi="Cambria Math" w:cs="Times New Roman"/>
            <w:sz w:val="24"/>
            <w:szCs w:val="24"/>
          </w:rPr>
          <m:t>t</m:t>
        </m:r>
      </m:oMath>
      <w:r w:rsidRPr="006D1DA1">
        <w:rPr>
          <w:rFonts w:ascii="Times New Roman" w:hAnsi="Times New Roman" w:cs="Times New Roman"/>
          <w:sz w:val="24"/>
          <w:szCs w:val="24"/>
        </w:rPr>
        <w:t xml:space="preserve"> after time </w:t>
      </w: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sub>
        </m:sSub>
      </m:oMath>
      <w:r w:rsidRPr="006D1DA1">
        <w:rPr>
          <w:rFonts w:ascii="Times New Roman" w:hAnsi="Times New Roman" w:cs="Times New Roman"/>
          <w:sz w:val="24"/>
          <w:szCs w:val="24"/>
        </w:rPr>
        <w:t>​​ such that:</w:t>
      </w:r>
    </w:p>
    <w:p w14:paraId="3EF3D755" w14:textId="068F5B54" w:rsidR="006D1DA1" w:rsidRPr="006D1DA1" w:rsidRDefault="00000000" w:rsidP="006D1DA1">
      <w:pPr>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max</m:t>
                  </m:r>
                </m:e>
                <m:lim>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sub>
                  </m:sSub>
                  <m:r>
                    <m:rPr>
                      <m:sty m:val="p"/>
                    </m:rPr>
                    <w:rPr>
                      <w:rFonts w:ascii="Cambria Math" w:hAnsi="Cambria Math" w:cs="Times New Roman"/>
                      <w:sz w:val="24"/>
                      <w:szCs w:val="24"/>
                    </w:rPr>
                    <m:t>​≤</m:t>
                  </m:r>
                  <m:r>
                    <m:rPr>
                      <m:sty m:val="p"/>
                    </m:rPr>
                    <w:rPr>
                      <w:rFonts w:ascii="Cambria Math" w:hAnsi="Times New Roman" w:cs="Times New Roman"/>
                      <w:sz w:val="24"/>
                      <w:szCs w:val="24"/>
                    </w:rPr>
                    <m:t>n</m:t>
                  </m:r>
                  <m:r>
                    <m:rPr>
                      <m:sty m:val="p"/>
                    </m:rPr>
                    <w:rPr>
                      <w:rFonts w:ascii="Cambria Math" w:hAnsi="Cambria Math" w:cs="Times New Roman"/>
                      <w:sz w:val="24"/>
                      <w:szCs w:val="24"/>
                    </w:rPr>
                    <m:t>≤</m:t>
                  </m:r>
                  <m:r>
                    <m:rPr>
                      <m:sty m:val="p"/>
                    </m:rPr>
                    <w:rPr>
                      <w:rFonts w:ascii="Cambria Math" w:hAnsi="Times New Roman" w:cs="Times New Roman"/>
                      <w:sz w:val="24"/>
                      <w:szCs w:val="24"/>
                    </w:rPr>
                    <m:t>t</m:t>
                  </m:r>
                </m:lim>
              </m:limLow>
            </m:fNa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(n)</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oMath>
      </m:oMathPara>
    </w:p>
    <w:p w14:paraId="2B98A907" w14:textId="137A9688" w:rsidR="006D1DA1" w:rsidRPr="006D1DA1" w:rsidRDefault="006D1DA1" w:rsidP="006D1DA1">
      <w:pPr>
        <w:rPr>
          <w:rFonts w:ascii="Times New Roman" w:hAnsi="Times New Roman" w:cs="Times New Roman"/>
          <w:sz w:val="24"/>
          <w:szCs w:val="24"/>
        </w:rPr>
      </w:pPr>
      <w:r w:rsidRPr="006D1DA1">
        <w:rPr>
          <w:rFonts w:ascii="Times New Roman" w:hAnsi="Times New Roman" w:cs="Times New Roman"/>
          <w:sz w:val="24"/>
          <w:szCs w:val="24"/>
        </w:rPr>
        <w:lastRenderedPageBreak/>
        <w:t xml:space="preserve">This condition indicates that the spread has moved away from the previous local maximum by a distance greater than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oMath>
      <w:r w:rsidRPr="006D1DA1">
        <w:rPr>
          <w:rFonts w:ascii="Times New Roman" w:hAnsi="Times New Roman" w:cs="Times New Roman"/>
          <w:sz w:val="24"/>
          <w:szCs w:val="24"/>
        </w:rPr>
        <w:t>​, signaling the recognition of the next local maximum. We then reverse our position back to long on the spread.</w:t>
      </w:r>
    </w:p>
    <w:p w14:paraId="1A994085" w14:textId="374BCCDE" w:rsidR="006D1DA1" w:rsidRPr="006D1DA1" w:rsidRDefault="006D1DA1" w:rsidP="006D1DA1">
      <w:pPr>
        <w:rPr>
          <w:rFonts w:ascii="Times New Roman" w:hAnsi="Times New Roman" w:cs="Times New Roman"/>
          <w:sz w:val="24"/>
          <w:szCs w:val="24"/>
        </w:rPr>
      </w:pPr>
      <w:r w:rsidRPr="006D1DA1">
        <w:rPr>
          <w:rFonts w:ascii="Times New Roman" w:hAnsi="Times New Roman" w:cs="Times New Roman"/>
          <w:sz w:val="24"/>
          <w:szCs w:val="24"/>
        </w:rPr>
        <w:t xml:space="preserve">This procedure is repeated continuously. We remain constantly engaged in the market, alternating between buying the spread and selling the spread based on the signals generated by the H-construction. This systematic approach allows us to exploit the mean-reverting behavior of the spread processes identified during the </w:t>
      </w:r>
      <w:r w:rsidR="00765726">
        <w:rPr>
          <w:rFonts w:ascii="Times New Roman" w:hAnsi="Times New Roman" w:cs="Times New Roman" w:hint="eastAsia"/>
          <w:sz w:val="24"/>
          <w:szCs w:val="24"/>
        </w:rPr>
        <w:t>formation</w:t>
      </w:r>
      <w:r w:rsidR="00765726" w:rsidRPr="00461899">
        <w:rPr>
          <w:rFonts w:ascii="Times New Roman" w:hAnsi="Times New Roman" w:cs="Times New Roman"/>
          <w:sz w:val="24"/>
          <w:szCs w:val="24"/>
        </w:rPr>
        <w:t xml:space="preserve"> </w:t>
      </w:r>
      <w:r w:rsidRPr="006D1DA1">
        <w:rPr>
          <w:rFonts w:ascii="Times New Roman" w:hAnsi="Times New Roman" w:cs="Times New Roman"/>
          <w:sz w:val="24"/>
          <w:szCs w:val="24"/>
        </w:rPr>
        <w:t>period. On the last day of the predefined trading period, we close all open positions to conclude the trading cycle.</w:t>
      </w:r>
    </w:p>
    <w:p w14:paraId="044CF308" w14:textId="65151A5E" w:rsidR="006D1DA1" w:rsidRPr="006D1DA1" w:rsidRDefault="006D1DA1" w:rsidP="006D1DA1">
      <w:pPr>
        <w:rPr>
          <w:rFonts w:ascii="Times New Roman" w:hAnsi="Times New Roman" w:cs="Times New Roman"/>
          <w:sz w:val="24"/>
          <w:szCs w:val="24"/>
        </w:rPr>
      </w:pPr>
      <w:r w:rsidRPr="006D1DA1">
        <w:rPr>
          <w:rFonts w:ascii="Times New Roman" w:hAnsi="Times New Roman" w:cs="Times New Roman"/>
          <w:sz w:val="24"/>
          <w:szCs w:val="24"/>
        </w:rPr>
        <w:t xml:space="preserve">If the spread process ends with a local minimum at the conclusion of the </w:t>
      </w:r>
      <w:r w:rsidR="00765726">
        <w:rPr>
          <w:rFonts w:ascii="Times New Roman" w:hAnsi="Times New Roman" w:cs="Times New Roman" w:hint="eastAsia"/>
          <w:sz w:val="24"/>
          <w:szCs w:val="24"/>
        </w:rPr>
        <w:t>formation</w:t>
      </w:r>
      <w:r w:rsidR="00765726" w:rsidRPr="00461899">
        <w:rPr>
          <w:rFonts w:ascii="Times New Roman" w:hAnsi="Times New Roman" w:cs="Times New Roman"/>
          <w:sz w:val="24"/>
          <w:szCs w:val="24"/>
        </w:rPr>
        <w:t xml:space="preserve"> </w:t>
      </w:r>
      <w:r w:rsidRPr="006D1DA1">
        <w:rPr>
          <w:rFonts w:ascii="Times New Roman" w:hAnsi="Times New Roman" w:cs="Times New Roman"/>
          <w:sz w:val="24"/>
          <w:szCs w:val="24"/>
        </w:rPr>
        <w:t xml:space="preserve">period, we adjust our initial trading actions accordingly. We establish a short position on the spread process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(t)</m:t>
        </m:r>
      </m:oMath>
      <w:r>
        <w:rPr>
          <w:rFonts w:ascii="Times New Roman" w:hAnsi="Times New Roman" w:cs="Times New Roman" w:hint="eastAsia"/>
          <w:sz w:val="24"/>
          <w:szCs w:val="24"/>
        </w:rPr>
        <w:t xml:space="preserve"> </w:t>
      </w:r>
      <w:r w:rsidRPr="006D1DA1">
        <w:rPr>
          <w:rFonts w:ascii="Times New Roman" w:hAnsi="Times New Roman" w:cs="Times New Roman"/>
          <w:sz w:val="24"/>
          <w:szCs w:val="24"/>
        </w:rPr>
        <w:t xml:space="preserve">by selling short stock </w:t>
      </w:r>
      <m:oMath>
        <m:r>
          <w:rPr>
            <w:rFonts w:ascii="Cambria Math" w:hAnsi="Cambria Math" w:cs="Times New Roman"/>
            <w:sz w:val="24"/>
            <w:szCs w:val="24"/>
          </w:rPr>
          <m:t>i</m:t>
        </m:r>
      </m:oMath>
      <w:r w:rsidRPr="006D1DA1">
        <w:rPr>
          <w:rFonts w:ascii="Times New Roman" w:hAnsi="Times New Roman" w:cs="Times New Roman"/>
          <w:sz w:val="24"/>
          <w:szCs w:val="24"/>
        </w:rPr>
        <w:t xml:space="preserve"> and buying stock </w:t>
      </w:r>
      <m:oMath>
        <m:r>
          <w:rPr>
            <w:rFonts w:ascii="Cambria Math" w:hAnsi="Cambria Math" w:cs="Times New Roman"/>
            <w:sz w:val="24"/>
            <w:szCs w:val="24"/>
          </w:rPr>
          <m:t>j</m:t>
        </m:r>
      </m:oMath>
      <w:r w:rsidRPr="006D1DA1">
        <w:rPr>
          <w:rFonts w:ascii="Times New Roman" w:hAnsi="Times New Roman" w:cs="Times New Roman"/>
          <w:sz w:val="24"/>
          <w:szCs w:val="24"/>
        </w:rPr>
        <w:t xml:space="preserve">. This position anticipates that the spread will increase from its local minimum toward a local maximum. We follow the same procedure as outlined above, alternating between </w:t>
      </w:r>
      <w:proofErr w:type="gramStart"/>
      <w:r w:rsidRPr="006D1DA1">
        <w:rPr>
          <w:rFonts w:ascii="Times New Roman" w:hAnsi="Times New Roman" w:cs="Times New Roman"/>
          <w:sz w:val="24"/>
          <w:szCs w:val="24"/>
        </w:rPr>
        <w:t>selling</w:t>
      </w:r>
      <w:proofErr w:type="gramEnd"/>
      <w:r w:rsidRPr="006D1DA1">
        <w:rPr>
          <w:rFonts w:ascii="Times New Roman" w:hAnsi="Times New Roman" w:cs="Times New Roman"/>
          <w:sz w:val="24"/>
          <w:szCs w:val="24"/>
        </w:rPr>
        <w:t xml:space="preserve"> and buying the spread based on the signals from the H-construction.</w:t>
      </w:r>
    </w:p>
    <w:p w14:paraId="10F54B34" w14:textId="77777777" w:rsidR="006D1DA1" w:rsidRPr="006D1DA1" w:rsidRDefault="006D1DA1" w:rsidP="006D1DA1">
      <w:pPr>
        <w:rPr>
          <w:rFonts w:ascii="Times New Roman" w:hAnsi="Times New Roman" w:cs="Times New Roman"/>
          <w:sz w:val="24"/>
          <w:szCs w:val="24"/>
        </w:rPr>
      </w:pPr>
      <w:r w:rsidRPr="006D1DA1">
        <w:rPr>
          <w:rFonts w:ascii="Times New Roman" w:hAnsi="Times New Roman" w:cs="Times New Roman"/>
          <w:sz w:val="24"/>
          <w:szCs w:val="24"/>
        </w:rPr>
        <w:t>We apply this trading strategy consistently across all four datasets. In the "All Stocks" dataset, the H-construction allows us to identify and exploit spread relationships effectively despite the diverse range of stocks. The large number of pairs provides ample trading opportunities, although we remain mindful of liquidity considerations for smaller-cap stocks. In the CSI 100 dataset, the high liquidity and market prominence of these stocks enhance the feasibility of executing trades at the desired prices. The strategy leverages the relatively stable relationships between large-cap stocks to achieve consistent performance. In the CSI 200 and CSI 500 datasets, trading in mid-cap and small-cap stocks introduces additional volatility and potential liquidity challenges. However, the strategy remains applicable, with adjustments made as necessary to account for the characteristics of these market segments.</w:t>
      </w:r>
    </w:p>
    <w:p w14:paraId="2D52D173" w14:textId="2A97D16A" w:rsidR="006D1DA1" w:rsidRPr="006D1DA1" w:rsidRDefault="006D1DA1" w:rsidP="006D1DA1">
      <w:pPr>
        <w:rPr>
          <w:rFonts w:ascii="Times New Roman" w:hAnsi="Times New Roman" w:cs="Times New Roman"/>
          <w:sz w:val="24"/>
          <w:szCs w:val="24"/>
        </w:rPr>
      </w:pPr>
      <w:r w:rsidRPr="006D1DA1">
        <w:rPr>
          <w:rFonts w:ascii="Times New Roman" w:hAnsi="Times New Roman" w:cs="Times New Roman"/>
          <w:sz w:val="24"/>
          <w:szCs w:val="24"/>
        </w:rPr>
        <w:t xml:space="preserve">By adhering to the defined trading rules and systematically applying the H-strategy, we aim to achieve sustained profitability across different market conditions and datasets. The continuous engagement in the market and the disciplined approach to position management are key features of our strategy, enabling us to capitalize on the statistical properties of the spread processes identified during the </w:t>
      </w:r>
      <w:r w:rsidR="00765726">
        <w:rPr>
          <w:rFonts w:ascii="Times New Roman" w:hAnsi="Times New Roman" w:cs="Times New Roman" w:hint="eastAsia"/>
          <w:sz w:val="24"/>
          <w:szCs w:val="24"/>
        </w:rPr>
        <w:t>formation</w:t>
      </w:r>
      <w:r w:rsidR="00765726" w:rsidRPr="00461899">
        <w:rPr>
          <w:rFonts w:ascii="Times New Roman" w:hAnsi="Times New Roman" w:cs="Times New Roman"/>
          <w:sz w:val="24"/>
          <w:szCs w:val="24"/>
        </w:rPr>
        <w:t xml:space="preserve"> </w:t>
      </w:r>
      <w:r w:rsidRPr="006D1DA1">
        <w:rPr>
          <w:rFonts w:ascii="Times New Roman" w:hAnsi="Times New Roman" w:cs="Times New Roman"/>
          <w:sz w:val="24"/>
          <w:szCs w:val="24"/>
        </w:rPr>
        <w:t>period.</w:t>
      </w:r>
    </w:p>
    <w:p w14:paraId="07E25592" w14:textId="77777777" w:rsidR="000371CF" w:rsidRPr="006E357E" w:rsidRDefault="000371CF" w:rsidP="008B3C10">
      <w:pPr>
        <w:rPr>
          <w:rFonts w:ascii="Times New Roman" w:hAnsi="Times New Roman" w:cs="Times New Roman"/>
          <w:sz w:val="24"/>
          <w:szCs w:val="24"/>
        </w:rPr>
      </w:pPr>
    </w:p>
    <w:p w14:paraId="4DADD428" w14:textId="014A9EAE" w:rsidR="000371CF" w:rsidRPr="002703F9" w:rsidRDefault="002703F9" w:rsidP="002703F9">
      <w:pPr>
        <w:pStyle w:val="Heading2"/>
        <w:rPr>
          <w:rFonts w:ascii="Times New Roman" w:hAnsi="Times New Roman" w:cs="Times New Roman"/>
          <w:color w:val="auto"/>
          <w:sz w:val="24"/>
          <w:szCs w:val="24"/>
        </w:rPr>
      </w:pPr>
      <w:bookmarkStart w:id="21" w:name="_Toc184664185"/>
      <w:r w:rsidRPr="002703F9">
        <w:rPr>
          <w:rFonts w:ascii="Times New Roman" w:hAnsi="Times New Roman" w:cs="Times New Roman"/>
          <w:color w:val="auto"/>
          <w:sz w:val="24"/>
          <w:szCs w:val="24"/>
        </w:rPr>
        <w:t xml:space="preserve">4.5 Excess </w:t>
      </w:r>
      <w:r w:rsidRPr="002703F9">
        <w:rPr>
          <w:rFonts w:ascii="Times New Roman" w:hAnsi="Times New Roman" w:cs="Times New Roman" w:hint="eastAsia"/>
          <w:color w:val="auto"/>
          <w:sz w:val="24"/>
          <w:szCs w:val="24"/>
        </w:rPr>
        <w:t>R</w:t>
      </w:r>
      <w:r w:rsidRPr="002703F9">
        <w:rPr>
          <w:rFonts w:ascii="Times New Roman" w:hAnsi="Times New Roman" w:cs="Times New Roman"/>
          <w:color w:val="auto"/>
          <w:sz w:val="24"/>
          <w:szCs w:val="24"/>
        </w:rPr>
        <w:t>eturn</w:t>
      </w:r>
      <w:r w:rsidRPr="002703F9">
        <w:rPr>
          <w:rFonts w:ascii="Times New Roman" w:hAnsi="Times New Roman" w:cs="Times New Roman" w:hint="eastAsia"/>
          <w:color w:val="auto"/>
          <w:sz w:val="24"/>
          <w:szCs w:val="24"/>
        </w:rPr>
        <w:t>s</w:t>
      </w:r>
      <w:r w:rsidRPr="002703F9">
        <w:rPr>
          <w:rFonts w:ascii="Times New Roman" w:hAnsi="Times New Roman" w:cs="Times New Roman"/>
          <w:color w:val="auto"/>
          <w:sz w:val="24"/>
          <w:szCs w:val="24"/>
        </w:rPr>
        <w:t xml:space="preserve"> and </w:t>
      </w:r>
      <w:r w:rsidRPr="002703F9">
        <w:rPr>
          <w:rFonts w:ascii="Times New Roman" w:hAnsi="Times New Roman" w:cs="Times New Roman" w:hint="eastAsia"/>
          <w:color w:val="auto"/>
          <w:sz w:val="24"/>
          <w:szCs w:val="24"/>
        </w:rPr>
        <w:t>T</w:t>
      </w:r>
      <w:r w:rsidRPr="002703F9">
        <w:rPr>
          <w:rFonts w:ascii="Times New Roman" w:hAnsi="Times New Roman" w:cs="Times New Roman"/>
          <w:color w:val="auto"/>
          <w:sz w:val="24"/>
          <w:szCs w:val="24"/>
        </w:rPr>
        <w:t xml:space="preserve">ransaction </w:t>
      </w:r>
      <w:r w:rsidRPr="002703F9">
        <w:rPr>
          <w:rFonts w:ascii="Times New Roman" w:hAnsi="Times New Roman" w:cs="Times New Roman" w:hint="eastAsia"/>
          <w:color w:val="auto"/>
          <w:sz w:val="24"/>
          <w:szCs w:val="24"/>
        </w:rPr>
        <w:t>C</w:t>
      </w:r>
      <w:r w:rsidRPr="002703F9">
        <w:rPr>
          <w:rFonts w:ascii="Times New Roman" w:hAnsi="Times New Roman" w:cs="Times New Roman"/>
          <w:color w:val="auto"/>
          <w:sz w:val="24"/>
          <w:szCs w:val="24"/>
        </w:rPr>
        <w:t>osts</w:t>
      </w:r>
      <w:bookmarkEnd w:id="21"/>
    </w:p>
    <w:p w14:paraId="118B9C9C" w14:textId="77777777"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t xml:space="preserve">To evaluate the excess returns of our pairs trading strategy, we employ a methodology commonly adopted in the literature (see </w:t>
      </w:r>
      <w:proofErr w:type="spellStart"/>
      <w:r w:rsidRPr="00F92488">
        <w:rPr>
          <w:rFonts w:ascii="Times New Roman" w:hAnsi="Times New Roman" w:cs="Times New Roman"/>
          <w:sz w:val="24"/>
          <w:szCs w:val="24"/>
        </w:rPr>
        <w:t>Gatev</w:t>
      </w:r>
      <w:proofErr w:type="spellEnd"/>
      <w:r w:rsidRPr="00F92488">
        <w:rPr>
          <w:rFonts w:ascii="Times New Roman" w:hAnsi="Times New Roman" w:cs="Times New Roman"/>
          <w:sz w:val="24"/>
          <w:szCs w:val="24"/>
        </w:rPr>
        <w:t xml:space="preserve"> et al., 2006; Do and Faff, 2010). The strategy maintains a dollar-neutral position by investing $1 in both the long and short legs of each pair. We compute value-weighted daily mark-to-market cash flows from each pair, which are treated as excess returns.</w:t>
      </w:r>
    </w:p>
    <w:p w14:paraId="3403BDAD" w14:textId="4D4569C6"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t xml:space="preserve">The daily excess return of the portfolio,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P,t</m:t>
            </m:r>
          </m:sub>
        </m:sSub>
      </m:oMath>
      <w:r w:rsidRPr="00F92488">
        <w:rPr>
          <w:rFonts w:ascii="Times New Roman" w:hAnsi="Times New Roman" w:cs="Times New Roman"/>
          <w:sz w:val="24"/>
          <w:szCs w:val="24"/>
        </w:rPr>
        <w:t>​, is calculated using the formula:</w:t>
      </w:r>
    </w:p>
    <w:p w14:paraId="0E90761D" w14:textId="0846D7C9" w:rsidR="00F92488" w:rsidRPr="00F92488" w:rsidRDefault="00000000" w:rsidP="00F9248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P,t</m:t>
              </m:r>
            </m:sub>
          </m:sSub>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Cambria Math"/>
                      <w:sz w:val="24"/>
                      <w:szCs w:val="24"/>
                    </w:rPr>
                    <m:t>∈</m:t>
                  </m:r>
                  <m:r>
                    <w:rPr>
                      <w:rFonts w:ascii="Cambria Math" w:hAnsi="Cambria Math" w:cs="Times New Roman"/>
                      <w:sz w:val="24"/>
                      <w:szCs w:val="24"/>
                    </w:rPr>
                    <m:t>P</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i,t</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i,t</m:t>
                      </m:r>
                    </m:sub>
                  </m:sSub>
                </m:e>
              </m:nary>
            </m:num>
            <m:den>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Cambria Math"/>
                      <w:sz w:val="24"/>
                      <w:szCs w:val="24"/>
                    </w:rPr>
                    <m:t>∈</m:t>
                  </m:r>
                  <m:r>
                    <w:rPr>
                      <w:rFonts w:ascii="Cambria Math" w:hAnsi="Cambria Math" w:cs="Times New Roman"/>
                      <w:sz w:val="24"/>
                      <w:szCs w:val="24"/>
                    </w:rPr>
                    <m:t>P</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i,t</m:t>
                      </m:r>
                    </m:sub>
                  </m:sSub>
                </m:e>
              </m:nary>
            </m:den>
          </m:f>
        </m:oMath>
      </m:oMathPara>
    </w:p>
    <w:p w14:paraId="5AB261E5" w14:textId="699FB3DB"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t>Where</w:t>
      </w:r>
      <w:r>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i,t</m:t>
            </m:r>
          </m:sub>
        </m:sSub>
      </m:oMath>
      <w:r>
        <w:rPr>
          <w:rFonts w:ascii="Times New Roman" w:hAnsi="Times New Roman" w:cs="Times New Roman" w:hint="eastAsia"/>
          <w:sz w:val="24"/>
          <w:szCs w:val="24"/>
        </w:rPr>
        <w:t xml:space="preserve"> </w:t>
      </w:r>
      <w:r w:rsidRPr="00F92488">
        <w:rPr>
          <w:rFonts w:ascii="Times New Roman" w:hAnsi="Times New Roman" w:cs="Times New Roman"/>
          <w:sz w:val="24"/>
          <w:szCs w:val="24"/>
        </w:rPr>
        <w:t xml:space="preserve">is the daily cash flow from pair </w:t>
      </w:r>
      <m:oMath>
        <m:r>
          <w:rPr>
            <w:rFonts w:ascii="Cambria Math" w:hAnsi="Cambria Math" w:cs="Times New Roman"/>
            <w:sz w:val="24"/>
            <w:szCs w:val="24"/>
          </w:rPr>
          <m:t>i</m:t>
        </m:r>
      </m:oMath>
      <w:r w:rsidRPr="00F92488">
        <w:rPr>
          <w:rFonts w:ascii="Times New Roman" w:hAnsi="Times New Roman" w:cs="Times New Roman"/>
          <w:sz w:val="24"/>
          <w:szCs w:val="24"/>
        </w:rPr>
        <w:t>.</w:t>
      </w:r>
      <w:r>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i,t</m:t>
            </m:r>
          </m:sub>
        </m:sSub>
      </m:oMath>
      <w:r w:rsidRPr="00F92488">
        <w:rPr>
          <w:rFonts w:ascii="Times New Roman" w:hAnsi="Times New Roman" w:cs="Times New Roman"/>
          <w:sz w:val="24"/>
          <w:szCs w:val="24"/>
        </w:rPr>
        <w:t xml:space="preserve">​ represents the weight of pair </w:t>
      </w:r>
      <m:oMath>
        <m:r>
          <w:rPr>
            <w:rFonts w:ascii="Cambria Math" w:hAnsi="Cambria Math" w:cs="Times New Roman"/>
            <w:sz w:val="24"/>
            <w:szCs w:val="24"/>
          </w:rPr>
          <m:t>i</m:t>
        </m:r>
      </m:oMath>
      <w:r w:rsidRPr="00F92488">
        <w:rPr>
          <w:rFonts w:ascii="Times New Roman" w:hAnsi="Times New Roman" w:cs="Times New Roman"/>
          <w:sz w:val="24"/>
          <w:szCs w:val="24"/>
        </w:rPr>
        <w:t xml:space="preserve"> at time </w:t>
      </w:r>
      <m:oMath>
        <m:r>
          <w:rPr>
            <w:rFonts w:ascii="Cambria Math" w:hAnsi="Cambria Math" w:cs="Times New Roman"/>
            <w:sz w:val="24"/>
            <w:szCs w:val="24"/>
          </w:rPr>
          <m:t>t</m:t>
        </m:r>
      </m:oMath>
      <w:r w:rsidRPr="00F92488">
        <w:rPr>
          <w:rFonts w:ascii="Times New Roman" w:hAnsi="Times New Roman" w:cs="Times New Roman"/>
          <w:sz w:val="24"/>
          <w:szCs w:val="24"/>
        </w:rPr>
        <w:t>.</w:t>
      </w:r>
    </w:p>
    <w:p w14:paraId="08628555" w14:textId="77777777"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t>When initiating a new position, each pair starts with an initial weight of 1. This weight evolves over time according to:</w:t>
      </w:r>
    </w:p>
    <w:p w14:paraId="7A614602" w14:textId="4255E5C6" w:rsidR="007976B4" w:rsidRDefault="00000000" w:rsidP="00F9248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i,t-1</m:t>
              </m:r>
            </m:sub>
          </m:sSub>
          <m:r>
            <w:rPr>
              <w:rFonts w:ascii="Cambria Math" w:hAnsi="Cambria Math" w:cs="Times New Roman"/>
              <w:sz w:val="24"/>
              <w:szCs w:val="24"/>
            </w:rPr>
            <m:t> (1+</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s=1</m:t>
              </m:r>
            </m:sub>
            <m:sup>
              <m:r>
                <w:rPr>
                  <w:rFonts w:ascii="Cambria Math" w:hAnsi="Cambria Math" w:cs="Times New Roman"/>
                  <w:sz w:val="24"/>
                  <w:szCs w:val="24"/>
                </w:rPr>
                <m:t>t-1</m:t>
              </m:r>
            </m:sup>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i,s</m:t>
                  </m:r>
                </m:sub>
              </m:sSub>
              <m:r>
                <w:rPr>
                  <w:rFonts w:ascii="Cambria Math" w:hAnsi="Cambria Math" w:cs="Times New Roman"/>
                  <w:sz w:val="24"/>
                  <w:szCs w:val="24"/>
                </w:rPr>
                <m:t>)</m:t>
              </m:r>
            </m:e>
          </m:nary>
        </m:oMath>
      </m:oMathPara>
    </w:p>
    <w:p w14:paraId="4569DE68" w14:textId="7847ED23"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t>The daily cash flow or return from a pair is given by:</w:t>
      </w:r>
    </w:p>
    <w:p w14:paraId="0986030B" w14:textId="0FC30BF2" w:rsidR="00F92488" w:rsidRPr="00F92488" w:rsidRDefault="00000000" w:rsidP="00F9248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2</m:t>
              </m:r>
            </m:sup>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r>
                <w:rPr>
                  <w:rFonts w:ascii="Cambria Math" w:hAnsi="Cambria Math" w:cs="Times New Roman"/>
                  <w:sz w:val="24"/>
                  <w:szCs w:val="24"/>
                </w:rPr>
                <m:t>(t)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(t)</m:t>
              </m:r>
            </m:e>
          </m:nary>
          <m:r>
            <w:rPr>
              <w:rFonts w:ascii="Cambria Math" w:hAnsi="Cambria Math" w:cs="Times New Roman"/>
              <w:sz w:val="24"/>
              <w:szCs w:val="24"/>
            </w:rPr>
            <m:t xml:space="preserve"> </m:t>
          </m:r>
        </m:oMath>
      </m:oMathPara>
    </w:p>
    <w:p w14:paraId="59112ADD" w14:textId="133B3171" w:rsidR="00F92488" w:rsidRPr="00F92488" w:rsidRDefault="00F92488" w:rsidP="001D653B">
      <w:pPr>
        <w:rPr>
          <w:rFonts w:ascii="Times New Roman" w:hAnsi="Times New Roman" w:cs="Times New Roman"/>
          <w:sz w:val="24"/>
          <w:szCs w:val="24"/>
        </w:rPr>
      </w:pPr>
      <w:r w:rsidRPr="00F92488">
        <w:rPr>
          <w:rFonts w:ascii="Times New Roman" w:hAnsi="Times New Roman" w:cs="Times New Roman"/>
          <w:sz w:val="24"/>
          <w:szCs w:val="24"/>
        </w:rPr>
        <w:t>In this equation</w:t>
      </w:r>
      <w:r w:rsidR="001D653B">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m:t>
            </m:r>
          </m:sub>
        </m:sSub>
        <m:r>
          <w:rPr>
            <w:rFonts w:ascii="Cambria Math" w:hAnsi="Cambria Math" w:cs="Times New Roman"/>
            <w:sz w:val="24"/>
            <w:szCs w:val="24"/>
          </w:rPr>
          <m:t>(t)</m:t>
        </m:r>
      </m:oMath>
      <w:r w:rsidRPr="00F92488">
        <w:rPr>
          <w:rFonts w:ascii="Times New Roman" w:hAnsi="Times New Roman" w:cs="Times New Roman"/>
          <w:sz w:val="24"/>
          <w:szCs w:val="24"/>
        </w:rPr>
        <w:t xml:space="preserve"> is an indicator variable, equal to 1 if a long position is held in stock </w:t>
      </w:r>
      <m:oMath>
        <m:r>
          <w:rPr>
            <w:rFonts w:ascii="Cambria Math" w:hAnsi="Cambria Math" w:cs="Times New Roman"/>
            <w:sz w:val="24"/>
            <w:szCs w:val="24"/>
          </w:rPr>
          <m:t>j</m:t>
        </m:r>
      </m:oMath>
      <w:r w:rsidRPr="00F92488">
        <w:rPr>
          <w:rFonts w:ascii="Times New Roman" w:hAnsi="Times New Roman" w:cs="Times New Roman"/>
          <w:sz w:val="24"/>
          <w:szCs w:val="24"/>
        </w:rPr>
        <w:t xml:space="preserve"> at time </w:t>
      </w:r>
      <m:oMath>
        <m:r>
          <w:rPr>
            <w:rFonts w:ascii="Cambria Math" w:hAnsi="Cambria Math" w:cs="Times New Roman"/>
            <w:sz w:val="24"/>
            <w:szCs w:val="24"/>
          </w:rPr>
          <m:t>t</m:t>
        </m:r>
      </m:oMath>
      <w:r w:rsidRPr="00F92488">
        <w:rPr>
          <w:rFonts w:ascii="Times New Roman" w:hAnsi="Times New Roman" w:cs="Times New Roman"/>
          <w:sz w:val="24"/>
          <w:szCs w:val="24"/>
        </w:rPr>
        <w:t>, and −1 if a short position is held.</w:t>
      </w:r>
      <w:r w:rsidR="001D653B">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(t)</m:t>
        </m:r>
      </m:oMath>
      <w:r w:rsidRPr="00F92488">
        <w:rPr>
          <w:rFonts w:ascii="Times New Roman" w:hAnsi="Times New Roman" w:cs="Times New Roman"/>
          <w:sz w:val="24"/>
          <w:szCs w:val="24"/>
        </w:rPr>
        <w:t xml:space="preserve"> is the daily return of stock </w:t>
      </w:r>
      <m:oMath>
        <m:r>
          <w:rPr>
            <w:rFonts w:ascii="Cambria Math" w:hAnsi="Cambria Math" w:cs="Times New Roman"/>
            <w:sz w:val="24"/>
            <w:szCs w:val="24"/>
          </w:rPr>
          <m:t>j</m:t>
        </m:r>
      </m:oMath>
      <w:r w:rsidRPr="00F92488">
        <w:rPr>
          <w:rFonts w:ascii="Times New Roman" w:hAnsi="Times New Roman" w:cs="Times New Roman"/>
          <w:sz w:val="24"/>
          <w:szCs w:val="24"/>
        </w:rPr>
        <w:t>.</w:t>
      </w:r>
      <w:r w:rsidR="001D653B">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r>
          <w:rPr>
            <w:rFonts w:ascii="Cambria Math" w:hAnsi="Cambria Math" w:cs="Times New Roman"/>
            <w:sz w:val="24"/>
            <w:szCs w:val="24"/>
          </w:rPr>
          <m:t>(t)</m:t>
        </m:r>
      </m:oMath>
      <w:r w:rsidRPr="00F92488">
        <w:rPr>
          <w:rFonts w:ascii="Times New Roman" w:hAnsi="Times New Roman" w:cs="Times New Roman"/>
          <w:sz w:val="24"/>
          <w:szCs w:val="24"/>
        </w:rPr>
        <w:t xml:space="preserve"> is the weight of stock </w:t>
      </w:r>
      <m:oMath>
        <m:r>
          <w:rPr>
            <w:rFonts w:ascii="Cambria Math" w:hAnsi="Cambria Math" w:cs="Times New Roman"/>
            <w:sz w:val="24"/>
            <w:szCs w:val="24"/>
          </w:rPr>
          <m:t>j</m:t>
        </m:r>
      </m:oMath>
      <w:r w:rsidRPr="00F92488">
        <w:rPr>
          <w:rFonts w:ascii="Times New Roman" w:hAnsi="Times New Roman" w:cs="Times New Roman"/>
          <w:sz w:val="24"/>
          <w:szCs w:val="24"/>
        </w:rPr>
        <w:t>, used to calculate daily cash flows, and evolves as:</w:t>
      </w:r>
    </w:p>
    <w:p w14:paraId="18E4146E" w14:textId="067FB625" w:rsidR="001D653B" w:rsidRDefault="00000000" w:rsidP="001D653B">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j,t-1</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s=1</m:t>
              </m:r>
            </m:sub>
            <m:sup>
              <m:r>
                <w:rPr>
                  <w:rFonts w:ascii="Cambria Math" w:hAnsi="Cambria Math" w:cs="Times New Roman"/>
                  <w:sz w:val="24"/>
                  <w:szCs w:val="24"/>
                </w:rPr>
                <m:t>t-1</m:t>
              </m:r>
            </m:sup>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(s))</m:t>
              </m:r>
            </m:e>
          </m:nary>
        </m:oMath>
      </m:oMathPara>
    </w:p>
    <w:p w14:paraId="42497EAC" w14:textId="77777777"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t>After computing daily returns, we compound them to obtain monthly returns for the strategy.</w:t>
      </w:r>
    </w:p>
    <w:p w14:paraId="014B4179" w14:textId="77777777"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t xml:space="preserve">Academic research indicates that transaction costs significantly affect the profitability of pairs trading strategies. For example, Bowen et al. (2010) reported a reduction exceeding 50% in excess returns for high-frequency pairs trading when a transaction fee of 15 basis points was applied. Do and Faff (2011), replicating the study by </w:t>
      </w:r>
      <w:proofErr w:type="spellStart"/>
      <w:r w:rsidRPr="00F92488">
        <w:rPr>
          <w:rFonts w:ascii="Times New Roman" w:hAnsi="Times New Roman" w:cs="Times New Roman"/>
          <w:sz w:val="24"/>
          <w:szCs w:val="24"/>
        </w:rPr>
        <w:t>Gatev</w:t>
      </w:r>
      <w:proofErr w:type="spellEnd"/>
      <w:r w:rsidRPr="00F92488">
        <w:rPr>
          <w:rFonts w:ascii="Times New Roman" w:hAnsi="Times New Roman" w:cs="Times New Roman"/>
          <w:sz w:val="24"/>
          <w:szCs w:val="24"/>
        </w:rPr>
        <w:t xml:space="preserve"> et al. (2006), found that the strategy became unprofitable when all transaction costs were thoroughly considered.</w:t>
      </w:r>
    </w:p>
    <w:p w14:paraId="3F1B6DDD" w14:textId="599D5612"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t xml:space="preserve">In our analysis, we assume transaction costs of 0.10% (10 basis points) per transaction. This rate reflects the average brokerage fee for retail investors in the </w:t>
      </w:r>
      <w:r w:rsidR="001D653B">
        <w:rPr>
          <w:rFonts w:ascii="Times New Roman" w:hAnsi="Times New Roman" w:cs="Times New Roman" w:hint="eastAsia"/>
          <w:sz w:val="24"/>
          <w:szCs w:val="24"/>
        </w:rPr>
        <w:t>Chinese</w:t>
      </w:r>
      <w:r w:rsidRPr="00F92488">
        <w:rPr>
          <w:rFonts w:ascii="Times New Roman" w:hAnsi="Times New Roman" w:cs="Times New Roman"/>
          <w:sz w:val="24"/>
          <w:szCs w:val="24"/>
        </w:rPr>
        <w:t xml:space="preserve"> market as of </w:t>
      </w:r>
      <w:r w:rsidR="001D653B">
        <w:rPr>
          <w:rFonts w:ascii="Times New Roman" w:hAnsi="Times New Roman" w:cs="Times New Roman" w:hint="eastAsia"/>
          <w:sz w:val="24"/>
          <w:szCs w:val="24"/>
        </w:rPr>
        <w:t>June</w:t>
      </w:r>
      <w:r w:rsidRPr="00F92488">
        <w:rPr>
          <w:rFonts w:ascii="Times New Roman" w:hAnsi="Times New Roman" w:cs="Times New Roman"/>
          <w:sz w:val="24"/>
          <w:szCs w:val="24"/>
        </w:rPr>
        <w:t xml:space="preserve"> 20</w:t>
      </w:r>
      <w:r w:rsidR="001D653B">
        <w:rPr>
          <w:rFonts w:ascii="Times New Roman" w:hAnsi="Times New Roman" w:cs="Times New Roman" w:hint="eastAsia"/>
          <w:sz w:val="24"/>
          <w:szCs w:val="24"/>
        </w:rPr>
        <w:t>24</w:t>
      </w:r>
      <w:r w:rsidRPr="00F92488">
        <w:rPr>
          <w:rFonts w:ascii="Times New Roman" w:hAnsi="Times New Roman" w:cs="Times New Roman"/>
          <w:sz w:val="24"/>
          <w:szCs w:val="24"/>
        </w:rPr>
        <w:t xml:space="preserve">, with fees from brokers such as Interactive Brokers (0.08%), </w:t>
      </w:r>
      <w:proofErr w:type="spellStart"/>
      <w:r w:rsidRPr="00F92488">
        <w:rPr>
          <w:rFonts w:ascii="Times New Roman" w:hAnsi="Times New Roman" w:cs="Times New Roman"/>
          <w:sz w:val="24"/>
          <w:szCs w:val="24"/>
        </w:rPr>
        <w:t>CommSec</w:t>
      </w:r>
      <w:proofErr w:type="spellEnd"/>
      <w:r w:rsidRPr="00F92488">
        <w:rPr>
          <w:rFonts w:ascii="Times New Roman" w:hAnsi="Times New Roman" w:cs="Times New Roman"/>
          <w:sz w:val="24"/>
          <w:szCs w:val="24"/>
        </w:rPr>
        <w:t xml:space="preserve"> (0.12%), E-Trade (0.11%), and Macquarie Edge (0.10%). For U.S. stocks, commissions are typically calculated per share, starting at US$0.005 per share, often resulting in lower costs than 0.10% per trade, especially for stocks priced above $5 per share common in the S&amp;P 500 and S&amp;P 600 Small Cap indices. Therefore, a transaction cost of 0.10% per trade implies approximately 0.20% per round trip per stock and about 0.40% per round trip for the pair or synthetic spread asset.</w:t>
      </w:r>
    </w:p>
    <w:p w14:paraId="6AE72928" w14:textId="0C8A24D2"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t xml:space="preserve">To incorporate transaction costs into our calculations, we adjust the cash flows when the direction of the trade changes at stopping times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bn</m:t>
            </m:r>
          </m:sub>
        </m:sSub>
      </m:oMath>
      <w:r w:rsidRPr="00F92488">
        <w:rPr>
          <w:rFonts w:ascii="Times New Roman" w:hAnsi="Times New Roman" w:cs="Times New Roman"/>
          <w:sz w:val="24"/>
          <w:szCs w:val="24"/>
        </w:rPr>
        <w:t>​. Specifically, we reduce the current day's cash flow by the weighted transaction costs:</w:t>
      </w:r>
    </w:p>
    <w:p w14:paraId="4122DF9D" w14:textId="7AF054A7" w:rsidR="00F92488" w:rsidRPr="00F92488" w:rsidRDefault="00000000" w:rsidP="00F9248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bn</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2</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j,t</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j,t</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j,t</m:t>
                      </m:r>
                    </m:sub>
                  </m:sSub>
                  <m:r>
                    <w:rPr>
                      <w:rFonts w:ascii="Cambria Math" w:hAnsi="Cambria Math" w:cs="Times New Roman"/>
                      <w:sz w:val="24"/>
                      <w:szCs w:val="24"/>
                    </w:rPr>
                    <m:t>-k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j,t</m:t>
                      </m:r>
                    </m:sub>
                  </m:sSub>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j,t</m:t>
                          </m:r>
                        </m:sub>
                      </m:sSub>
                    </m:e>
                  </m:d>
                </m:e>
              </m:d>
            </m:e>
          </m:nary>
          <m:r>
            <w:rPr>
              <w:rFonts w:ascii="Cambria Math" w:hAnsi="Cambria Math" w:cs="Times New Roman"/>
              <w:sz w:val="24"/>
              <w:szCs w:val="24"/>
            </w:rPr>
            <m:t xml:space="preserve">,where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bn</m:t>
              </m:r>
            </m:sub>
          </m:sSub>
          <m:r>
            <w:rPr>
              <w:rFonts w:ascii="Cambria Math" w:hAnsi="Cambria Math" w:cs="Times New Roman"/>
              <w:sz w:val="24"/>
              <w:szCs w:val="24"/>
            </w:rPr>
            <m:t>=t</m:t>
          </m:r>
        </m:oMath>
      </m:oMathPara>
    </w:p>
    <w:p w14:paraId="71E95C14" w14:textId="77777777"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lastRenderedPageBreak/>
        <w:t>We also adjust the next day's cash flow from the new position by deducting twice the transaction costs, since a total trading volume of $2 is involved due to the $1 short and $1 long positions:</w:t>
      </w:r>
    </w:p>
    <w:p w14:paraId="207E6780" w14:textId="2EAE0164" w:rsidR="00F92488" w:rsidRPr="00F92488" w:rsidRDefault="00000000" w:rsidP="00F92488">
      <w:pPr>
        <w:rPr>
          <w:rFonts w:ascii="Times New Roman" w:hAnsi="Times New Roman" w:cs="Times New Roman"/>
          <w:sz w:val="24"/>
          <w:szCs w:val="24"/>
          <w:lang w:val="pl-PL"/>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lang w:val="pl-PL"/>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bn</m:t>
              </m:r>
            </m:sub>
          </m:sSub>
          <m:r>
            <w:rPr>
              <w:rFonts w:ascii="Cambria Math" w:hAnsi="Cambria Math" w:cs="Times New Roman"/>
              <w:sz w:val="24"/>
              <w:szCs w:val="24"/>
              <w:lang w:val="pl-PL"/>
            </w:rPr>
            <m:t>+1)=</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lang w:val="pl-PL"/>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bn</m:t>
              </m:r>
            </m:sub>
          </m:sSub>
          <m:r>
            <w:rPr>
              <w:rFonts w:ascii="Cambria Math" w:hAnsi="Cambria Math" w:cs="Times New Roman"/>
              <w:sz w:val="24"/>
              <w:szCs w:val="24"/>
              <w:lang w:val="pl-PL"/>
            </w:rPr>
            <m:t>+1)-2k</m:t>
          </m:r>
        </m:oMath>
      </m:oMathPara>
    </w:p>
    <w:p w14:paraId="5CF767CB" w14:textId="5A536115" w:rsidR="00F92488" w:rsidRPr="00F92488" w:rsidRDefault="00F92488" w:rsidP="00A152CE">
      <w:pPr>
        <w:rPr>
          <w:rFonts w:ascii="Times New Roman" w:hAnsi="Times New Roman" w:cs="Times New Roman"/>
          <w:sz w:val="24"/>
          <w:szCs w:val="24"/>
        </w:rPr>
      </w:pPr>
      <w:r w:rsidRPr="00F92488">
        <w:rPr>
          <w:rFonts w:ascii="Times New Roman" w:hAnsi="Times New Roman" w:cs="Times New Roman"/>
          <w:sz w:val="24"/>
          <w:szCs w:val="24"/>
        </w:rPr>
        <w:t>In these equations</w:t>
      </w:r>
      <w:r w:rsidR="00A152CE">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i,t</m:t>
            </m:r>
          </m:sub>
        </m:sSub>
      </m:oMath>
      <w:r w:rsidRPr="00F92488">
        <w:rPr>
          <w:rFonts w:ascii="Times New Roman" w:hAnsi="Times New Roman" w:cs="Times New Roman"/>
          <w:sz w:val="24"/>
          <w:szCs w:val="24"/>
        </w:rPr>
        <w:t xml:space="preserve">​ is the cash flow or excess return on pair </w:t>
      </w:r>
      <m:oMath>
        <m:r>
          <w:rPr>
            <w:rFonts w:ascii="Cambria Math" w:hAnsi="Cambria Math" w:cs="Times New Roman"/>
            <w:sz w:val="24"/>
            <w:szCs w:val="24"/>
          </w:rPr>
          <m:t>i</m:t>
        </m:r>
      </m:oMath>
      <w:r w:rsidRPr="00F92488">
        <w:rPr>
          <w:rFonts w:ascii="Times New Roman" w:hAnsi="Times New Roman" w:cs="Times New Roman"/>
          <w:sz w:val="24"/>
          <w:szCs w:val="24"/>
        </w:rPr>
        <w:t>, as previously defined.</w:t>
      </w:r>
      <w:r w:rsidR="00A152CE">
        <w:rPr>
          <w:rFonts w:ascii="Times New Roman" w:hAnsi="Times New Roman" w:cs="Times New Roman" w:hint="eastAsia"/>
          <w:sz w:val="24"/>
          <w:szCs w:val="24"/>
        </w:rPr>
        <w:t xml:space="preserve"> </w:t>
      </w:r>
      <m:oMath>
        <m:r>
          <w:rPr>
            <w:rFonts w:ascii="Cambria Math" w:hAnsi="Cambria Math" w:cs="Times New Roman"/>
            <w:sz w:val="24"/>
            <w:szCs w:val="24"/>
          </w:rPr>
          <m:t>k=0.001</m:t>
        </m:r>
      </m:oMath>
      <w:r w:rsidRPr="00F92488">
        <w:rPr>
          <w:rFonts w:ascii="Times New Roman" w:hAnsi="Times New Roman" w:cs="Times New Roman"/>
          <w:sz w:val="24"/>
          <w:szCs w:val="24"/>
        </w:rPr>
        <w:t xml:space="preserve"> represents the brokerage fee per transaction.</w:t>
      </w:r>
      <w:r w:rsidR="00A152CE">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j,t</m:t>
            </m:r>
          </m:sub>
        </m:sSub>
      </m:oMath>
      <w:r w:rsidRPr="00F9248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j,t</m:t>
            </m:r>
          </m:sub>
        </m:sSub>
      </m:oMath>
      <w:r w:rsidRPr="00F92488">
        <w:rPr>
          <w:rFonts w:ascii="Times New Roman" w:hAnsi="Times New Roman" w:cs="Times New Roman"/>
          <w:sz w:val="24"/>
          <w:szCs w:val="24"/>
        </w:rPr>
        <w:t>​ are as previously defined.</w:t>
      </w:r>
      <w:r w:rsidR="00A152CE">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j,t-1</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j,t-1</m:t>
            </m:r>
          </m:sub>
        </m:sSub>
        <m:r>
          <w:rPr>
            <w:rFonts w:ascii="Cambria Math" w:hAnsi="Cambria Math" w:cs="Times New Roman"/>
            <w:sz w:val="24"/>
            <w:szCs w:val="24"/>
          </w:rPr>
          <m:t>)</m:t>
        </m:r>
      </m:oMath>
      <w:r w:rsidRPr="00F92488">
        <w:rPr>
          <w:rFonts w:ascii="Times New Roman" w:hAnsi="Times New Roman" w:cs="Times New Roman"/>
          <w:sz w:val="24"/>
          <w:szCs w:val="24"/>
        </w:rPr>
        <w:t xml:space="preserve"> is the weight of stock </w:t>
      </w:r>
      <m:oMath>
        <m:r>
          <w:rPr>
            <w:rFonts w:ascii="Cambria Math" w:hAnsi="Cambria Math" w:cs="Times New Roman"/>
            <w:sz w:val="24"/>
            <w:szCs w:val="24"/>
          </w:rPr>
          <m:t>j</m:t>
        </m:r>
      </m:oMath>
      <w:r w:rsidRPr="00F92488">
        <w:rPr>
          <w:rFonts w:ascii="Times New Roman" w:hAnsi="Times New Roman" w:cs="Times New Roman"/>
          <w:sz w:val="24"/>
          <w:szCs w:val="24"/>
        </w:rPr>
        <w:t xml:space="preserve"> at time </w:t>
      </w:r>
      <m:oMath>
        <m:r>
          <w:rPr>
            <w:rFonts w:ascii="Cambria Math" w:hAnsi="Cambria Math" w:cs="Times New Roman"/>
            <w:sz w:val="24"/>
            <w:szCs w:val="24"/>
          </w:rPr>
          <m:t>t</m:t>
        </m:r>
      </m:oMath>
      <w:r w:rsidRPr="00F92488">
        <w:rPr>
          <w:rFonts w:ascii="Times New Roman" w:hAnsi="Times New Roman" w:cs="Times New Roman"/>
          <w:sz w:val="24"/>
          <w:szCs w:val="24"/>
        </w:rPr>
        <w:t>.</w:t>
      </w:r>
    </w:p>
    <w:p w14:paraId="1A55C498" w14:textId="77777777" w:rsidR="00F92488" w:rsidRPr="00F92488" w:rsidRDefault="00F92488" w:rsidP="00F92488">
      <w:pPr>
        <w:rPr>
          <w:rFonts w:ascii="Times New Roman" w:hAnsi="Times New Roman" w:cs="Times New Roman"/>
          <w:sz w:val="24"/>
          <w:szCs w:val="24"/>
        </w:rPr>
      </w:pPr>
      <w:r w:rsidRPr="00F92488">
        <w:rPr>
          <w:rFonts w:ascii="Times New Roman" w:hAnsi="Times New Roman" w:cs="Times New Roman"/>
          <w:sz w:val="24"/>
          <w:szCs w:val="24"/>
        </w:rPr>
        <w:t>Our estimation of transaction costs is relatively conservative. Trading costs for institutional investors have decreased significantly in recent years. We also present the strategy's performance before accounting for transaction costs to allow for comparison. Readers can estimate the impact of different transaction cost levels by multiplying their chosen cost per trade per stock by four and by the average number of trades per month reported in the results section.</w:t>
      </w:r>
    </w:p>
    <w:p w14:paraId="3B494E26" w14:textId="2E38CA77" w:rsidR="00E40488" w:rsidRPr="00477D22" w:rsidRDefault="00F92488" w:rsidP="008B3C10">
      <w:pPr>
        <w:rPr>
          <w:rFonts w:ascii="Times New Roman" w:hAnsi="Times New Roman" w:cs="Times New Roman"/>
          <w:sz w:val="24"/>
          <w:szCs w:val="24"/>
        </w:rPr>
      </w:pPr>
      <w:r w:rsidRPr="00F92488">
        <w:rPr>
          <w:rFonts w:ascii="Times New Roman" w:hAnsi="Times New Roman" w:cs="Times New Roman"/>
          <w:sz w:val="24"/>
          <w:szCs w:val="24"/>
        </w:rPr>
        <w:t>It is important to recognize that pairs trading inherently involves leverage. The excess return computation method described effectively utilizes a 2:1 leverage ratio. Therefore, caution is advised when comparing the results of the pairs trading strategy, especially regarding transaction costs, with those of non-leveraged strategies such as a naïve buy-and-hold approach. For instance, brokerage fees apply to the total traded volume—which is $2 for pairs trading—while the reported excess returns are based on a $1 investment.</w:t>
      </w:r>
    </w:p>
    <w:p w14:paraId="0F9F7D7F" w14:textId="32514817" w:rsidR="00E40488" w:rsidRPr="00A148A2" w:rsidRDefault="00A148A2" w:rsidP="00A148A2">
      <w:pPr>
        <w:pStyle w:val="Heading1"/>
        <w:rPr>
          <w:rFonts w:ascii="Times New Roman" w:hAnsi="Times New Roman" w:cs="Times New Roman"/>
          <w:b/>
          <w:bCs/>
          <w:color w:val="auto"/>
          <w:sz w:val="24"/>
          <w:szCs w:val="24"/>
        </w:rPr>
      </w:pPr>
      <w:bookmarkStart w:id="22" w:name="_Toc184664186"/>
      <w:r w:rsidRPr="00A148A2">
        <w:rPr>
          <w:rFonts w:ascii="Times New Roman" w:hAnsi="Times New Roman" w:cs="Times New Roman"/>
          <w:b/>
          <w:bCs/>
          <w:color w:val="auto"/>
          <w:sz w:val="24"/>
          <w:szCs w:val="24"/>
        </w:rPr>
        <w:t>5. Results</w:t>
      </w:r>
      <w:bookmarkEnd w:id="22"/>
    </w:p>
    <w:p w14:paraId="565FD360" w14:textId="327158FA" w:rsidR="008B3C10" w:rsidRDefault="00FC7B70" w:rsidP="00FC7B70">
      <w:pPr>
        <w:pStyle w:val="Heading2"/>
        <w:rPr>
          <w:rFonts w:ascii="Times New Roman" w:hAnsi="Times New Roman" w:cs="Times New Roman"/>
          <w:color w:val="auto"/>
          <w:sz w:val="24"/>
          <w:szCs w:val="24"/>
        </w:rPr>
      </w:pPr>
      <w:bookmarkStart w:id="23" w:name="_Toc184664187"/>
      <w:r w:rsidRPr="00FC7B70">
        <w:rPr>
          <w:rFonts w:ascii="Times New Roman" w:hAnsi="Times New Roman" w:cs="Times New Roman"/>
          <w:color w:val="auto"/>
          <w:sz w:val="24"/>
          <w:szCs w:val="24"/>
        </w:rPr>
        <w:t>5.1 Profitability of the Strategies</w:t>
      </w:r>
      <w:bookmarkEnd w:id="23"/>
    </w:p>
    <w:p w14:paraId="7A9CFCA3" w14:textId="4E02BBD4" w:rsidR="00B077C0" w:rsidRPr="00B077C0" w:rsidRDefault="00B077C0" w:rsidP="00B077C0">
      <w:pPr>
        <w:rPr>
          <w:rFonts w:ascii="Times New Roman" w:hAnsi="Times New Roman" w:cs="Times New Roman"/>
          <w:sz w:val="24"/>
          <w:szCs w:val="24"/>
        </w:rPr>
      </w:pPr>
      <w:r w:rsidRPr="00B077C0">
        <w:rPr>
          <w:rFonts w:ascii="Times New Roman" w:hAnsi="Times New Roman" w:cs="Times New Roman"/>
          <w:sz w:val="24"/>
          <w:szCs w:val="24"/>
        </w:rPr>
        <w:t xml:space="preserve">Table 2 provides a comprehensive analysis of the monthly excess returns generated by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and Renko pairs trading strategies across various market indices, including the S&amp;P 500, CSI 300, CSI 100, CSI 200, and CSI 500. The table is divided into two panels: Panel A focuses on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constructions, while Panel B examines Renko constructions. This analysis evaluates the performance, statistical significance, and characteristics of both strategies across different market environments.</w:t>
      </w:r>
    </w:p>
    <w:p w14:paraId="31FB349B" w14:textId="13CAA7DB" w:rsidR="00B077C0" w:rsidRPr="00B077C0" w:rsidRDefault="00B077C0" w:rsidP="00B077C0">
      <w:pPr>
        <w:rPr>
          <w:rFonts w:ascii="Times New Roman" w:hAnsi="Times New Roman" w:cs="Times New Roman"/>
          <w:sz w:val="24"/>
          <w:szCs w:val="24"/>
        </w:rPr>
      </w:pPr>
      <w:r w:rsidRPr="00B077C0">
        <w:rPr>
          <w:rFonts w:ascii="Times New Roman" w:hAnsi="Times New Roman" w:cs="Times New Roman"/>
          <w:sz w:val="24"/>
          <w:szCs w:val="24"/>
        </w:rPr>
        <w:t>Both strategies exhibit positive mean monthly excess returns across all indices</w:t>
      </w:r>
      <w:r w:rsidR="00BA55A6">
        <w:rPr>
          <w:rFonts w:ascii="Times New Roman" w:hAnsi="Times New Roman" w:cs="Times New Roman" w:hint="eastAsia"/>
          <w:sz w:val="24"/>
          <w:szCs w:val="24"/>
        </w:rPr>
        <w:t>, as shown in Figure 4</w:t>
      </w:r>
      <w:r w:rsidRPr="00B077C0">
        <w:rPr>
          <w:rFonts w:ascii="Times New Roman" w:hAnsi="Times New Roman" w:cs="Times New Roman"/>
          <w:sz w:val="24"/>
          <w:szCs w:val="24"/>
        </w:rPr>
        <w:t xml:space="preserve">. For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strategy, the mean returns range from 0.0047 (CSI 100) to 0.0093 (S&amp;P 500). The t-statistics for all indices are significant at the 99% confidence level (p-values = 0.0000), indicating that the excess returns are statistically different from zero. Similarly, for the Renko strategy, mean returns vary from 0.0053 (CSI 100) to 0.0089 (S&amp;P 500), with all t-statistics also significant at the 99% confidence level. These findings suggest that both strategies generate robust and consistent profits, particularly in the S&amp;P 500, which shows higher mean returns compared to the CSI indices.</w:t>
      </w:r>
    </w:p>
    <w:p w14:paraId="512A6276" w14:textId="7D372C9F" w:rsidR="00B077C0" w:rsidRPr="00B077C0" w:rsidRDefault="00B077C0" w:rsidP="00B077C0">
      <w:pPr>
        <w:rPr>
          <w:rFonts w:ascii="Times New Roman" w:hAnsi="Times New Roman" w:cs="Times New Roman"/>
          <w:sz w:val="24"/>
          <w:szCs w:val="24"/>
        </w:rPr>
      </w:pPr>
      <w:r w:rsidRPr="00B077C0">
        <w:rPr>
          <w:rFonts w:ascii="Times New Roman" w:hAnsi="Times New Roman" w:cs="Times New Roman"/>
          <w:sz w:val="24"/>
          <w:szCs w:val="24"/>
        </w:rPr>
        <w:t xml:space="preserve">When comparing the two strategies,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strategy generally exhibits slightly higher mean returns than the Renko strategy in the S&amp;P 500 and CSI 300 indices. However, the Renko strategy performs marginally better in the CSI 100, CSI 200, and CSI 500 indices. Both </w:t>
      </w:r>
      <w:r w:rsidRPr="00B077C0">
        <w:rPr>
          <w:rFonts w:ascii="Times New Roman" w:hAnsi="Times New Roman" w:cs="Times New Roman"/>
          <w:sz w:val="24"/>
          <w:szCs w:val="24"/>
        </w:rPr>
        <w:lastRenderedPageBreak/>
        <w:t xml:space="preserve">strategies display similar levels of volatility, as indicated by their standard deviations, which range from 0.0140 to 0.0169 across indices. The Sharpe ratios highlight notable differences, with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strategy outperforming in the S&amp;P 500 and CSI 300 indices, whereas the Renko strategy achieves higher Sharpe ratios in the CSI 100, CSI 200, and CSI 500 indices. These variations reflect the adaptability of each strategy to different market dynamics.</w:t>
      </w:r>
    </w:p>
    <w:p w14:paraId="1B1447A3" w14:textId="62101A9D" w:rsidR="00D46357" w:rsidRPr="00B077C0" w:rsidRDefault="00B077C0" w:rsidP="00B077C0">
      <w:pPr>
        <w:rPr>
          <w:rFonts w:ascii="Times New Roman" w:hAnsi="Times New Roman" w:cs="Times New Roman"/>
          <w:sz w:val="24"/>
          <w:szCs w:val="24"/>
        </w:rPr>
      </w:pPr>
      <w:r w:rsidRPr="00B077C0">
        <w:rPr>
          <w:rFonts w:ascii="Times New Roman" w:hAnsi="Times New Roman" w:cs="Times New Roman"/>
          <w:sz w:val="24"/>
          <w:szCs w:val="24"/>
        </w:rPr>
        <w:t xml:space="preserve">The distribution characteristics further distinguish the two strategies. For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strategy, skewness values vary across indices, with positive skewness observed in the S&amp;P 500 and CSI 300, indicating a longer right tail (more extreme positive returns), and negative skewness in the CSI 100 and CSI 500, suggesting a longer left tail (more extreme negative returns). Kurtosis values highlight leptokurtic distributions, particularly in the S&amp;P 500, where extreme returns are more likely. For the Renko strategy, skewness is consistently positive across all indices, and kurtosis values are particularly high in the S&amp;P 500, suggesting a higher likelihood of extreme positive returns. These distribution properties emphasize the potential for both substantial gains and losses, which necessitates careful risk management.</w:t>
      </w:r>
    </w:p>
    <w:p w14:paraId="074133EA" w14:textId="017EEC2D" w:rsidR="00B077C0" w:rsidRPr="00B077C0" w:rsidRDefault="00B077C0" w:rsidP="00B077C0">
      <w:pPr>
        <w:rPr>
          <w:rFonts w:ascii="Times New Roman" w:hAnsi="Times New Roman" w:cs="Times New Roman"/>
          <w:sz w:val="24"/>
          <w:szCs w:val="24"/>
        </w:rPr>
      </w:pPr>
      <w:r w:rsidRPr="00B077C0">
        <w:rPr>
          <w:rFonts w:ascii="Times New Roman" w:hAnsi="Times New Roman" w:cs="Times New Roman"/>
          <w:sz w:val="24"/>
          <w:szCs w:val="24"/>
        </w:rPr>
        <w:t xml:space="preserve">Profitability analysis reveals that both strategies experience more profitable months than losing months. For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strategy, the average profitable month returns range from 0.0113 (CSI 100) to 0.0143 (CSI 500), while the average losing month returns range from -0.0070 (S&amp;P 500) to -0.0121 (CSI 500). The percentage of negative observations is lower in the S&amp;P 500 (20.5%) compared to the CSI indices. The Renko strategy exhibits similar trends, with slightly better performance in the CSI indices. These findings indicate that both strategies are generally profitable, with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strategy showing greater consistency in the S&amp;P 500 and the Renko strategy excelling in the CSI indices.</w:t>
      </w:r>
    </w:p>
    <w:p w14:paraId="756C5A14" w14:textId="76F07329" w:rsidR="00B077C0" w:rsidRPr="00B077C0" w:rsidRDefault="00B077C0" w:rsidP="00B077C0">
      <w:pPr>
        <w:rPr>
          <w:rFonts w:ascii="Times New Roman" w:hAnsi="Times New Roman" w:cs="Times New Roman"/>
          <w:sz w:val="24"/>
          <w:szCs w:val="24"/>
        </w:rPr>
      </w:pPr>
      <w:r w:rsidRPr="00B077C0">
        <w:rPr>
          <w:rFonts w:ascii="Times New Roman" w:hAnsi="Times New Roman" w:cs="Times New Roman"/>
          <w:sz w:val="24"/>
          <w:szCs w:val="24"/>
        </w:rPr>
        <w:t xml:space="preserve">Risk-adjusted performance metrics, including the Sharpe ratio, Modigliani RAP, and Jensen’s alpha, confirm that both strategies offer returns that justify their associated risks.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strategy demonstrates higher Sharpe ratios and Jensen’s alpha in more efficient markets like the S&amp;P 500, whereas the Renko strategy performs better in less efficient markets, such as the CSI indices. The Modigliani RAP further reinforces these insights, with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strategy achieving its highest value in the CSI 300 and the Renko strategy maintaining consistent performance across the CSI indices.</w:t>
      </w:r>
    </w:p>
    <w:p w14:paraId="2264C759" w14:textId="3326EA1F" w:rsidR="00B077C0" w:rsidRPr="00B077C0" w:rsidRDefault="00B077C0" w:rsidP="00B077C0">
      <w:pPr>
        <w:rPr>
          <w:rFonts w:ascii="Times New Roman" w:hAnsi="Times New Roman" w:cs="Times New Roman"/>
          <w:sz w:val="24"/>
          <w:szCs w:val="24"/>
        </w:rPr>
      </w:pPr>
      <w:r w:rsidRPr="00B077C0">
        <w:rPr>
          <w:rFonts w:ascii="Times New Roman" w:hAnsi="Times New Roman" w:cs="Times New Roman"/>
          <w:sz w:val="24"/>
          <w:szCs w:val="24"/>
        </w:rPr>
        <w:t xml:space="preserve">Market efficiency plays a significant role in the effectiveness of these strategies.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strategy performs better in the highly efficient and liquid S&amp;P 500 market, likely due to its ability to capture subtle price movements and reversals. Conversely, the Renko strategy benefits from the inefficiencies and arbitrage opportunities available in the less efficient CSI indices. These findings underscore the importance of selecting strategies tailored to specific market conditions.</w:t>
      </w:r>
    </w:p>
    <w:p w14:paraId="352FD646" w14:textId="24AA4507" w:rsidR="00B077C0" w:rsidRPr="00B077C0" w:rsidRDefault="00B077C0" w:rsidP="00B077C0">
      <w:pPr>
        <w:rPr>
          <w:rFonts w:ascii="Times New Roman" w:hAnsi="Times New Roman" w:cs="Times New Roman"/>
          <w:sz w:val="24"/>
          <w:szCs w:val="24"/>
        </w:rPr>
      </w:pPr>
      <w:r w:rsidRPr="00B077C0">
        <w:rPr>
          <w:rFonts w:ascii="Times New Roman" w:hAnsi="Times New Roman" w:cs="Times New Roman"/>
          <w:sz w:val="24"/>
          <w:szCs w:val="24"/>
        </w:rPr>
        <w:t xml:space="preserve">Although the analysis does not account for transaction costs, their impact must be considered. Both strategies may involve frequent trading, leading to higher transaction costs that could erode </w:t>
      </w:r>
      <w:r w:rsidRPr="00B077C0">
        <w:rPr>
          <w:rFonts w:ascii="Times New Roman" w:hAnsi="Times New Roman" w:cs="Times New Roman"/>
          <w:sz w:val="24"/>
          <w:szCs w:val="24"/>
        </w:rPr>
        <w:lastRenderedPageBreak/>
        <w:t>the reported excess returns. A comprehensive evaluation should include transaction cost analysis to assess net profitability. Investors should also explore ways to minimize costs, such as using low-cost brokers or optimizing trade execution.</w:t>
      </w:r>
    </w:p>
    <w:p w14:paraId="5778CEC6" w14:textId="073C0576" w:rsidR="00FC7B70" w:rsidRPr="00B077C0" w:rsidRDefault="00B077C0" w:rsidP="00B077C0">
      <w:pPr>
        <w:rPr>
          <w:rFonts w:ascii="Times New Roman" w:hAnsi="Times New Roman" w:cs="Times New Roman"/>
          <w:sz w:val="24"/>
          <w:szCs w:val="24"/>
        </w:rPr>
      </w:pPr>
      <w:r w:rsidRPr="00B077C0">
        <w:rPr>
          <w:rFonts w:ascii="Times New Roman" w:hAnsi="Times New Roman" w:cs="Times New Roman"/>
          <w:sz w:val="24"/>
          <w:szCs w:val="24"/>
        </w:rPr>
        <w:t xml:space="preserve">In conclusion, Table 2 highlights the ability of both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and Renko pairs trading strategies to generate statistically significant monthly excess returns across different indices. The </w:t>
      </w:r>
      <w:proofErr w:type="spellStart"/>
      <w:r w:rsidRPr="00B077C0">
        <w:rPr>
          <w:rFonts w:ascii="Times New Roman" w:hAnsi="Times New Roman" w:cs="Times New Roman"/>
          <w:sz w:val="24"/>
          <w:szCs w:val="24"/>
        </w:rPr>
        <w:t>Kagi</w:t>
      </w:r>
      <w:proofErr w:type="spellEnd"/>
      <w:r w:rsidRPr="00B077C0">
        <w:rPr>
          <w:rFonts w:ascii="Times New Roman" w:hAnsi="Times New Roman" w:cs="Times New Roman"/>
          <w:sz w:val="24"/>
          <w:szCs w:val="24"/>
        </w:rPr>
        <w:t xml:space="preserve"> strategy performs better in efficient markets like the S&amp;P 500, while the Renko strategy excels in less efficient CSI markets. Risk-adjusted performance metrics indicate that both strategies provide adequate compensation for their associated risks. However, the distribution characteristics emphasize the need for risk management, and transaction costs should be incorporated into further analyses to evaluate the real-world applicability of these strategies. Adapting the choice of strategy to specific market conditions and considering factors such as market efficiency, volatility, and transaction costs can significantly enhance performance and profitability.</w:t>
      </w:r>
    </w:p>
    <w:p w14:paraId="4DCED67F" w14:textId="77777777" w:rsidR="0000383D" w:rsidRDefault="0000383D" w:rsidP="008B3C10"/>
    <w:p w14:paraId="644DE078" w14:textId="764AFB99" w:rsidR="00FB7410" w:rsidRPr="00D46357" w:rsidRDefault="00D46357" w:rsidP="008B3C10">
      <w:pPr>
        <w:rPr>
          <w:rFonts w:ascii="Times New Roman" w:hAnsi="Times New Roman" w:cs="Times New Roman"/>
          <w:sz w:val="24"/>
          <w:szCs w:val="24"/>
        </w:rPr>
      </w:pPr>
      <w:bookmarkStart w:id="24" w:name="_Hlk184474211"/>
      <w:r w:rsidRPr="00D46357">
        <w:rPr>
          <w:rFonts w:ascii="Times New Roman" w:hAnsi="Times New Roman" w:cs="Times New Roman"/>
          <w:b/>
          <w:bCs/>
          <w:sz w:val="24"/>
          <w:szCs w:val="24"/>
        </w:rPr>
        <w:t>Table 2.</w:t>
      </w:r>
      <w:r w:rsidRPr="00D46357">
        <w:rPr>
          <w:rFonts w:ascii="Times New Roman" w:hAnsi="Times New Roman" w:cs="Times New Roman"/>
          <w:sz w:val="24"/>
          <w:szCs w:val="24"/>
        </w:rPr>
        <w:t xml:space="preserve"> Monthly excess returns of the </w:t>
      </w:r>
      <w:proofErr w:type="spellStart"/>
      <w:r w:rsidR="00C74EAC">
        <w:rPr>
          <w:rFonts w:ascii="Times New Roman" w:hAnsi="Times New Roman" w:cs="Times New Roman" w:hint="eastAsia"/>
          <w:sz w:val="24"/>
          <w:szCs w:val="24"/>
        </w:rPr>
        <w:t>K</w:t>
      </w:r>
      <w:r w:rsidRPr="00D46357">
        <w:rPr>
          <w:rFonts w:ascii="Times New Roman" w:hAnsi="Times New Roman" w:cs="Times New Roman"/>
          <w:sz w:val="24"/>
          <w:szCs w:val="24"/>
        </w:rPr>
        <w:t>agi</w:t>
      </w:r>
      <w:proofErr w:type="spellEnd"/>
      <w:r w:rsidRPr="00D46357">
        <w:rPr>
          <w:rFonts w:ascii="Times New Roman" w:hAnsi="Times New Roman" w:cs="Times New Roman"/>
          <w:sz w:val="24"/>
          <w:szCs w:val="24"/>
        </w:rPr>
        <w:t xml:space="preserve"> and </w:t>
      </w:r>
      <w:r w:rsidR="00C74EAC">
        <w:rPr>
          <w:rFonts w:ascii="Times New Roman" w:hAnsi="Times New Roman" w:cs="Times New Roman" w:hint="eastAsia"/>
          <w:sz w:val="24"/>
          <w:szCs w:val="24"/>
        </w:rPr>
        <w:t>R</w:t>
      </w:r>
      <w:r w:rsidRPr="00D46357">
        <w:rPr>
          <w:rFonts w:ascii="Times New Roman" w:hAnsi="Times New Roman" w:cs="Times New Roman"/>
          <w:sz w:val="24"/>
          <w:szCs w:val="24"/>
        </w:rPr>
        <w:t>enko pairs trading strategy without transaction costs.</w:t>
      </w:r>
    </w:p>
    <w:tbl>
      <w:tblPr>
        <w:tblStyle w:val="TableGrid"/>
        <w:tblW w:w="10080" w:type="dxa"/>
        <w:tblInd w:w="-2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50"/>
        <w:gridCol w:w="1530"/>
        <w:gridCol w:w="1530"/>
        <w:gridCol w:w="1530"/>
        <w:gridCol w:w="1440"/>
      </w:tblGrid>
      <w:tr w:rsidR="00D46357" w:rsidRPr="00F12EFD" w14:paraId="526F1162" w14:textId="0C35C641" w:rsidTr="004461F2">
        <w:tc>
          <w:tcPr>
            <w:tcW w:w="2700" w:type="dxa"/>
            <w:tcBorders>
              <w:top w:val="single" w:sz="4" w:space="0" w:color="auto"/>
              <w:bottom w:val="single" w:sz="4" w:space="0" w:color="auto"/>
            </w:tcBorders>
          </w:tcPr>
          <w:p w14:paraId="6D69ED54" w14:textId="6C489CDD" w:rsidR="00D46357" w:rsidRPr="00F12EFD" w:rsidRDefault="00D46357" w:rsidP="00A010F5">
            <w:pPr>
              <w:jc w:val="center"/>
              <w:rPr>
                <w:rFonts w:ascii="Times New Roman" w:hAnsi="Times New Roman" w:cs="Times New Roman"/>
              </w:rPr>
            </w:pPr>
            <w:r w:rsidRPr="00F12EFD">
              <w:rPr>
                <w:rFonts w:ascii="Times New Roman" w:hAnsi="Times New Roman" w:cs="Times New Roman"/>
              </w:rPr>
              <w:t>Market Index</w:t>
            </w:r>
          </w:p>
        </w:tc>
        <w:tc>
          <w:tcPr>
            <w:tcW w:w="1350" w:type="dxa"/>
            <w:tcBorders>
              <w:top w:val="single" w:sz="4" w:space="0" w:color="auto"/>
              <w:bottom w:val="single" w:sz="4" w:space="0" w:color="auto"/>
            </w:tcBorders>
          </w:tcPr>
          <w:p w14:paraId="13C2A528" w14:textId="531EF54E" w:rsidR="00D46357" w:rsidRPr="00F12EFD" w:rsidRDefault="00D46357" w:rsidP="00A010F5">
            <w:pPr>
              <w:jc w:val="center"/>
              <w:rPr>
                <w:rFonts w:ascii="Times New Roman" w:hAnsi="Times New Roman" w:cs="Times New Roman"/>
              </w:rPr>
            </w:pPr>
            <w:r w:rsidRPr="00F12EFD">
              <w:rPr>
                <w:rFonts w:ascii="Times New Roman" w:hAnsi="Times New Roman" w:cs="Times New Roman"/>
              </w:rPr>
              <w:t>S&amp;P 500</w:t>
            </w:r>
          </w:p>
        </w:tc>
        <w:tc>
          <w:tcPr>
            <w:tcW w:w="1530" w:type="dxa"/>
            <w:tcBorders>
              <w:top w:val="single" w:sz="4" w:space="0" w:color="auto"/>
              <w:bottom w:val="single" w:sz="4" w:space="0" w:color="auto"/>
            </w:tcBorders>
          </w:tcPr>
          <w:p w14:paraId="2D46A9E7" w14:textId="5A4C3582" w:rsidR="00D46357" w:rsidRPr="00F12EFD" w:rsidRDefault="00D46357" w:rsidP="00A010F5">
            <w:pPr>
              <w:jc w:val="center"/>
              <w:rPr>
                <w:rFonts w:ascii="Times New Roman" w:hAnsi="Times New Roman" w:cs="Times New Roman"/>
              </w:rPr>
            </w:pPr>
            <w:r w:rsidRPr="00F12EFD">
              <w:rPr>
                <w:rFonts w:ascii="Times New Roman" w:hAnsi="Times New Roman" w:cs="Times New Roman"/>
              </w:rPr>
              <w:t>CSI 300</w:t>
            </w:r>
          </w:p>
        </w:tc>
        <w:tc>
          <w:tcPr>
            <w:tcW w:w="1530" w:type="dxa"/>
            <w:tcBorders>
              <w:top w:val="single" w:sz="4" w:space="0" w:color="auto"/>
              <w:bottom w:val="single" w:sz="4" w:space="0" w:color="auto"/>
            </w:tcBorders>
          </w:tcPr>
          <w:p w14:paraId="0AF0C981" w14:textId="7FF85258" w:rsidR="00D46357" w:rsidRPr="00F12EFD" w:rsidRDefault="00D46357" w:rsidP="00A010F5">
            <w:pPr>
              <w:jc w:val="center"/>
              <w:rPr>
                <w:rFonts w:ascii="Times New Roman" w:hAnsi="Times New Roman" w:cs="Times New Roman"/>
              </w:rPr>
            </w:pPr>
            <w:r w:rsidRPr="00F12EFD">
              <w:rPr>
                <w:rFonts w:ascii="Times New Roman" w:hAnsi="Times New Roman" w:cs="Times New Roman"/>
              </w:rPr>
              <w:t>CSI 100</w:t>
            </w:r>
          </w:p>
        </w:tc>
        <w:tc>
          <w:tcPr>
            <w:tcW w:w="1530" w:type="dxa"/>
            <w:tcBorders>
              <w:top w:val="single" w:sz="4" w:space="0" w:color="auto"/>
              <w:bottom w:val="single" w:sz="4" w:space="0" w:color="auto"/>
            </w:tcBorders>
          </w:tcPr>
          <w:p w14:paraId="01FCA862" w14:textId="1A034C83" w:rsidR="00D46357" w:rsidRPr="00F12EFD" w:rsidRDefault="00D46357" w:rsidP="00A010F5">
            <w:pPr>
              <w:jc w:val="center"/>
              <w:rPr>
                <w:rFonts w:ascii="Times New Roman" w:hAnsi="Times New Roman" w:cs="Times New Roman"/>
              </w:rPr>
            </w:pPr>
            <w:r w:rsidRPr="00F12EFD">
              <w:rPr>
                <w:rFonts w:ascii="Times New Roman" w:hAnsi="Times New Roman" w:cs="Times New Roman"/>
              </w:rPr>
              <w:t>CSI 200</w:t>
            </w:r>
          </w:p>
        </w:tc>
        <w:tc>
          <w:tcPr>
            <w:tcW w:w="1440" w:type="dxa"/>
            <w:tcBorders>
              <w:top w:val="single" w:sz="4" w:space="0" w:color="auto"/>
              <w:bottom w:val="single" w:sz="4" w:space="0" w:color="auto"/>
            </w:tcBorders>
          </w:tcPr>
          <w:p w14:paraId="060370ED" w14:textId="0A75B3ED" w:rsidR="00D46357" w:rsidRPr="00F12EFD" w:rsidRDefault="00D46357" w:rsidP="00A010F5">
            <w:pPr>
              <w:jc w:val="center"/>
              <w:rPr>
                <w:rFonts w:ascii="Times New Roman" w:hAnsi="Times New Roman" w:cs="Times New Roman"/>
              </w:rPr>
            </w:pPr>
            <w:r w:rsidRPr="00F12EFD">
              <w:rPr>
                <w:rFonts w:ascii="Times New Roman" w:hAnsi="Times New Roman" w:cs="Times New Roman"/>
              </w:rPr>
              <w:t>CSI 500</w:t>
            </w:r>
          </w:p>
        </w:tc>
      </w:tr>
      <w:tr w:rsidR="00D46357" w:rsidRPr="00F12EFD" w14:paraId="29B10F50" w14:textId="4D0FE83F" w:rsidTr="004461F2">
        <w:tc>
          <w:tcPr>
            <w:tcW w:w="10080" w:type="dxa"/>
            <w:gridSpan w:val="6"/>
            <w:tcBorders>
              <w:top w:val="single" w:sz="4" w:space="0" w:color="auto"/>
              <w:bottom w:val="single" w:sz="4" w:space="0" w:color="auto"/>
            </w:tcBorders>
          </w:tcPr>
          <w:p w14:paraId="764DA2E8" w14:textId="488A44E8" w:rsidR="00D46357" w:rsidRPr="00F12EFD" w:rsidRDefault="00D46357" w:rsidP="008B3C10">
            <w:pPr>
              <w:rPr>
                <w:rFonts w:ascii="Times New Roman" w:hAnsi="Times New Roman" w:cs="Times New Roman"/>
              </w:rPr>
            </w:pPr>
            <w:r w:rsidRPr="00F12EFD">
              <w:rPr>
                <w:rFonts w:ascii="Times New Roman" w:hAnsi="Times New Roman" w:cs="Times New Roman"/>
              </w:rPr>
              <w:t xml:space="preserve">Panel A: Distribution of monthly excess returns of </w:t>
            </w:r>
            <w:proofErr w:type="spellStart"/>
            <w:r w:rsidRPr="00F12EFD">
              <w:rPr>
                <w:rFonts w:ascii="Times New Roman" w:hAnsi="Times New Roman" w:cs="Times New Roman"/>
              </w:rPr>
              <w:t>Kagi</w:t>
            </w:r>
            <w:proofErr w:type="spellEnd"/>
            <w:r w:rsidRPr="00F12EFD">
              <w:rPr>
                <w:rFonts w:ascii="Times New Roman" w:hAnsi="Times New Roman" w:cs="Times New Roman"/>
              </w:rPr>
              <w:t xml:space="preserve"> constructions</w:t>
            </w:r>
            <w:r w:rsidR="00F90C5E" w:rsidRPr="00F12EFD">
              <w:rPr>
                <w:rFonts w:ascii="Times New Roman" w:hAnsi="Times New Roman" w:cs="Times New Roman"/>
              </w:rPr>
              <w:t>.</w:t>
            </w:r>
          </w:p>
        </w:tc>
      </w:tr>
      <w:tr w:rsidR="00D4714B" w:rsidRPr="00F12EFD" w14:paraId="7B22B66B" w14:textId="77777777" w:rsidTr="004461F2">
        <w:tc>
          <w:tcPr>
            <w:tcW w:w="2700" w:type="dxa"/>
            <w:tcBorders>
              <w:top w:val="single" w:sz="4" w:space="0" w:color="auto"/>
            </w:tcBorders>
          </w:tcPr>
          <w:p w14:paraId="1F5008CC" w14:textId="2C5713A0" w:rsidR="00D4714B" w:rsidRPr="00F12EFD" w:rsidRDefault="00D4714B" w:rsidP="00D4714B">
            <w:pPr>
              <w:rPr>
                <w:rFonts w:ascii="Times New Roman" w:hAnsi="Times New Roman" w:cs="Times New Roman"/>
              </w:rPr>
            </w:pPr>
            <w:r w:rsidRPr="00F12EFD">
              <w:rPr>
                <w:rFonts w:ascii="Times New Roman" w:hAnsi="Times New Roman" w:cs="Times New Roman"/>
              </w:rPr>
              <w:t>Mean</w:t>
            </w:r>
          </w:p>
        </w:tc>
        <w:tc>
          <w:tcPr>
            <w:tcW w:w="1350" w:type="dxa"/>
            <w:tcBorders>
              <w:top w:val="single" w:sz="4" w:space="0" w:color="auto"/>
            </w:tcBorders>
            <w:vAlign w:val="bottom"/>
          </w:tcPr>
          <w:p w14:paraId="5C6E3527" w14:textId="67C35905"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0.0093</w:t>
            </w:r>
          </w:p>
        </w:tc>
        <w:tc>
          <w:tcPr>
            <w:tcW w:w="1530" w:type="dxa"/>
            <w:tcBorders>
              <w:top w:val="single" w:sz="4" w:space="0" w:color="auto"/>
            </w:tcBorders>
            <w:vAlign w:val="bottom"/>
          </w:tcPr>
          <w:p w14:paraId="0AF9F81B" w14:textId="49E1C5D5"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0.0071</w:t>
            </w:r>
          </w:p>
        </w:tc>
        <w:tc>
          <w:tcPr>
            <w:tcW w:w="1530" w:type="dxa"/>
            <w:tcBorders>
              <w:top w:val="single" w:sz="4" w:space="0" w:color="auto"/>
            </w:tcBorders>
            <w:vAlign w:val="bottom"/>
          </w:tcPr>
          <w:p w14:paraId="32AFDC9B" w14:textId="5689A4B2"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0.0047</w:t>
            </w:r>
          </w:p>
        </w:tc>
        <w:tc>
          <w:tcPr>
            <w:tcW w:w="1530" w:type="dxa"/>
            <w:tcBorders>
              <w:top w:val="single" w:sz="4" w:space="0" w:color="auto"/>
            </w:tcBorders>
          </w:tcPr>
          <w:p w14:paraId="1FAEF403" w14:textId="24BF3F79"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0.0054</w:t>
            </w:r>
          </w:p>
        </w:tc>
        <w:tc>
          <w:tcPr>
            <w:tcW w:w="1440" w:type="dxa"/>
            <w:tcBorders>
              <w:top w:val="single" w:sz="4" w:space="0" w:color="auto"/>
            </w:tcBorders>
            <w:vAlign w:val="bottom"/>
          </w:tcPr>
          <w:p w14:paraId="15D3D86E" w14:textId="6D0944B1"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0.0052</w:t>
            </w:r>
          </w:p>
        </w:tc>
      </w:tr>
      <w:tr w:rsidR="00D4714B" w:rsidRPr="00F12EFD" w14:paraId="7B917266" w14:textId="77777777" w:rsidTr="004461F2">
        <w:tc>
          <w:tcPr>
            <w:tcW w:w="2700" w:type="dxa"/>
          </w:tcPr>
          <w:p w14:paraId="64D4704F" w14:textId="489F1374" w:rsidR="00D4714B" w:rsidRPr="00F12EFD" w:rsidRDefault="00D4714B" w:rsidP="00D4714B">
            <w:pPr>
              <w:rPr>
                <w:rFonts w:ascii="Times New Roman" w:hAnsi="Times New Roman" w:cs="Times New Roman"/>
              </w:rPr>
            </w:pPr>
            <w:r w:rsidRPr="00F12EFD">
              <w:rPr>
                <w:rFonts w:ascii="Times New Roman" w:hAnsi="Times New Roman" w:cs="Times New Roman"/>
              </w:rPr>
              <w:t>Standard error</w:t>
            </w:r>
          </w:p>
        </w:tc>
        <w:tc>
          <w:tcPr>
            <w:tcW w:w="1350" w:type="dxa"/>
            <w:vAlign w:val="bottom"/>
          </w:tcPr>
          <w:p w14:paraId="44E565A2" w14:textId="4C3AF972"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0.0008</w:t>
            </w:r>
          </w:p>
        </w:tc>
        <w:tc>
          <w:tcPr>
            <w:tcW w:w="1530" w:type="dxa"/>
            <w:vAlign w:val="bottom"/>
          </w:tcPr>
          <w:p w14:paraId="2F78D703" w14:textId="756F474E"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0.0011</w:t>
            </w:r>
          </w:p>
        </w:tc>
        <w:tc>
          <w:tcPr>
            <w:tcW w:w="1530" w:type="dxa"/>
            <w:vAlign w:val="bottom"/>
          </w:tcPr>
          <w:p w14:paraId="49DD5BCA" w14:textId="42C7B590"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0.0010</w:t>
            </w:r>
          </w:p>
        </w:tc>
        <w:tc>
          <w:tcPr>
            <w:tcW w:w="1530" w:type="dxa"/>
          </w:tcPr>
          <w:p w14:paraId="4C173C15" w14:textId="57F2B80F"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0.0011</w:t>
            </w:r>
          </w:p>
        </w:tc>
        <w:tc>
          <w:tcPr>
            <w:tcW w:w="1440" w:type="dxa"/>
            <w:vAlign w:val="bottom"/>
          </w:tcPr>
          <w:p w14:paraId="3268DA74" w14:textId="179D2B72"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0.0012</w:t>
            </w:r>
          </w:p>
        </w:tc>
      </w:tr>
      <w:tr w:rsidR="00D4714B" w:rsidRPr="00F12EFD" w14:paraId="4CB0378D" w14:textId="77777777" w:rsidTr="004461F2">
        <w:tc>
          <w:tcPr>
            <w:tcW w:w="2700" w:type="dxa"/>
          </w:tcPr>
          <w:p w14:paraId="2351C55E" w14:textId="116A128E" w:rsidR="00D4714B" w:rsidRPr="00F12EFD" w:rsidRDefault="00D4714B" w:rsidP="00D4714B">
            <w:pPr>
              <w:rPr>
                <w:rFonts w:ascii="Times New Roman" w:hAnsi="Times New Roman" w:cs="Times New Roman"/>
              </w:rPr>
            </w:pPr>
            <w:r w:rsidRPr="00F12EFD">
              <w:rPr>
                <w:rFonts w:ascii="Times New Roman" w:hAnsi="Times New Roman" w:cs="Times New Roman"/>
              </w:rPr>
              <w:t>t-Statistics</w:t>
            </w:r>
          </w:p>
        </w:tc>
        <w:tc>
          <w:tcPr>
            <w:tcW w:w="1350" w:type="dxa"/>
            <w:vAlign w:val="bottom"/>
          </w:tcPr>
          <w:p w14:paraId="130D6D82" w14:textId="0D806215"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12.3469</w:t>
            </w:r>
          </w:p>
        </w:tc>
        <w:tc>
          <w:tcPr>
            <w:tcW w:w="1530" w:type="dxa"/>
            <w:vAlign w:val="bottom"/>
          </w:tcPr>
          <w:p w14:paraId="052EDD36" w14:textId="490F6DC0"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6.6946</w:t>
            </w:r>
          </w:p>
        </w:tc>
        <w:tc>
          <w:tcPr>
            <w:tcW w:w="1530" w:type="dxa"/>
            <w:vAlign w:val="bottom"/>
          </w:tcPr>
          <w:p w14:paraId="71E910F1" w14:textId="7A939CA7"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4.7586</w:t>
            </w:r>
          </w:p>
        </w:tc>
        <w:tc>
          <w:tcPr>
            <w:tcW w:w="1530" w:type="dxa"/>
          </w:tcPr>
          <w:p w14:paraId="153BF3D3" w14:textId="158BECA5" w:rsidR="00D4714B" w:rsidRPr="00F12EFD" w:rsidRDefault="00D4714B" w:rsidP="00D4714B">
            <w:pPr>
              <w:jc w:val="center"/>
              <w:rPr>
                <w:rFonts w:ascii="Times New Roman" w:hAnsi="Times New Roman" w:cs="Times New Roman"/>
              </w:rPr>
            </w:pPr>
            <w:r w:rsidRPr="00F12EFD">
              <w:rPr>
                <w:rFonts w:ascii="Times New Roman" w:hAnsi="Times New Roman" w:cs="Times New Roman"/>
              </w:rPr>
              <w:t>4.8180</w:t>
            </w:r>
          </w:p>
        </w:tc>
        <w:tc>
          <w:tcPr>
            <w:tcW w:w="1440" w:type="dxa"/>
            <w:vAlign w:val="bottom"/>
          </w:tcPr>
          <w:p w14:paraId="3805AC4F" w14:textId="039872AF"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4.3856</w:t>
            </w:r>
          </w:p>
        </w:tc>
      </w:tr>
      <w:tr w:rsidR="00D4714B" w:rsidRPr="00F12EFD" w14:paraId="58DE256E" w14:textId="77777777" w:rsidTr="004461F2">
        <w:tc>
          <w:tcPr>
            <w:tcW w:w="2700" w:type="dxa"/>
          </w:tcPr>
          <w:p w14:paraId="600FFE44" w14:textId="1FB62223" w:rsidR="00D4714B" w:rsidRPr="00F12EFD" w:rsidRDefault="00D4714B" w:rsidP="00D4714B">
            <w:pPr>
              <w:rPr>
                <w:rFonts w:ascii="Times New Roman" w:hAnsi="Times New Roman" w:cs="Times New Roman"/>
              </w:rPr>
            </w:pPr>
            <w:r w:rsidRPr="00F12EFD">
              <w:rPr>
                <w:rFonts w:ascii="Times New Roman" w:hAnsi="Times New Roman" w:cs="Times New Roman"/>
              </w:rPr>
              <w:t>P-Value</w:t>
            </w:r>
          </w:p>
        </w:tc>
        <w:tc>
          <w:tcPr>
            <w:tcW w:w="1350" w:type="dxa"/>
            <w:vAlign w:val="bottom"/>
          </w:tcPr>
          <w:p w14:paraId="609A4D8B" w14:textId="113F870A"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0.0000</w:t>
            </w:r>
          </w:p>
        </w:tc>
        <w:tc>
          <w:tcPr>
            <w:tcW w:w="1530" w:type="dxa"/>
            <w:vAlign w:val="bottom"/>
          </w:tcPr>
          <w:p w14:paraId="1A9DBB58" w14:textId="6FF246AC"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0.0000</w:t>
            </w:r>
          </w:p>
        </w:tc>
        <w:tc>
          <w:tcPr>
            <w:tcW w:w="1530" w:type="dxa"/>
            <w:vAlign w:val="bottom"/>
          </w:tcPr>
          <w:p w14:paraId="3028DD63" w14:textId="3595A47C"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0.0000</w:t>
            </w:r>
          </w:p>
        </w:tc>
        <w:tc>
          <w:tcPr>
            <w:tcW w:w="1530" w:type="dxa"/>
          </w:tcPr>
          <w:p w14:paraId="2AC1DE35" w14:textId="34023D93"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0.0000</w:t>
            </w:r>
          </w:p>
        </w:tc>
        <w:tc>
          <w:tcPr>
            <w:tcW w:w="1440" w:type="dxa"/>
            <w:vAlign w:val="bottom"/>
          </w:tcPr>
          <w:p w14:paraId="6A76566B" w14:textId="0A7454E1"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0.0000</w:t>
            </w:r>
          </w:p>
        </w:tc>
      </w:tr>
      <w:tr w:rsidR="00D4714B" w:rsidRPr="00F12EFD" w14:paraId="1A71AF8D" w14:textId="77777777" w:rsidTr="004461F2">
        <w:tc>
          <w:tcPr>
            <w:tcW w:w="2700" w:type="dxa"/>
          </w:tcPr>
          <w:p w14:paraId="4C4309B3" w14:textId="2B374612" w:rsidR="00D4714B" w:rsidRPr="00F12EFD" w:rsidRDefault="00D4714B" w:rsidP="00D4714B">
            <w:pPr>
              <w:rPr>
                <w:rFonts w:ascii="Times New Roman" w:hAnsi="Times New Roman" w:cs="Times New Roman"/>
              </w:rPr>
            </w:pPr>
            <w:r w:rsidRPr="00F12EFD">
              <w:rPr>
                <w:rFonts w:ascii="Times New Roman" w:hAnsi="Times New Roman" w:cs="Times New Roman"/>
              </w:rPr>
              <w:t>Median</w:t>
            </w:r>
          </w:p>
        </w:tc>
        <w:tc>
          <w:tcPr>
            <w:tcW w:w="1350" w:type="dxa"/>
            <w:vAlign w:val="bottom"/>
          </w:tcPr>
          <w:p w14:paraId="42D805DF" w14:textId="4D2C4214"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0.0084</w:t>
            </w:r>
          </w:p>
        </w:tc>
        <w:tc>
          <w:tcPr>
            <w:tcW w:w="1530" w:type="dxa"/>
            <w:vAlign w:val="bottom"/>
          </w:tcPr>
          <w:p w14:paraId="746620CA" w14:textId="3C8E3237"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0.0064</w:t>
            </w:r>
          </w:p>
        </w:tc>
        <w:tc>
          <w:tcPr>
            <w:tcW w:w="1530" w:type="dxa"/>
            <w:vAlign w:val="bottom"/>
          </w:tcPr>
          <w:p w14:paraId="0D04CAFD" w14:textId="085FF190"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0.0052</w:t>
            </w:r>
          </w:p>
        </w:tc>
        <w:tc>
          <w:tcPr>
            <w:tcW w:w="1530" w:type="dxa"/>
          </w:tcPr>
          <w:p w14:paraId="0BEC0B14" w14:textId="5500FCC1"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0.0047</w:t>
            </w:r>
          </w:p>
        </w:tc>
        <w:tc>
          <w:tcPr>
            <w:tcW w:w="1440" w:type="dxa"/>
            <w:vAlign w:val="bottom"/>
          </w:tcPr>
          <w:p w14:paraId="7971B675" w14:textId="2BE90326"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0.0059</w:t>
            </w:r>
          </w:p>
        </w:tc>
      </w:tr>
      <w:tr w:rsidR="00D4714B" w:rsidRPr="00F12EFD" w14:paraId="69FBB3E4" w14:textId="77777777" w:rsidTr="004461F2">
        <w:tc>
          <w:tcPr>
            <w:tcW w:w="2700" w:type="dxa"/>
          </w:tcPr>
          <w:p w14:paraId="60A63739" w14:textId="321FE016" w:rsidR="00D4714B" w:rsidRPr="00F12EFD" w:rsidRDefault="00D4714B" w:rsidP="00D4714B">
            <w:pPr>
              <w:rPr>
                <w:rFonts w:ascii="Times New Roman" w:hAnsi="Times New Roman" w:cs="Times New Roman"/>
              </w:rPr>
            </w:pPr>
            <w:r w:rsidRPr="00F12EFD">
              <w:rPr>
                <w:rFonts w:ascii="Times New Roman" w:hAnsi="Times New Roman" w:cs="Times New Roman"/>
              </w:rPr>
              <w:t>Standard deviation</w:t>
            </w:r>
          </w:p>
        </w:tc>
        <w:tc>
          <w:tcPr>
            <w:tcW w:w="1350" w:type="dxa"/>
            <w:vAlign w:val="bottom"/>
          </w:tcPr>
          <w:p w14:paraId="63A1656C" w14:textId="35EFE2FE"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0.0140</w:t>
            </w:r>
          </w:p>
        </w:tc>
        <w:tc>
          <w:tcPr>
            <w:tcW w:w="1530" w:type="dxa"/>
            <w:vAlign w:val="bottom"/>
          </w:tcPr>
          <w:p w14:paraId="41BCC769" w14:textId="36293A07"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0.0158</w:t>
            </w:r>
          </w:p>
        </w:tc>
        <w:tc>
          <w:tcPr>
            <w:tcW w:w="1530" w:type="dxa"/>
            <w:vAlign w:val="bottom"/>
          </w:tcPr>
          <w:p w14:paraId="023AE58F" w14:textId="45642FCE"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0.0143</w:t>
            </w:r>
          </w:p>
        </w:tc>
        <w:tc>
          <w:tcPr>
            <w:tcW w:w="1530" w:type="dxa"/>
          </w:tcPr>
          <w:p w14:paraId="28854D55" w14:textId="21ED557A"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0.0158</w:t>
            </w:r>
          </w:p>
        </w:tc>
        <w:tc>
          <w:tcPr>
            <w:tcW w:w="1440" w:type="dxa"/>
            <w:vAlign w:val="bottom"/>
          </w:tcPr>
          <w:p w14:paraId="1CF47A12" w14:textId="252A8041"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0.0167</w:t>
            </w:r>
          </w:p>
        </w:tc>
      </w:tr>
      <w:tr w:rsidR="00D4714B" w:rsidRPr="00F12EFD" w14:paraId="614266BE" w14:textId="77777777" w:rsidTr="004461F2">
        <w:tc>
          <w:tcPr>
            <w:tcW w:w="2700" w:type="dxa"/>
          </w:tcPr>
          <w:p w14:paraId="4188A924" w14:textId="79889204" w:rsidR="00D4714B" w:rsidRPr="00F12EFD" w:rsidRDefault="00D4714B" w:rsidP="00D4714B">
            <w:pPr>
              <w:rPr>
                <w:rFonts w:ascii="Times New Roman" w:hAnsi="Times New Roman" w:cs="Times New Roman"/>
              </w:rPr>
            </w:pPr>
            <w:r w:rsidRPr="00F12EFD">
              <w:rPr>
                <w:rFonts w:ascii="Times New Roman" w:hAnsi="Times New Roman" w:cs="Times New Roman"/>
              </w:rPr>
              <w:t>Skewness</w:t>
            </w:r>
          </w:p>
        </w:tc>
        <w:tc>
          <w:tcPr>
            <w:tcW w:w="1350" w:type="dxa"/>
            <w:vAlign w:val="bottom"/>
          </w:tcPr>
          <w:p w14:paraId="32CDA15F" w14:textId="4EE3E910"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0.5024</w:t>
            </w:r>
          </w:p>
        </w:tc>
        <w:tc>
          <w:tcPr>
            <w:tcW w:w="1530" w:type="dxa"/>
            <w:vAlign w:val="bottom"/>
          </w:tcPr>
          <w:p w14:paraId="15B48471" w14:textId="66A3F469"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0.2801</w:t>
            </w:r>
          </w:p>
        </w:tc>
        <w:tc>
          <w:tcPr>
            <w:tcW w:w="1530" w:type="dxa"/>
            <w:vAlign w:val="bottom"/>
          </w:tcPr>
          <w:p w14:paraId="4949AF1A" w14:textId="78A6752F"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-0.4147</w:t>
            </w:r>
          </w:p>
        </w:tc>
        <w:tc>
          <w:tcPr>
            <w:tcW w:w="1530" w:type="dxa"/>
          </w:tcPr>
          <w:p w14:paraId="2ACF604C" w14:textId="28F4E93C"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0.6116</w:t>
            </w:r>
          </w:p>
        </w:tc>
        <w:tc>
          <w:tcPr>
            <w:tcW w:w="1440" w:type="dxa"/>
            <w:vAlign w:val="bottom"/>
          </w:tcPr>
          <w:p w14:paraId="70AE1401" w14:textId="6A8700F9"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-0.7431</w:t>
            </w:r>
          </w:p>
        </w:tc>
      </w:tr>
      <w:tr w:rsidR="00D4714B" w:rsidRPr="00F12EFD" w14:paraId="3AD30D26" w14:textId="77777777" w:rsidTr="004461F2">
        <w:tc>
          <w:tcPr>
            <w:tcW w:w="2700" w:type="dxa"/>
          </w:tcPr>
          <w:p w14:paraId="07481380" w14:textId="3EF5DD0E" w:rsidR="00D4714B" w:rsidRPr="00F12EFD" w:rsidRDefault="00D4714B" w:rsidP="00D4714B">
            <w:pPr>
              <w:rPr>
                <w:rFonts w:ascii="Times New Roman" w:hAnsi="Times New Roman" w:cs="Times New Roman"/>
              </w:rPr>
            </w:pPr>
            <w:r w:rsidRPr="00F12EFD">
              <w:rPr>
                <w:rFonts w:ascii="Times New Roman" w:hAnsi="Times New Roman" w:cs="Times New Roman"/>
              </w:rPr>
              <w:t>Kurtosis</w:t>
            </w:r>
          </w:p>
        </w:tc>
        <w:tc>
          <w:tcPr>
            <w:tcW w:w="1350" w:type="dxa"/>
            <w:vAlign w:val="bottom"/>
          </w:tcPr>
          <w:p w14:paraId="7320BAF6" w14:textId="1870ECE5"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5.3955</w:t>
            </w:r>
          </w:p>
        </w:tc>
        <w:tc>
          <w:tcPr>
            <w:tcW w:w="1530" w:type="dxa"/>
            <w:vAlign w:val="bottom"/>
          </w:tcPr>
          <w:p w14:paraId="49B168AD" w14:textId="3AE44021"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1.2752</w:t>
            </w:r>
          </w:p>
        </w:tc>
        <w:tc>
          <w:tcPr>
            <w:tcW w:w="1530" w:type="dxa"/>
            <w:vAlign w:val="bottom"/>
          </w:tcPr>
          <w:p w14:paraId="360991AF" w14:textId="530C0906"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1.8484</w:t>
            </w:r>
          </w:p>
        </w:tc>
        <w:tc>
          <w:tcPr>
            <w:tcW w:w="1530" w:type="dxa"/>
          </w:tcPr>
          <w:p w14:paraId="2826C270" w14:textId="56A47A50" w:rsidR="00D4714B" w:rsidRPr="00F12EFD" w:rsidRDefault="00D4714B" w:rsidP="00D4714B">
            <w:pPr>
              <w:jc w:val="center"/>
              <w:rPr>
                <w:rFonts w:ascii="Times New Roman" w:hAnsi="Times New Roman" w:cs="Times New Roman"/>
              </w:rPr>
            </w:pPr>
            <w:r w:rsidRPr="00F12EFD">
              <w:rPr>
                <w:rFonts w:ascii="Times New Roman" w:hAnsi="Times New Roman" w:cs="Times New Roman"/>
              </w:rPr>
              <w:t>1.1264</w:t>
            </w:r>
          </w:p>
        </w:tc>
        <w:tc>
          <w:tcPr>
            <w:tcW w:w="1440" w:type="dxa"/>
            <w:vAlign w:val="bottom"/>
          </w:tcPr>
          <w:p w14:paraId="71FE10AF" w14:textId="583D359C"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2.5630</w:t>
            </w:r>
          </w:p>
        </w:tc>
      </w:tr>
      <w:tr w:rsidR="00D4714B" w:rsidRPr="00F12EFD" w14:paraId="60BED359" w14:textId="77777777" w:rsidTr="004461F2">
        <w:tc>
          <w:tcPr>
            <w:tcW w:w="2700" w:type="dxa"/>
          </w:tcPr>
          <w:p w14:paraId="7538B48F" w14:textId="7769C1DC" w:rsidR="00D4714B" w:rsidRPr="00F12EFD" w:rsidRDefault="00D4714B" w:rsidP="00D4714B">
            <w:pPr>
              <w:rPr>
                <w:rFonts w:ascii="Times New Roman" w:hAnsi="Times New Roman" w:cs="Times New Roman"/>
              </w:rPr>
            </w:pPr>
            <w:r w:rsidRPr="00F12EFD">
              <w:rPr>
                <w:rFonts w:ascii="Times New Roman" w:hAnsi="Times New Roman" w:cs="Times New Roman"/>
              </w:rPr>
              <w:t>Minimum</w:t>
            </w:r>
          </w:p>
        </w:tc>
        <w:tc>
          <w:tcPr>
            <w:tcW w:w="1350" w:type="dxa"/>
            <w:vAlign w:val="bottom"/>
          </w:tcPr>
          <w:p w14:paraId="1B73C125" w14:textId="3F3CDE1D"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-0.0682</w:t>
            </w:r>
          </w:p>
        </w:tc>
        <w:tc>
          <w:tcPr>
            <w:tcW w:w="1530" w:type="dxa"/>
            <w:vAlign w:val="bottom"/>
          </w:tcPr>
          <w:p w14:paraId="42C57132" w14:textId="617CFF9D"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-0.0415</w:t>
            </w:r>
          </w:p>
        </w:tc>
        <w:tc>
          <w:tcPr>
            <w:tcW w:w="1530" w:type="dxa"/>
            <w:vAlign w:val="bottom"/>
          </w:tcPr>
          <w:p w14:paraId="2B947351" w14:textId="46769011"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-0.0458</w:t>
            </w:r>
          </w:p>
        </w:tc>
        <w:tc>
          <w:tcPr>
            <w:tcW w:w="1530" w:type="dxa"/>
          </w:tcPr>
          <w:p w14:paraId="7918B055" w14:textId="7EF52EE4"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-0.0311</w:t>
            </w:r>
          </w:p>
        </w:tc>
        <w:tc>
          <w:tcPr>
            <w:tcW w:w="1440" w:type="dxa"/>
            <w:vAlign w:val="bottom"/>
          </w:tcPr>
          <w:p w14:paraId="433198C7" w14:textId="3F3E83C1"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-0.0757</w:t>
            </w:r>
          </w:p>
        </w:tc>
      </w:tr>
      <w:tr w:rsidR="00D4714B" w:rsidRPr="00F12EFD" w14:paraId="13DABD31" w14:textId="77777777" w:rsidTr="004461F2">
        <w:tc>
          <w:tcPr>
            <w:tcW w:w="2700" w:type="dxa"/>
          </w:tcPr>
          <w:p w14:paraId="26E83D00" w14:textId="773DEB16" w:rsidR="00D4714B" w:rsidRPr="00F12EFD" w:rsidRDefault="00D4714B" w:rsidP="00D4714B">
            <w:pPr>
              <w:rPr>
                <w:rFonts w:ascii="Times New Roman" w:hAnsi="Times New Roman" w:cs="Times New Roman"/>
              </w:rPr>
            </w:pPr>
            <w:r w:rsidRPr="00F12EFD">
              <w:rPr>
                <w:rFonts w:ascii="Times New Roman" w:hAnsi="Times New Roman" w:cs="Times New Roman"/>
              </w:rPr>
              <w:t>Maximum</w:t>
            </w:r>
          </w:p>
        </w:tc>
        <w:tc>
          <w:tcPr>
            <w:tcW w:w="1350" w:type="dxa"/>
            <w:vAlign w:val="bottom"/>
          </w:tcPr>
          <w:p w14:paraId="3678FC52" w14:textId="1D21DEF8"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0.0727</w:t>
            </w:r>
          </w:p>
        </w:tc>
        <w:tc>
          <w:tcPr>
            <w:tcW w:w="1530" w:type="dxa"/>
            <w:vAlign w:val="bottom"/>
          </w:tcPr>
          <w:p w14:paraId="5A74AF07" w14:textId="13670AC5"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0.0696</w:t>
            </w:r>
          </w:p>
        </w:tc>
        <w:tc>
          <w:tcPr>
            <w:tcW w:w="1530" w:type="dxa"/>
            <w:vAlign w:val="bottom"/>
          </w:tcPr>
          <w:p w14:paraId="496B8632" w14:textId="05BA5769"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0.0556</w:t>
            </w:r>
          </w:p>
        </w:tc>
        <w:tc>
          <w:tcPr>
            <w:tcW w:w="1530" w:type="dxa"/>
          </w:tcPr>
          <w:p w14:paraId="3D080029" w14:textId="1F14ED3F"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0.0602</w:t>
            </w:r>
          </w:p>
        </w:tc>
        <w:tc>
          <w:tcPr>
            <w:tcW w:w="1440" w:type="dxa"/>
            <w:vAlign w:val="bottom"/>
          </w:tcPr>
          <w:p w14:paraId="76FAF01F" w14:textId="5C515409"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0.0502</w:t>
            </w:r>
          </w:p>
        </w:tc>
      </w:tr>
      <w:tr w:rsidR="00D4714B" w:rsidRPr="00F12EFD" w14:paraId="35E9EFF8" w14:textId="77777777" w:rsidTr="004461F2">
        <w:tc>
          <w:tcPr>
            <w:tcW w:w="2700" w:type="dxa"/>
          </w:tcPr>
          <w:p w14:paraId="26142735" w14:textId="4D420336" w:rsidR="00D4714B" w:rsidRPr="00F12EFD" w:rsidRDefault="00D4714B" w:rsidP="00D4714B">
            <w:pPr>
              <w:jc w:val="left"/>
              <w:rPr>
                <w:rFonts w:ascii="Times New Roman" w:hAnsi="Times New Roman" w:cs="Times New Roman"/>
              </w:rPr>
            </w:pPr>
            <w:r w:rsidRPr="00F12EFD">
              <w:rPr>
                <w:rFonts w:ascii="Times New Roman" w:hAnsi="Times New Roman" w:cs="Times New Roman"/>
              </w:rPr>
              <w:t>Average profitable month</w:t>
            </w:r>
          </w:p>
        </w:tc>
        <w:tc>
          <w:tcPr>
            <w:tcW w:w="1350" w:type="dxa"/>
            <w:vAlign w:val="bottom"/>
          </w:tcPr>
          <w:p w14:paraId="6E30DBDE" w14:textId="3773A12B"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0.0135</w:t>
            </w:r>
          </w:p>
        </w:tc>
        <w:tc>
          <w:tcPr>
            <w:tcW w:w="1530" w:type="dxa"/>
            <w:vAlign w:val="bottom"/>
          </w:tcPr>
          <w:p w14:paraId="636FB5A7" w14:textId="7314EE25"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0.0147</w:t>
            </w:r>
          </w:p>
        </w:tc>
        <w:tc>
          <w:tcPr>
            <w:tcW w:w="1530" w:type="dxa"/>
            <w:vAlign w:val="bottom"/>
          </w:tcPr>
          <w:p w14:paraId="4F98B7FC" w14:textId="290BD576"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0.0113</w:t>
            </w:r>
          </w:p>
        </w:tc>
        <w:tc>
          <w:tcPr>
            <w:tcW w:w="1530" w:type="dxa"/>
          </w:tcPr>
          <w:p w14:paraId="30D7231A" w14:textId="00DE4CA7"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0.0140</w:t>
            </w:r>
          </w:p>
        </w:tc>
        <w:tc>
          <w:tcPr>
            <w:tcW w:w="1440" w:type="dxa"/>
            <w:vAlign w:val="bottom"/>
          </w:tcPr>
          <w:p w14:paraId="486A6D25" w14:textId="3711BDB4"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0.0143</w:t>
            </w:r>
          </w:p>
        </w:tc>
      </w:tr>
      <w:tr w:rsidR="00D4714B" w:rsidRPr="00F12EFD" w14:paraId="6512399D" w14:textId="77777777" w:rsidTr="004461F2">
        <w:tc>
          <w:tcPr>
            <w:tcW w:w="2700" w:type="dxa"/>
          </w:tcPr>
          <w:p w14:paraId="7C60B50B" w14:textId="43D526FE" w:rsidR="00D4714B" w:rsidRPr="00F12EFD" w:rsidRDefault="00D4714B" w:rsidP="00D4714B">
            <w:pPr>
              <w:jc w:val="left"/>
              <w:rPr>
                <w:rFonts w:ascii="Times New Roman" w:hAnsi="Times New Roman" w:cs="Times New Roman"/>
              </w:rPr>
            </w:pPr>
            <w:r w:rsidRPr="00F12EFD">
              <w:rPr>
                <w:rFonts w:ascii="Times New Roman" w:hAnsi="Times New Roman" w:cs="Times New Roman"/>
              </w:rPr>
              <w:t>Average losing month</w:t>
            </w:r>
          </w:p>
        </w:tc>
        <w:tc>
          <w:tcPr>
            <w:tcW w:w="1350" w:type="dxa"/>
            <w:vAlign w:val="bottom"/>
          </w:tcPr>
          <w:p w14:paraId="250E5990" w14:textId="69FAB6A0"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-0.0070</w:t>
            </w:r>
          </w:p>
        </w:tc>
        <w:tc>
          <w:tcPr>
            <w:tcW w:w="1530" w:type="dxa"/>
            <w:vAlign w:val="bottom"/>
          </w:tcPr>
          <w:p w14:paraId="328EB8D0" w14:textId="050105B2"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-0.0105</w:t>
            </w:r>
          </w:p>
        </w:tc>
        <w:tc>
          <w:tcPr>
            <w:tcW w:w="1530" w:type="dxa"/>
            <w:vAlign w:val="bottom"/>
          </w:tcPr>
          <w:p w14:paraId="2854D2B0" w14:textId="598E34E4"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-0.0117</w:t>
            </w:r>
          </w:p>
        </w:tc>
        <w:tc>
          <w:tcPr>
            <w:tcW w:w="1530" w:type="dxa"/>
          </w:tcPr>
          <w:p w14:paraId="59237C95" w14:textId="6B2F5012"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-0.0103</w:t>
            </w:r>
          </w:p>
        </w:tc>
        <w:tc>
          <w:tcPr>
            <w:tcW w:w="1440" w:type="dxa"/>
            <w:vAlign w:val="bottom"/>
          </w:tcPr>
          <w:p w14:paraId="416F4761" w14:textId="3EA77377"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-0.0121</w:t>
            </w:r>
          </w:p>
        </w:tc>
      </w:tr>
      <w:tr w:rsidR="00D4714B" w:rsidRPr="00F12EFD" w14:paraId="67D3AAAC" w14:textId="77777777" w:rsidTr="004461F2">
        <w:tc>
          <w:tcPr>
            <w:tcW w:w="2700" w:type="dxa"/>
          </w:tcPr>
          <w:p w14:paraId="48A16935" w14:textId="3E47707C" w:rsidR="00D4714B" w:rsidRPr="00F12EFD" w:rsidRDefault="00D4714B" w:rsidP="00D4714B">
            <w:pPr>
              <w:jc w:val="left"/>
              <w:rPr>
                <w:rFonts w:ascii="Times New Roman" w:hAnsi="Times New Roman" w:cs="Times New Roman"/>
              </w:rPr>
            </w:pPr>
            <w:r w:rsidRPr="00F12EFD">
              <w:rPr>
                <w:rFonts w:ascii="Times New Roman" w:hAnsi="Times New Roman" w:cs="Times New Roman"/>
              </w:rPr>
              <w:t>Negative observations (%)</w:t>
            </w:r>
          </w:p>
        </w:tc>
        <w:tc>
          <w:tcPr>
            <w:tcW w:w="1350" w:type="dxa"/>
            <w:vAlign w:val="bottom"/>
          </w:tcPr>
          <w:p w14:paraId="734DE41A" w14:textId="0833D703"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20.5</w:t>
            </w:r>
          </w:p>
        </w:tc>
        <w:tc>
          <w:tcPr>
            <w:tcW w:w="1530" w:type="dxa"/>
            <w:vAlign w:val="bottom"/>
          </w:tcPr>
          <w:p w14:paraId="0E34AF16" w14:textId="527B5F97"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30.2</w:t>
            </w:r>
          </w:p>
        </w:tc>
        <w:tc>
          <w:tcPr>
            <w:tcW w:w="1530" w:type="dxa"/>
            <w:vAlign w:val="bottom"/>
          </w:tcPr>
          <w:p w14:paraId="162D995D" w14:textId="0E22E234"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28.6</w:t>
            </w:r>
          </w:p>
        </w:tc>
        <w:tc>
          <w:tcPr>
            <w:tcW w:w="1530" w:type="dxa"/>
          </w:tcPr>
          <w:p w14:paraId="6E614B5D" w14:textId="054CE177" w:rsidR="00D4714B" w:rsidRPr="00F12EFD" w:rsidRDefault="00D4714B" w:rsidP="00D4714B">
            <w:pPr>
              <w:jc w:val="center"/>
              <w:rPr>
                <w:rFonts w:ascii="Times New Roman" w:hAnsi="Times New Roman" w:cs="Times New Roman"/>
              </w:rPr>
            </w:pPr>
            <w:r w:rsidRPr="00F12EFD">
              <w:rPr>
                <w:rFonts w:ascii="Times New Roman" w:hAnsi="Times New Roman" w:cs="Times New Roman"/>
              </w:rPr>
              <w:t>35.4</w:t>
            </w:r>
          </w:p>
        </w:tc>
        <w:tc>
          <w:tcPr>
            <w:tcW w:w="1440" w:type="dxa"/>
            <w:vAlign w:val="bottom"/>
          </w:tcPr>
          <w:p w14:paraId="25953309" w14:textId="3202B793"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34.3</w:t>
            </w:r>
          </w:p>
        </w:tc>
      </w:tr>
      <w:tr w:rsidR="00D4714B" w:rsidRPr="00F12EFD" w14:paraId="59F81265" w14:textId="77777777" w:rsidTr="004461F2">
        <w:tc>
          <w:tcPr>
            <w:tcW w:w="2700" w:type="dxa"/>
          </w:tcPr>
          <w:p w14:paraId="077B6F7D" w14:textId="4CA23755" w:rsidR="00D4714B" w:rsidRPr="00F12EFD" w:rsidRDefault="00D4714B" w:rsidP="00D4714B">
            <w:pPr>
              <w:jc w:val="left"/>
              <w:rPr>
                <w:rFonts w:ascii="Times New Roman" w:hAnsi="Times New Roman" w:cs="Times New Roman"/>
              </w:rPr>
            </w:pPr>
            <w:r w:rsidRPr="00F12EFD">
              <w:rPr>
                <w:rFonts w:ascii="Times New Roman" w:hAnsi="Times New Roman" w:cs="Times New Roman"/>
              </w:rPr>
              <w:t>Sharpe ratio</w:t>
            </w:r>
          </w:p>
        </w:tc>
        <w:tc>
          <w:tcPr>
            <w:tcW w:w="1350" w:type="dxa"/>
            <w:vAlign w:val="bottom"/>
          </w:tcPr>
          <w:p w14:paraId="2570B7FF" w14:textId="0A4E9D8C"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0.6676</w:t>
            </w:r>
          </w:p>
        </w:tc>
        <w:tc>
          <w:tcPr>
            <w:tcW w:w="1530" w:type="dxa"/>
            <w:vAlign w:val="bottom"/>
          </w:tcPr>
          <w:p w14:paraId="704F8434" w14:textId="37CDDE64"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0.4493</w:t>
            </w:r>
          </w:p>
        </w:tc>
        <w:tc>
          <w:tcPr>
            <w:tcW w:w="1530" w:type="dxa"/>
            <w:vAlign w:val="bottom"/>
          </w:tcPr>
          <w:p w14:paraId="358FC58A" w14:textId="745301C2"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0.3284</w:t>
            </w:r>
          </w:p>
        </w:tc>
        <w:tc>
          <w:tcPr>
            <w:tcW w:w="1530" w:type="dxa"/>
          </w:tcPr>
          <w:p w14:paraId="679A0257" w14:textId="0AEC0B66"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0.3424</w:t>
            </w:r>
          </w:p>
        </w:tc>
        <w:tc>
          <w:tcPr>
            <w:tcW w:w="1440" w:type="dxa"/>
            <w:vAlign w:val="bottom"/>
          </w:tcPr>
          <w:p w14:paraId="1A58C130" w14:textId="1EE340FE"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0.3117</w:t>
            </w:r>
          </w:p>
        </w:tc>
      </w:tr>
      <w:tr w:rsidR="00D4714B" w:rsidRPr="00F12EFD" w14:paraId="1A99A572" w14:textId="77777777" w:rsidTr="004461F2">
        <w:tc>
          <w:tcPr>
            <w:tcW w:w="2700" w:type="dxa"/>
            <w:tcBorders>
              <w:bottom w:val="nil"/>
            </w:tcBorders>
          </w:tcPr>
          <w:p w14:paraId="71B3B304" w14:textId="4BA8D438" w:rsidR="00D4714B" w:rsidRPr="00F12EFD" w:rsidRDefault="00D4714B" w:rsidP="00D4714B">
            <w:pPr>
              <w:jc w:val="left"/>
              <w:rPr>
                <w:rFonts w:ascii="Times New Roman" w:hAnsi="Times New Roman" w:cs="Times New Roman"/>
              </w:rPr>
            </w:pPr>
            <w:r w:rsidRPr="00F12EFD">
              <w:rPr>
                <w:rFonts w:ascii="Times New Roman" w:hAnsi="Times New Roman" w:cs="Times New Roman"/>
              </w:rPr>
              <w:t>Modigliani RAP</w:t>
            </w:r>
          </w:p>
        </w:tc>
        <w:tc>
          <w:tcPr>
            <w:tcW w:w="1350" w:type="dxa"/>
            <w:tcBorders>
              <w:bottom w:val="nil"/>
            </w:tcBorders>
            <w:vAlign w:val="bottom"/>
          </w:tcPr>
          <w:p w14:paraId="15E7829D" w14:textId="04FEC5A6"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0.0298</w:t>
            </w:r>
          </w:p>
        </w:tc>
        <w:tc>
          <w:tcPr>
            <w:tcW w:w="1530" w:type="dxa"/>
            <w:tcBorders>
              <w:bottom w:val="nil"/>
            </w:tcBorders>
            <w:vAlign w:val="bottom"/>
          </w:tcPr>
          <w:p w14:paraId="6D8A72B6" w14:textId="6FD980A9"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0.0364</w:t>
            </w:r>
          </w:p>
        </w:tc>
        <w:tc>
          <w:tcPr>
            <w:tcW w:w="1530" w:type="dxa"/>
            <w:tcBorders>
              <w:bottom w:val="nil"/>
            </w:tcBorders>
            <w:vAlign w:val="bottom"/>
          </w:tcPr>
          <w:p w14:paraId="735F9A5D" w14:textId="11B9D258"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0.0263</w:t>
            </w:r>
          </w:p>
        </w:tc>
        <w:tc>
          <w:tcPr>
            <w:tcW w:w="1530" w:type="dxa"/>
            <w:tcBorders>
              <w:bottom w:val="nil"/>
            </w:tcBorders>
          </w:tcPr>
          <w:p w14:paraId="35B1D181" w14:textId="1C7DFDDB"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0.0255</w:t>
            </w:r>
          </w:p>
        </w:tc>
        <w:tc>
          <w:tcPr>
            <w:tcW w:w="1440" w:type="dxa"/>
            <w:tcBorders>
              <w:bottom w:val="nil"/>
            </w:tcBorders>
            <w:vAlign w:val="bottom"/>
          </w:tcPr>
          <w:p w14:paraId="01BF151D" w14:textId="0F411908"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0.0232</w:t>
            </w:r>
          </w:p>
        </w:tc>
      </w:tr>
      <w:tr w:rsidR="00D4714B" w:rsidRPr="00F12EFD" w14:paraId="05C17707" w14:textId="77777777" w:rsidTr="004461F2">
        <w:tc>
          <w:tcPr>
            <w:tcW w:w="2700" w:type="dxa"/>
            <w:tcBorders>
              <w:top w:val="nil"/>
              <w:bottom w:val="single" w:sz="4" w:space="0" w:color="auto"/>
            </w:tcBorders>
          </w:tcPr>
          <w:p w14:paraId="6EA608B4" w14:textId="69FFF76B" w:rsidR="00D4714B" w:rsidRPr="00F12EFD" w:rsidRDefault="00D4714B" w:rsidP="00D4714B">
            <w:pPr>
              <w:jc w:val="left"/>
              <w:rPr>
                <w:rFonts w:ascii="Times New Roman" w:hAnsi="Times New Roman" w:cs="Times New Roman"/>
              </w:rPr>
            </w:pPr>
            <w:r w:rsidRPr="00F12EFD">
              <w:rPr>
                <w:rFonts w:ascii="Times New Roman" w:hAnsi="Times New Roman" w:cs="Times New Roman"/>
              </w:rPr>
              <w:t>Jensen’s alpha</w:t>
            </w:r>
          </w:p>
        </w:tc>
        <w:tc>
          <w:tcPr>
            <w:tcW w:w="1350" w:type="dxa"/>
            <w:tcBorders>
              <w:top w:val="nil"/>
              <w:bottom w:val="single" w:sz="4" w:space="0" w:color="auto"/>
            </w:tcBorders>
            <w:vAlign w:val="bottom"/>
          </w:tcPr>
          <w:p w14:paraId="72A8CA4A" w14:textId="3CF13737"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0.0094</w:t>
            </w:r>
          </w:p>
        </w:tc>
        <w:tc>
          <w:tcPr>
            <w:tcW w:w="1530" w:type="dxa"/>
            <w:tcBorders>
              <w:top w:val="nil"/>
              <w:bottom w:val="single" w:sz="4" w:space="0" w:color="auto"/>
            </w:tcBorders>
            <w:vAlign w:val="bottom"/>
          </w:tcPr>
          <w:p w14:paraId="50655E1C" w14:textId="0629C78A"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0.0071</w:t>
            </w:r>
          </w:p>
        </w:tc>
        <w:tc>
          <w:tcPr>
            <w:tcW w:w="1530" w:type="dxa"/>
            <w:tcBorders>
              <w:top w:val="nil"/>
              <w:bottom w:val="single" w:sz="4" w:space="0" w:color="auto"/>
            </w:tcBorders>
            <w:vAlign w:val="bottom"/>
          </w:tcPr>
          <w:p w14:paraId="5BD8414B" w14:textId="14A2DA87"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0.0047</w:t>
            </w:r>
          </w:p>
        </w:tc>
        <w:tc>
          <w:tcPr>
            <w:tcW w:w="1530" w:type="dxa"/>
            <w:tcBorders>
              <w:top w:val="nil"/>
              <w:bottom w:val="single" w:sz="4" w:space="0" w:color="auto"/>
            </w:tcBorders>
          </w:tcPr>
          <w:p w14:paraId="124DD462" w14:textId="28807E12" w:rsidR="00D4714B" w:rsidRPr="00F12EFD" w:rsidRDefault="00D4714B" w:rsidP="00D4714B">
            <w:pPr>
              <w:jc w:val="center"/>
              <w:rPr>
                <w:rFonts w:ascii="Times New Roman" w:hAnsi="Times New Roman" w:cs="Times New Roman"/>
              </w:rPr>
            </w:pPr>
            <w:r w:rsidRPr="00F12EFD">
              <w:rPr>
                <w:rFonts w:ascii="Times New Roman" w:hAnsi="Times New Roman" w:cs="Times New Roman"/>
              </w:rPr>
              <w:t>0.0054</w:t>
            </w:r>
          </w:p>
        </w:tc>
        <w:tc>
          <w:tcPr>
            <w:tcW w:w="1440" w:type="dxa"/>
            <w:tcBorders>
              <w:top w:val="nil"/>
              <w:bottom w:val="single" w:sz="4" w:space="0" w:color="auto"/>
            </w:tcBorders>
            <w:vAlign w:val="bottom"/>
          </w:tcPr>
          <w:p w14:paraId="4ED969ED" w14:textId="4F6A09B1" w:rsidR="00D4714B" w:rsidRPr="00F12EFD" w:rsidRDefault="00D4714B" w:rsidP="00D4714B">
            <w:pPr>
              <w:jc w:val="center"/>
              <w:rPr>
                <w:rFonts w:ascii="Times New Roman" w:hAnsi="Times New Roman" w:cs="Times New Roman"/>
              </w:rPr>
            </w:pPr>
            <w:r w:rsidRPr="00F12EFD">
              <w:rPr>
                <w:rFonts w:ascii="Times New Roman" w:hAnsi="Times New Roman" w:cs="Times New Roman"/>
                <w:color w:val="000000"/>
              </w:rPr>
              <w:t>0.0052</w:t>
            </w:r>
          </w:p>
        </w:tc>
      </w:tr>
      <w:tr w:rsidR="00D66ABE" w:rsidRPr="00F12EFD" w14:paraId="319AD7A3" w14:textId="77777777" w:rsidTr="004461F2">
        <w:tc>
          <w:tcPr>
            <w:tcW w:w="10080" w:type="dxa"/>
            <w:gridSpan w:val="6"/>
            <w:tcBorders>
              <w:top w:val="single" w:sz="4" w:space="0" w:color="auto"/>
              <w:bottom w:val="single" w:sz="4" w:space="0" w:color="auto"/>
            </w:tcBorders>
          </w:tcPr>
          <w:p w14:paraId="1DBE8902" w14:textId="7B8256D6" w:rsidR="00D66ABE" w:rsidRPr="00F12EFD" w:rsidRDefault="00D66ABE" w:rsidP="00E611FD">
            <w:pPr>
              <w:rPr>
                <w:rFonts w:ascii="Times New Roman" w:hAnsi="Times New Roman" w:cs="Times New Roman"/>
              </w:rPr>
            </w:pPr>
            <w:r w:rsidRPr="00F12EFD">
              <w:rPr>
                <w:rFonts w:ascii="Times New Roman" w:hAnsi="Times New Roman" w:cs="Times New Roman"/>
              </w:rPr>
              <w:t>Panel B: Distribution of monthly excess returns of Renko constructions</w:t>
            </w:r>
            <w:r w:rsidR="00F90C5E" w:rsidRPr="00F12EFD">
              <w:rPr>
                <w:rFonts w:ascii="Times New Roman" w:hAnsi="Times New Roman" w:cs="Times New Roman"/>
              </w:rPr>
              <w:t>.</w:t>
            </w:r>
          </w:p>
        </w:tc>
      </w:tr>
      <w:tr w:rsidR="00B72274" w:rsidRPr="00F12EFD" w14:paraId="3D8D91C1" w14:textId="77777777" w:rsidTr="004461F2">
        <w:tc>
          <w:tcPr>
            <w:tcW w:w="2700" w:type="dxa"/>
            <w:tcBorders>
              <w:top w:val="single" w:sz="4" w:space="0" w:color="auto"/>
            </w:tcBorders>
          </w:tcPr>
          <w:p w14:paraId="1C4F4DC0" w14:textId="77777777" w:rsidR="00B72274" w:rsidRPr="00F12EFD" w:rsidRDefault="00B72274" w:rsidP="00B72274">
            <w:pPr>
              <w:rPr>
                <w:rFonts w:ascii="Times New Roman" w:hAnsi="Times New Roman" w:cs="Times New Roman"/>
              </w:rPr>
            </w:pPr>
            <w:r w:rsidRPr="00F12EFD">
              <w:rPr>
                <w:rFonts w:ascii="Times New Roman" w:hAnsi="Times New Roman" w:cs="Times New Roman"/>
              </w:rPr>
              <w:t>Mean</w:t>
            </w:r>
          </w:p>
        </w:tc>
        <w:tc>
          <w:tcPr>
            <w:tcW w:w="1350" w:type="dxa"/>
            <w:tcBorders>
              <w:top w:val="single" w:sz="4" w:space="0" w:color="auto"/>
            </w:tcBorders>
            <w:vAlign w:val="bottom"/>
          </w:tcPr>
          <w:p w14:paraId="296687CF" w14:textId="134483C6"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0.0089</w:t>
            </w:r>
          </w:p>
        </w:tc>
        <w:tc>
          <w:tcPr>
            <w:tcW w:w="1530" w:type="dxa"/>
            <w:tcBorders>
              <w:top w:val="single" w:sz="4" w:space="0" w:color="auto"/>
            </w:tcBorders>
            <w:vAlign w:val="bottom"/>
          </w:tcPr>
          <w:p w14:paraId="5D74C77F" w14:textId="0CA7AC44"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0.0057</w:t>
            </w:r>
          </w:p>
        </w:tc>
        <w:tc>
          <w:tcPr>
            <w:tcW w:w="1530" w:type="dxa"/>
            <w:tcBorders>
              <w:top w:val="single" w:sz="4" w:space="0" w:color="auto"/>
            </w:tcBorders>
            <w:vAlign w:val="bottom"/>
          </w:tcPr>
          <w:p w14:paraId="64162EEC" w14:textId="26FB3721"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0.0053</w:t>
            </w:r>
          </w:p>
        </w:tc>
        <w:tc>
          <w:tcPr>
            <w:tcW w:w="1530" w:type="dxa"/>
            <w:tcBorders>
              <w:top w:val="single" w:sz="4" w:space="0" w:color="auto"/>
            </w:tcBorders>
            <w:vAlign w:val="bottom"/>
          </w:tcPr>
          <w:p w14:paraId="42130121" w14:textId="57953C15"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0.0058</w:t>
            </w:r>
          </w:p>
        </w:tc>
        <w:tc>
          <w:tcPr>
            <w:tcW w:w="1440" w:type="dxa"/>
            <w:tcBorders>
              <w:top w:val="single" w:sz="4" w:space="0" w:color="auto"/>
            </w:tcBorders>
            <w:vAlign w:val="bottom"/>
          </w:tcPr>
          <w:p w14:paraId="6E1F3051" w14:textId="2EC323EB"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0.0065</w:t>
            </w:r>
          </w:p>
        </w:tc>
      </w:tr>
      <w:tr w:rsidR="00B72274" w:rsidRPr="00F12EFD" w14:paraId="5F7F4495" w14:textId="77777777" w:rsidTr="004461F2">
        <w:tc>
          <w:tcPr>
            <w:tcW w:w="2700" w:type="dxa"/>
          </w:tcPr>
          <w:p w14:paraId="7B1D7C8A" w14:textId="77777777" w:rsidR="00B72274" w:rsidRPr="00F12EFD" w:rsidRDefault="00B72274" w:rsidP="00B72274">
            <w:pPr>
              <w:rPr>
                <w:rFonts w:ascii="Times New Roman" w:hAnsi="Times New Roman" w:cs="Times New Roman"/>
              </w:rPr>
            </w:pPr>
            <w:r w:rsidRPr="00F12EFD">
              <w:rPr>
                <w:rFonts w:ascii="Times New Roman" w:hAnsi="Times New Roman" w:cs="Times New Roman"/>
              </w:rPr>
              <w:t>Standard error</w:t>
            </w:r>
          </w:p>
        </w:tc>
        <w:tc>
          <w:tcPr>
            <w:tcW w:w="1350" w:type="dxa"/>
            <w:vAlign w:val="bottom"/>
          </w:tcPr>
          <w:p w14:paraId="353FBBC2" w14:textId="4680113B"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0.0008</w:t>
            </w:r>
          </w:p>
        </w:tc>
        <w:tc>
          <w:tcPr>
            <w:tcW w:w="1530" w:type="dxa"/>
            <w:vAlign w:val="bottom"/>
          </w:tcPr>
          <w:p w14:paraId="6912E49B" w14:textId="1788535E"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0.0011</w:t>
            </w:r>
          </w:p>
        </w:tc>
        <w:tc>
          <w:tcPr>
            <w:tcW w:w="1530" w:type="dxa"/>
            <w:vAlign w:val="bottom"/>
          </w:tcPr>
          <w:p w14:paraId="14D8F410" w14:textId="0E7EBDEA"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0.0010</w:t>
            </w:r>
          </w:p>
        </w:tc>
        <w:tc>
          <w:tcPr>
            <w:tcW w:w="1530" w:type="dxa"/>
            <w:vAlign w:val="bottom"/>
          </w:tcPr>
          <w:p w14:paraId="6217D6E9" w14:textId="132EE41F"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0.0011</w:t>
            </w:r>
          </w:p>
        </w:tc>
        <w:tc>
          <w:tcPr>
            <w:tcW w:w="1440" w:type="dxa"/>
            <w:vAlign w:val="bottom"/>
          </w:tcPr>
          <w:p w14:paraId="479CA553" w14:textId="0F45C5AA"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0.0012</w:t>
            </w:r>
          </w:p>
        </w:tc>
      </w:tr>
      <w:tr w:rsidR="00B72274" w:rsidRPr="00F12EFD" w14:paraId="276ADC7A" w14:textId="77777777" w:rsidTr="004461F2">
        <w:tc>
          <w:tcPr>
            <w:tcW w:w="2700" w:type="dxa"/>
          </w:tcPr>
          <w:p w14:paraId="3076E365" w14:textId="77777777" w:rsidR="00B72274" w:rsidRPr="00F12EFD" w:rsidRDefault="00B72274" w:rsidP="00B72274">
            <w:pPr>
              <w:rPr>
                <w:rFonts w:ascii="Times New Roman" w:hAnsi="Times New Roman" w:cs="Times New Roman"/>
              </w:rPr>
            </w:pPr>
            <w:r w:rsidRPr="00F12EFD">
              <w:rPr>
                <w:rFonts w:ascii="Times New Roman" w:hAnsi="Times New Roman" w:cs="Times New Roman"/>
              </w:rPr>
              <w:t>t-Statistics</w:t>
            </w:r>
          </w:p>
        </w:tc>
        <w:tc>
          <w:tcPr>
            <w:tcW w:w="1350" w:type="dxa"/>
            <w:vAlign w:val="bottom"/>
          </w:tcPr>
          <w:p w14:paraId="5BFE564F" w14:textId="3A21D728"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11.2422</w:t>
            </w:r>
          </w:p>
        </w:tc>
        <w:tc>
          <w:tcPr>
            <w:tcW w:w="1530" w:type="dxa"/>
            <w:vAlign w:val="bottom"/>
          </w:tcPr>
          <w:p w14:paraId="4741EC84" w14:textId="63F30C7F"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5.0275</w:t>
            </w:r>
          </w:p>
        </w:tc>
        <w:tc>
          <w:tcPr>
            <w:tcW w:w="1530" w:type="dxa"/>
            <w:vAlign w:val="bottom"/>
          </w:tcPr>
          <w:p w14:paraId="471B594C" w14:textId="2F487414"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5.3062</w:t>
            </w:r>
          </w:p>
        </w:tc>
        <w:tc>
          <w:tcPr>
            <w:tcW w:w="1530" w:type="dxa"/>
            <w:vAlign w:val="bottom"/>
          </w:tcPr>
          <w:p w14:paraId="7F3D8E2D" w14:textId="08F241B9"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5.3879</w:t>
            </w:r>
          </w:p>
        </w:tc>
        <w:tc>
          <w:tcPr>
            <w:tcW w:w="1440" w:type="dxa"/>
            <w:vAlign w:val="bottom"/>
          </w:tcPr>
          <w:p w14:paraId="77843ED1" w14:textId="02BCD5B1"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5.5003</w:t>
            </w:r>
          </w:p>
        </w:tc>
      </w:tr>
      <w:tr w:rsidR="00B72274" w:rsidRPr="00F12EFD" w14:paraId="4117B876" w14:textId="77777777" w:rsidTr="004461F2">
        <w:tc>
          <w:tcPr>
            <w:tcW w:w="2700" w:type="dxa"/>
          </w:tcPr>
          <w:p w14:paraId="4998F43C" w14:textId="77777777" w:rsidR="00B72274" w:rsidRPr="00F12EFD" w:rsidRDefault="00B72274" w:rsidP="00B72274">
            <w:pPr>
              <w:rPr>
                <w:rFonts w:ascii="Times New Roman" w:hAnsi="Times New Roman" w:cs="Times New Roman"/>
              </w:rPr>
            </w:pPr>
            <w:r w:rsidRPr="00F12EFD">
              <w:rPr>
                <w:rFonts w:ascii="Times New Roman" w:hAnsi="Times New Roman" w:cs="Times New Roman"/>
              </w:rPr>
              <w:t>P-Value</w:t>
            </w:r>
          </w:p>
        </w:tc>
        <w:tc>
          <w:tcPr>
            <w:tcW w:w="1350" w:type="dxa"/>
            <w:vAlign w:val="bottom"/>
          </w:tcPr>
          <w:p w14:paraId="0BDE7951" w14:textId="3F47E163"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0.0000</w:t>
            </w:r>
          </w:p>
        </w:tc>
        <w:tc>
          <w:tcPr>
            <w:tcW w:w="1530" w:type="dxa"/>
            <w:vAlign w:val="bottom"/>
          </w:tcPr>
          <w:p w14:paraId="70E0D1E5" w14:textId="7E334BAF"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0.0000</w:t>
            </w:r>
          </w:p>
        </w:tc>
        <w:tc>
          <w:tcPr>
            <w:tcW w:w="1530" w:type="dxa"/>
            <w:vAlign w:val="bottom"/>
          </w:tcPr>
          <w:p w14:paraId="7BE1243E" w14:textId="0999F457"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0.0000</w:t>
            </w:r>
          </w:p>
        </w:tc>
        <w:tc>
          <w:tcPr>
            <w:tcW w:w="1530" w:type="dxa"/>
            <w:vAlign w:val="bottom"/>
          </w:tcPr>
          <w:p w14:paraId="073847A7" w14:textId="50CFFC1F"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0.0000</w:t>
            </w:r>
          </w:p>
        </w:tc>
        <w:tc>
          <w:tcPr>
            <w:tcW w:w="1440" w:type="dxa"/>
            <w:vAlign w:val="bottom"/>
          </w:tcPr>
          <w:p w14:paraId="15217F27" w14:textId="215E8CFE"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0.0000</w:t>
            </w:r>
          </w:p>
        </w:tc>
      </w:tr>
      <w:tr w:rsidR="00B72274" w:rsidRPr="00F12EFD" w14:paraId="04D8BCA7" w14:textId="77777777" w:rsidTr="004461F2">
        <w:tc>
          <w:tcPr>
            <w:tcW w:w="2700" w:type="dxa"/>
          </w:tcPr>
          <w:p w14:paraId="460C50AC" w14:textId="77777777" w:rsidR="00B72274" w:rsidRPr="00F12EFD" w:rsidRDefault="00B72274" w:rsidP="00B72274">
            <w:pPr>
              <w:rPr>
                <w:rFonts w:ascii="Times New Roman" w:hAnsi="Times New Roman" w:cs="Times New Roman"/>
              </w:rPr>
            </w:pPr>
            <w:r w:rsidRPr="00F12EFD">
              <w:rPr>
                <w:rFonts w:ascii="Times New Roman" w:hAnsi="Times New Roman" w:cs="Times New Roman"/>
              </w:rPr>
              <w:t>Median</w:t>
            </w:r>
          </w:p>
        </w:tc>
        <w:tc>
          <w:tcPr>
            <w:tcW w:w="1350" w:type="dxa"/>
            <w:vAlign w:val="bottom"/>
          </w:tcPr>
          <w:p w14:paraId="617FAD1A" w14:textId="439E7439"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0.0069</w:t>
            </w:r>
          </w:p>
        </w:tc>
        <w:tc>
          <w:tcPr>
            <w:tcW w:w="1530" w:type="dxa"/>
            <w:vAlign w:val="bottom"/>
          </w:tcPr>
          <w:p w14:paraId="7A209762" w14:textId="10EB79D4"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0.0063</w:t>
            </w:r>
          </w:p>
        </w:tc>
        <w:tc>
          <w:tcPr>
            <w:tcW w:w="1530" w:type="dxa"/>
            <w:vAlign w:val="bottom"/>
          </w:tcPr>
          <w:p w14:paraId="4F5C7BBE" w14:textId="723F759C"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0.0045</w:t>
            </w:r>
          </w:p>
        </w:tc>
        <w:tc>
          <w:tcPr>
            <w:tcW w:w="1530" w:type="dxa"/>
            <w:vAlign w:val="bottom"/>
          </w:tcPr>
          <w:p w14:paraId="2A040CA7" w14:textId="560807A7"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0.0050</w:t>
            </w:r>
          </w:p>
        </w:tc>
        <w:tc>
          <w:tcPr>
            <w:tcW w:w="1440" w:type="dxa"/>
            <w:vAlign w:val="bottom"/>
          </w:tcPr>
          <w:p w14:paraId="78663A55" w14:textId="4353ADC3"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0.0055</w:t>
            </w:r>
          </w:p>
        </w:tc>
      </w:tr>
      <w:tr w:rsidR="00B72274" w:rsidRPr="00F12EFD" w14:paraId="69253A33" w14:textId="77777777" w:rsidTr="004461F2">
        <w:tc>
          <w:tcPr>
            <w:tcW w:w="2700" w:type="dxa"/>
          </w:tcPr>
          <w:p w14:paraId="09CA0A32" w14:textId="0BE48682" w:rsidR="00B72274" w:rsidRPr="00F12EFD" w:rsidRDefault="00B72274" w:rsidP="00B72274">
            <w:pPr>
              <w:rPr>
                <w:rFonts w:ascii="Times New Roman" w:hAnsi="Times New Roman" w:cs="Times New Roman"/>
              </w:rPr>
            </w:pPr>
            <w:r w:rsidRPr="00F12EFD">
              <w:rPr>
                <w:rFonts w:ascii="Times New Roman" w:hAnsi="Times New Roman" w:cs="Times New Roman"/>
              </w:rPr>
              <w:t>Standard deviation</w:t>
            </w:r>
          </w:p>
        </w:tc>
        <w:tc>
          <w:tcPr>
            <w:tcW w:w="1350" w:type="dxa"/>
            <w:vAlign w:val="bottom"/>
          </w:tcPr>
          <w:p w14:paraId="26F5C422" w14:textId="30DD7FB5"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0.0147</w:t>
            </w:r>
          </w:p>
        </w:tc>
        <w:tc>
          <w:tcPr>
            <w:tcW w:w="1530" w:type="dxa"/>
            <w:vAlign w:val="bottom"/>
          </w:tcPr>
          <w:p w14:paraId="3D720705" w14:textId="34AD7A3B"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0.0169</w:t>
            </w:r>
          </w:p>
        </w:tc>
        <w:tc>
          <w:tcPr>
            <w:tcW w:w="1530" w:type="dxa"/>
            <w:vAlign w:val="bottom"/>
          </w:tcPr>
          <w:p w14:paraId="5A842D45" w14:textId="078FD0DF"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0.0145</w:t>
            </w:r>
          </w:p>
        </w:tc>
        <w:tc>
          <w:tcPr>
            <w:tcW w:w="1530" w:type="dxa"/>
            <w:vAlign w:val="bottom"/>
          </w:tcPr>
          <w:p w14:paraId="1BC9A3D5" w14:textId="0D1A7C12"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0.0151</w:t>
            </w:r>
          </w:p>
        </w:tc>
        <w:tc>
          <w:tcPr>
            <w:tcW w:w="1440" w:type="dxa"/>
            <w:vAlign w:val="bottom"/>
          </w:tcPr>
          <w:p w14:paraId="219EEE35" w14:textId="7C3DF93D"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0.0166</w:t>
            </w:r>
          </w:p>
        </w:tc>
      </w:tr>
      <w:tr w:rsidR="00B72274" w:rsidRPr="00F12EFD" w14:paraId="6372DE73" w14:textId="77777777" w:rsidTr="004461F2">
        <w:tc>
          <w:tcPr>
            <w:tcW w:w="2700" w:type="dxa"/>
          </w:tcPr>
          <w:p w14:paraId="5436934A" w14:textId="77777777" w:rsidR="00B72274" w:rsidRPr="00F12EFD" w:rsidRDefault="00B72274" w:rsidP="00B72274">
            <w:pPr>
              <w:rPr>
                <w:rFonts w:ascii="Times New Roman" w:hAnsi="Times New Roman" w:cs="Times New Roman"/>
              </w:rPr>
            </w:pPr>
            <w:r w:rsidRPr="00F12EFD">
              <w:rPr>
                <w:rFonts w:ascii="Times New Roman" w:hAnsi="Times New Roman" w:cs="Times New Roman"/>
              </w:rPr>
              <w:t>Skewness</w:t>
            </w:r>
          </w:p>
        </w:tc>
        <w:tc>
          <w:tcPr>
            <w:tcW w:w="1350" w:type="dxa"/>
            <w:vAlign w:val="bottom"/>
          </w:tcPr>
          <w:p w14:paraId="4CBD52C7" w14:textId="3C7903CB"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2.2261</w:t>
            </w:r>
          </w:p>
        </w:tc>
        <w:tc>
          <w:tcPr>
            <w:tcW w:w="1530" w:type="dxa"/>
            <w:vAlign w:val="bottom"/>
          </w:tcPr>
          <w:p w14:paraId="161D6E6B" w14:textId="7E36F675"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0.3860</w:t>
            </w:r>
          </w:p>
        </w:tc>
        <w:tc>
          <w:tcPr>
            <w:tcW w:w="1530" w:type="dxa"/>
            <w:vAlign w:val="bottom"/>
          </w:tcPr>
          <w:p w14:paraId="0221B559" w14:textId="334C9D68"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0.5216</w:t>
            </w:r>
          </w:p>
        </w:tc>
        <w:tc>
          <w:tcPr>
            <w:tcW w:w="1530" w:type="dxa"/>
            <w:vAlign w:val="bottom"/>
          </w:tcPr>
          <w:p w14:paraId="6236CCD4" w14:textId="4C166F51"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0.0174</w:t>
            </w:r>
          </w:p>
        </w:tc>
        <w:tc>
          <w:tcPr>
            <w:tcW w:w="1440" w:type="dxa"/>
            <w:vAlign w:val="bottom"/>
          </w:tcPr>
          <w:p w14:paraId="6B5CD561" w14:textId="708F8C79"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0.0320</w:t>
            </w:r>
          </w:p>
        </w:tc>
      </w:tr>
      <w:tr w:rsidR="00B72274" w:rsidRPr="00F12EFD" w14:paraId="4D11AE3A" w14:textId="77777777" w:rsidTr="004461F2">
        <w:tc>
          <w:tcPr>
            <w:tcW w:w="2700" w:type="dxa"/>
          </w:tcPr>
          <w:p w14:paraId="48CCD77D" w14:textId="77777777" w:rsidR="00B72274" w:rsidRPr="00F12EFD" w:rsidRDefault="00B72274" w:rsidP="00B72274">
            <w:pPr>
              <w:rPr>
                <w:rFonts w:ascii="Times New Roman" w:hAnsi="Times New Roman" w:cs="Times New Roman"/>
              </w:rPr>
            </w:pPr>
            <w:r w:rsidRPr="00F12EFD">
              <w:rPr>
                <w:rFonts w:ascii="Times New Roman" w:hAnsi="Times New Roman" w:cs="Times New Roman"/>
              </w:rPr>
              <w:t>Kurtosis</w:t>
            </w:r>
          </w:p>
        </w:tc>
        <w:tc>
          <w:tcPr>
            <w:tcW w:w="1350" w:type="dxa"/>
            <w:vAlign w:val="bottom"/>
          </w:tcPr>
          <w:p w14:paraId="7573BDF5" w14:textId="09934FB3"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13.2497</w:t>
            </w:r>
          </w:p>
        </w:tc>
        <w:tc>
          <w:tcPr>
            <w:tcW w:w="1530" w:type="dxa"/>
            <w:vAlign w:val="bottom"/>
          </w:tcPr>
          <w:p w14:paraId="744B6141" w14:textId="1D99DC38"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2.6970</w:t>
            </w:r>
          </w:p>
        </w:tc>
        <w:tc>
          <w:tcPr>
            <w:tcW w:w="1530" w:type="dxa"/>
            <w:vAlign w:val="bottom"/>
          </w:tcPr>
          <w:p w14:paraId="0ADEE132" w14:textId="1D3F6092"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2.1147</w:t>
            </w:r>
          </w:p>
        </w:tc>
        <w:tc>
          <w:tcPr>
            <w:tcW w:w="1530" w:type="dxa"/>
            <w:vAlign w:val="bottom"/>
          </w:tcPr>
          <w:p w14:paraId="2371E1E7" w14:textId="13B959C9"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1.7205</w:t>
            </w:r>
          </w:p>
        </w:tc>
        <w:tc>
          <w:tcPr>
            <w:tcW w:w="1440" w:type="dxa"/>
            <w:vAlign w:val="bottom"/>
          </w:tcPr>
          <w:p w14:paraId="62F4313C" w14:textId="4E0CECC7"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1.8052</w:t>
            </w:r>
          </w:p>
        </w:tc>
      </w:tr>
      <w:tr w:rsidR="00B72274" w:rsidRPr="00F12EFD" w14:paraId="128771F0" w14:textId="77777777" w:rsidTr="004461F2">
        <w:tc>
          <w:tcPr>
            <w:tcW w:w="2700" w:type="dxa"/>
          </w:tcPr>
          <w:p w14:paraId="3A55C255" w14:textId="77777777" w:rsidR="00B72274" w:rsidRPr="00F12EFD" w:rsidRDefault="00B72274" w:rsidP="00B72274">
            <w:pPr>
              <w:rPr>
                <w:rFonts w:ascii="Times New Roman" w:hAnsi="Times New Roman" w:cs="Times New Roman"/>
              </w:rPr>
            </w:pPr>
            <w:r w:rsidRPr="00F12EFD">
              <w:rPr>
                <w:rFonts w:ascii="Times New Roman" w:hAnsi="Times New Roman" w:cs="Times New Roman"/>
              </w:rPr>
              <w:t>Minimum</w:t>
            </w:r>
          </w:p>
        </w:tc>
        <w:tc>
          <w:tcPr>
            <w:tcW w:w="1350" w:type="dxa"/>
            <w:vAlign w:val="bottom"/>
          </w:tcPr>
          <w:p w14:paraId="070D19DD" w14:textId="73654E68"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-0.0306</w:t>
            </w:r>
          </w:p>
        </w:tc>
        <w:tc>
          <w:tcPr>
            <w:tcW w:w="1530" w:type="dxa"/>
            <w:vAlign w:val="bottom"/>
          </w:tcPr>
          <w:p w14:paraId="1CA5E4BE" w14:textId="32A2119C"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-0.0506</w:t>
            </w:r>
          </w:p>
        </w:tc>
        <w:tc>
          <w:tcPr>
            <w:tcW w:w="1530" w:type="dxa"/>
            <w:vAlign w:val="bottom"/>
          </w:tcPr>
          <w:p w14:paraId="2344FC01" w14:textId="236886F3"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-0.0417</w:t>
            </w:r>
          </w:p>
        </w:tc>
        <w:tc>
          <w:tcPr>
            <w:tcW w:w="1530" w:type="dxa"/>
            <w:vAlign w:val="bottom"/>
          </w:tcPr>
          <w:p w14:paraId="288487EF" w14:textId="48B621F3"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-0.0598</w:t>
            </w:r>
          </w:p>
        </w:tc>
        <w:tc>
          <w:tcPr>
            <w:tcW w:w="1440" w:type="dxa"/>
            <w:vAlign w:val="bottom"/>
          </w:tcPr>
          <w:p w14:paraId="7F5F9FEE" w14:textId="60E45AA5"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-0.0616</w:t>
            </w:r>
          </w:p>
        </w:tc>
      </w:tr>
      <w:tr w:rsidR="00B72274" w:rsidRPr="00F12EFD" w14:paraId="7CA2D1B4" w14:textId="77777777" w:rsidTr="004461F2">
        <w:tc>
          <w:tcPr>
            <w:tcW w:w="2700" w:type="dxa"/>
          </w:tcPr>
          <w:p w14:paraId="712ABD0E" w14:textId="77777777" w:rsidR="00B72274" w:rsidRPr="00F12EFD" w:rsidRDefault="00B72274" w:rsidP="00B72274">
            <w:pPr>
              <w:rPr>
                <w:rFonts w:ascii="Times New Roman" w:hAnsi="Times New Roman" w:cs="Times New Roman"/>
              </w:rPr>
            </w:pPr>
            <w:r w:rsidRPr="00F12EFD">
              <w:rPr>
                <w:rFonts w:ascii="Times New Roman" w:hAnsi="Times New Roman" w:cs="Times New Roman"/>
              </w:rPr>
              <w:t>Maximum</w:t>
            </w:r>
          </w:p>
        </w:tc>
        <w:tc>
          <w:tcPr>
            <w:tcW w:w="1350" w:type="dxa"/>
            <w:vAlign w:val="bottom"/>
          </w:tcPr>
          <w:p w14:paraId="0FA3BD1F" w14:textId="107DD775"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0.1227</w:t>
            </w:r>
          </w:p>
        </w:tc>
        <w:tc>
          <w:tcPr>
            <w:tcW w:w="1530" w:type="dxa"/>
            <w:vAlign w:val="bottom"/>
          </w:tcPr>
          <w:p w14:paraId="179B0BA1" w14:textId="0E8A492B"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0.0900</w:t>
            </w:r>
          </w:p>
        </w:tc>
        <w:tc>
          <w:tcPr>
            <w:tcW w:w="1530" w:type="dxa"/>
            <w:vAlign w:val="bottom"/>
          </w:tcPr>
          <w:p w14:paraId="3219F043" w14:textId="7C0DDDCF"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0.0659</w:t>
            </w:r>
          </w:p>
        </w:tc>
        <w:tc>
          <w:tcPr>
            <w:tcW w:w="1530" w:type="dxa"/>
            <w:vAlign w:val="bottom"/>
          </w:tcPr>
          <w:p w14:paraId="28230CD6" w14:textId="0E414E62"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0.0529</w:t>
            </w:r>
          </w:p>
        </w:tc>
        <w:tc>
          <w:tcPr>
            <w:tcW w:w="1440" w:type="dxa"/>
            <w:vAlign w:val="bottom"/>
          </w:tcPr>
          <w:p w14:paraId="63B0470E" w14:textId="3376494E"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0.0588</w:t>
            </w:r>
          </w:p>
        </w:tc>
      </w:tr>
      <w:tr w:rsidR="00B72274" w:rsidRPr="00F12EFD" w14:paraId="1EA60820" w14:textId="77777777" w:rsidTr="004461F2">
        <w:tc>
          <w:tcPr>
            <w:tcW w:w="2700" w:type="dxa"/>
          </w:tcPr>
          <w:p w14:paraId="0D53DCA2" w14:textId="77777777" w:rsidR="00B72274" w:rsidRPr="00F12EFD" w:rsidRDefault="00B72274" w:rsidP="00B72274">
            <w:pPr>
              <w:jc w:val="left"/>
              <w:rPr>
                <w:rFonts w:ascii="Times New Roman" w:hAnsi="Times New Roman" w:cs="Times New Roman"/>
              </w:rPr>
            </w:pPr>
            <w:r w:rsidRPr="00F12EFD">
              <w:rPr>
                <w:rFonts w:ascii="Times New Roman" w:hAnsi="Times New Roman" w:cs="Times New Roman"/>
              </w:rPr>
              <w:lastRenderedPageBreak/>
              <w:t>Average profitable month</w:t>
            </w:r>
          </w:p>
        </w:tc>
        <w:tc>
          <w:tcPr>
            <w:tcW w:w="1350" w:type="dxa"/>
            <w:vAlign w:val="bottom"/>
          </w:tcPr>
          <w:p w14:paraId="6543D83D" w14:textId="46BF57BB"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0.0130</w:t>
            </w:r>
          </w:p>
        </w:tc>
        <w:tc>
          <w:tcPr>
            <w:tcW w:w="1530" w:type="dxa"/>
            <w:vAlign w:val="bottom"/>
          </w:tcPr>
          <w:p w14:paraId="76CB8E7F" w14:textId="6A25B2A3"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0.0150</w:t>
            </w:r>
          </w:p>
        </w:tc>
        <w:tc>
          <w:tcPr>
            <w:tcW w:w="1530" w:type="dxa"/>
            <w:vAlign w:val="bottom"/>
          </w:tcPr>
          <w:p w14:paraId="7A26A561" w14:textId="3B033D9E"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0.0126</w:t>
            </w:r>
          </w:p>
        </w:tc>
        <w:tc>
          <w:tcPr>
            <w:tcW w:w="1530" w:type="dxa"/>
            <w:vAlign w:val="bottom"/>
          </w:tcPr>
          <w:p w14:paraId="37A37532" w14:textId="7A68B6AD"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0.0141</w:t>
            </w:r>
          </w:p>
        </w:tc>
        <w:tc>
          <w:tcPr>
            <w:tcW w:w="1440" w:type="dxa"/>
            <w:vAlign w:val="bottom"/>
          </w:tcPr>
          <w:p w14:paraId="14D3DBDA" w14:textId="5BE6F540"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0.0148</w:t>
            </w:r>
          </w:p>
        </w:tc>
      </w:tr>
      <w:tr w:rsidR="00B72274" w:rsidRPr="00F12EFD" w14:paraId="7482325E" w14:textId="77777777" w:rsidTr="004461F2">
        <w:tc>
          <w:tcPr>
            <w:tcW w:w="2700" w:type="dxa"/>
          </w:tcPr>
          <w:p w14:paraId="62926381" w14:textId="77777777" w:rsidR="00B72274" w:rsidRPr="00F12EFD" w:rsidRDefault="00B72274" w:rsidP="00B72274">
            <w:pPr>
              <w:jc w:val="left"/>
              <w:rPr>
                <w:rFonts w:ascii="Times New Roman" w:hAnsi="Times New Roman" w:cs="Times New Roman"/>
              </w:rPr>
            </w:pPr>
            <w:r w:rsidRPr="00F12EFD">
              <w:rPr>
                <w:rFonts w:ascii="Times New Roman" w:hAnsi="Times New Roman" w:cs="Times New Roman"/>
              </w:rPr>
              <w:t>Average losing month</w:t>
            </w:r>
          </w:p>
        </w:tc>
        <w:tc>
          <w:tcPr>
            <w:tcW w:w="1350" w:type="dxa"/>
            <w:vAlign w:val="bottom"/>
          </w:tcPr>
          <w:p w14:paraId="25002854" w14:textId="35956B90"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-0.0067</w:t>
            </w:r>
          </w:p>
        </w:tc>
        <w:tc>
          <w:tcPr>
            <w:tcW w:w="1530" w:type="dxa"/>
            <w:vAlign w:val="bottom"/>
          </w:tcPr>
          <w:p w14:paraId="1217D78A" w14:textId="43430403"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-0.0115</w:t>
            </w:r>
          </w:p>
        </w:tc>
        <w:tc>
          <w:tcPr>
            <w:tcW w:w="1530" w:type="dxa"/>
            <w:vAlign w:val="bottom"/>
          </w:tcPr>
          <w:p w14:paraId="37B48560" w14:textId="065FB423"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-0.0093</w:t>
            </w:r>
          </w:p>
        </w:tc>
        <w:tc>
          <w:tcPr>
            <w:tcW w:w="1530" w:type="dxa"/>
            <w:vAlign w:val="bottom"/>
          </w:tcPr>
          <w:p w14:paraId="236D8F37" w14:textId="1E350A14"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-0.0091</w:t>
            </w:r>
          </w:p>
        </w:tc>
        <w:tc>
          <w:tcPr>
            <w:tcW w:w="1440" w:type="dxa"/>
            <w:vAlign w:val="bottom"/>
          </w:tcPr>
          <w:p w14:paraId="3D1BF491" w14:textId="465B6FC4"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-0.0105</w:t>
            </w:r>
          </w:p>
        </w:tc>
      </w:tr>
      <w:tr w:rsidR="00B72274" w:rsidRPr="00F12EFD" w14:paraId="730A2889" w14:textId="77777777" w:rsidTr="004461F2">
        <w:tc>
          <w:tcPr>
            <w:tcW w:w="2700" w:type="dxa"/>
          </w:tcPr>
          <w:p w14:paraId="41D33C3B" w14:textId="77777777" w:rsidR="00B72274" w:rsidRPr="00F12EFD" w:rsidRDefault="00B72274" w:rsidP="00B72274">
            <w:pPr>
              <w:jc w:val="left"/>
              <w:rPr>
                <w:rFonts w:ascii="Times New Roman" w:hAnsi="Times New Roman" w:cs="Times New Roman"/>
              </w:rPr>
            </w:pPr>
            <w:r w:rsidRPr="00F12EFD">
              <w:rPr>
                <w:rFonts w:ascii="Times New Roman" w:hAnsi="Times New Roman" w:cs="Times New Roman"/>
              </w:rPr>
              <w:t>Negative observations (%)</w:t>
            </w:r>
          </w:p>
        </w:tc>
        <w:tc>
          <w:tcPr>
            <w:tcW w:w="1350" w:type="dxa"/>
            <w:vAlign w:val="bottom"/>
          </w:tcPr>
          <w:p w14:paraId="5FBA757A" w14:textId="1AB7B2DA"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20.8</w:t>
            </w:r>
          </w:p>
        </w:tc>
        <w:tc>
          <w:tcPr>
            <w:tcW w:w="1530" w:type="dxa"/>
            <w:vAlign w:val="bottom"/>
          </w:tcPr>
          <w:p w14:paraId="0F39C58E" w14:textId="1A7C5A14"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35.1</w:t>
            </w:r>
          </w:p>
        </w:tc>
        <w:tc>
          <w:tcPr>
            <w:tcW w:w="1530" w:type="dxa"/>
            <w:vAlign w:val="bottom"/>
          </w:tcPr>
          <w:p w14:paraId="365C9235" w14:textId="0B94D190"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33.3</w:t>
            </w:r>
          </w:p>
        </w:tc>
        <w:tc>
          <w:tcPr>
            <w:tcW w:w="1530" w:type="dxa"/>
            <w:vAlign w:val="bottom"/>
          </w:tcPr>
          <w:p w14:paraId="1861C8E2" w14:textId="291410CD"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35.9</w:t>
            </w:r>
          </w:p>
        </w:tc>
        <w:tc>
          <w:tcPr>
            <w:tcW w:w="1440" w:type="dxa"/>
            <w:vAlign w:val="bottom"/>
          </w:tcPr>
          <w:p w14:paraId="7A644078" w14:textId="09E397B5"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32.8</w:t>
            </w:r>
          </w:p>
        </w:tc>
      </w:tr>
      <w:tr w:rsidR="00B72274" w:rsidRPr="00F12EFD" w14:paraId="1B46AC3A" w14:textId="77777777" w:rsidTr="004461F2">
        <w:tc>
          <w:tcPr>
            <w:tcW w:w="2700" w:type="dxa"/>
          </w:tcPr>
          <w:p w14:paraId="3D32C01D" w14:textId="77777777" w:rsidR="00B72274" w:rsidRPr="00F12EFD" w:rsidRDefault="00B72274" w:rsidP="00B72274">
            <w:pPr>
              <w:jc w:val="left"/>
              <w:rPr>
                <w:rFonts w:ascii="Times New Roman" w:hAnsi="Times New Roman" w:cs="Times New Roman"/>
              </w:rPr>
            </w:pPr>
            <w:r w:rsidRPr="00F12EFD">
              <w:rPr>
                <w:rFonts w:ascii="Times New Roman" w:hAnsi="Times New Roman" w:cs="Times New Roman"/>
              </w:rPr>
              <w:t>Sharpe ratio</w:t>
            </w:r>
          </w:p>
        </w:tc>
        <w:tc>
          <w:tcPr>
            <w:tcW w:w="1350" w:type="dxa"/>
            <w:vAlign w:val="bottom"/>
          </w:tcPr>
          <w:p w14:paraId="5F00F2E6" w14:textId="49BA2888"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0.6079</w:t>
            </w:r>
          </w:p>
        </w:tc>
        <w:tc>
          <w:tcPr>
            <w:tcW w:w="1530" w:type="dxa"/>
            <w:vAlign w:val="bottom"/>
          </w:tcPr>
          <w:p w14:paraId="42733DA4" w14:textId="2C63CD35"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0.3374</w:t>
            </w:r>
          </w:p>
        </w:tc>
        <w:tc>
          <w:tcPr>
            <w:tcW w:w="1530" w:type="dxa"/>
            <w:vAlign w:val="bottom"/>
          </w:tcPr>
          <w:p w14:paraId="5A109F7B" w14:textId="10E37816"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0.3662</w:t>
            </w:r>
          </w:p>
        </w:tc>
        <w:tc>
          <w:tcPr>
            <w:tcW w:w="1530" w:type="dxa"/>
            <w:vAlign w:val="bottom"/>
          </w:tcPr>
          <w:p w14:paraId="4AC328E5" w14:textId="1CC8323F"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0.3829</w:t>
            </w:r>
          </w:p>
        </w:tc>
        <w:tc>
          <w:tcPr>
            <w:tcW w:w="1440" w:type="dxa"/>
            <w:vAlign w:val="bottom"/>
          </w:tcPr>
          <w:p w14:paraId="3C04B2A8" w14:textId="4E7E4952"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0.3909</w:t>
            </w:r>
          </w:p>
        </w:tc>
      </w:tr>
      <w:tr w:rsidR="00B72274" w:rsidRPr="00F12EFD" w14:paraId="1A47B6A2" w14:textId="77777777" w:rsidTr="004461F2">
        <w:tc>
          <w:tcPr>
            <w:tcW w:w="2700" w:type="dxa"/>
          </w:tcPr>
          <w:p w14:paraId="0149F4B5" w14:textId="77777777" w:rsidR="00B72274" w:rsidRPr="00F12EFD" w:rsidRDefault="00B72274" w:rsidP="00B72274">
            <w:pPr>
              <w:jc w:val="left"/>
              <w:rPr>
                <w:rFonts w:ascii="Times New Roman" w:hAnsi="Times New Roman" w:cs="Times New Roman"/>
              </w:rPr>
            </w:pPr>
            <w:r w:rsidRPr="00F12EFD">
              <w:rPr>
                <w:rFonts w:ascii="Times New Roman" w:hAnsi="Times New Roman" w:cs="Times New Roman"/>
              </w:rPr>
              <w:t>Modigliani RAP</w:t>
            </w:r>
          </w:p>
        </w:tc>
        <w:tc>
          <w:tcPr>
            <w:tcW w:w="1350" w:type="dxa"/>
            <w:vAlign w:val="bottom"/>
          </w:tcPr>
          <w:p w14:paraId="0D3D69BF" w14:textId="05B1B84F"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0.0272</w:t>
            </w:r>
          </w:p>
        </w:tc>
        <w:tc>
          <w:tcPr>
            <w:tcW w:w="1530" w:type="dxa"/>
            <w:vAlign w:val="bottom"/>
          </w:tcPr>
          <w:p w14:paraId="080E7B64" w14:textId="0BC42454"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0.0273</w:t>
            </w:r>
          </w:p>
        </w:tc>
        <w:tc>
          <w:tcPr>
            <w:tcW w:w="1530" w:type="dxa"/>
            <w:vAlign w:val="bottom"/>
          </w:tcPr>
          <w:p w14:paraId="2EA05062" w14:textId="01829F57"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0.0293</w:t>
            </w:r>
          </w:p>
        </w:tc>
        <w:tc>
          <w:tcPr>
            <w:tcW w:w="1530" w:type="dxa"/>
            <w:vAlign w:val="bottom"/>
          </w:tcPr>
          <w:p w14:paraId="57387F67" w14:textId="473C5C26"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0.0286</w:t>
            </w:r>
          </w:p>
        </w:tc>
        <w:tc>
          <w:tcPr>
            <w:tcW w:w="1440" w:type="dxa"/>
            <w:vAlign w:val="bottom"/>
          </w:tcPr>
          <w:p w14:paraId="2D7C72AA" w14:textId="5DCFB7C3"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0.0292</w:t>
            </w:r>
          </w:p>
        </w:tc>
      </w:tr>
      <w:tr w:rsidR="00B72274" w:rsidRPr="00F12EFD" w14:paraId="2E23201C" w14:textId="77777777" w:rsidTr="004461F2">
        <w:tc>
          <w:tcPr>
            <w:tcW w:w="2700" w:type="dxa"/>
          </w:tcPr>
          <w:p w14:paraId="4C361448" w14:textId="77777777" w:rsidR="00B72274" w:rsidRPr="00F12EFD" w:rsidRDefault="00B72274" w:rsidP="00B72274">
            <w:pPr>
              <w:jc w:val="left"/>
              <w:rPr>
                <w:rFonts w:ascii="Times New Roman" w:hAnsi="Times New Roman" w:cs="Times New Roman"/>
              </w:rPr>
            </w:pPr>
            <w:r w:rsidRPr="00F12EFD">
              <w:rPr>
                <w:rFonts w:ascii="Times New Roman" w:hAnsi="Times New Roman" w:cs="Times New Roman"/>
              </w:rPr>
              <w:t>Jensen’s alpha</w:t>
            </w:r>
          </w:p>
        </w:tc>
        <w:tc>
          <w:tcPr>
            <w:tcW w:w="1350" w:type="dxa"/>
            <w:vAlign w:val="bottom"/>
          </w:tcPr>
          <w:p w14:paraId="51B4E72C" w14:textId="0DF86C72"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0.0087</w:t>
            </w:r>
          </w:p>
        </w:tc>
        <w:tc>
          <w:tcPr>
            <w:tcW w:w="1530" w:type="dxa"/>
            <w:vAlign w:val="bottom"/>
          </w:tcPr>
          <w:p w14:paraId="241554BC" w14:textId="7EB25539"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0.0056</w:t>
            </w:r>
          </w:p>
        </w:tc>
        <w:tc>
          <w:tcPr>
            <w:tcW w:w="1530" w:type="dxa"/>
            <w:vAlign w:val="bottom"/>
          </w:tcPr>
          <w:p w14:paraId="61606A4A" w14:textId="0B277AB1"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0.0055</w:t>
            </w:r>
          </w:p>
        </w:tc>
        <w:tc>
          <w:tcPr>
            <w:tcW w:w="1530" w:type="dxa"/>
            <w:vAlign w:val="bottom"/>
          </w:tcPr>
          <w:p w14:paraId="4ADA895A" w14:textId="71A7FFA9"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0.0058</w:t>
            </w:r>
          </w:p>
        </w:tc>
        <w:tc>
          <w:tcPr>
            <w:tcW w:w="1440" w:type="dxa"/>
            <w:vAlign w:val="bottom"/>
          </w:tcPr>
          <w:p w14:paraId="3CD40DD3" w14:textId="04C9A00A" w:rsidR="00B72274" w:rsidRPr="00F12EFD" w:rsidRDefault="00B72274" w:rsidP="00B72274">
            <w:pPr>
              <w:jc w:val="center"/>
              <w:rPr>
                <w:rFonts w:ascii="Times New Roman" w:hAnsi="Times New Roman" w:cs="Times New Roman"/>
              </w:rPr>
            </w:pPr>
            <w:r w:rsidRPr="00F12EFD">
              <w:rPr>
                <w:rFonts w:ascii="Times New Roman" w:hAnsi="Times New Roman" w:cs="Times New Roman"/>
                <w:color w:val="000000"/>
              </w:rPr>
              <w:t>0.0065</w:t>
            </w:r>
          </w:p>
        </w:tc>
      </w:tr>
    </w:tbl>
    <w:bookmarkEnd w:id="24"/>
    <w:p w14:paraId="73B97354" w14:textId="179A7C2D" w:rsidR="00FB7410" w:rsidRPr="00506C87" w:rsidRDefault="00506C87" w:rsidP="008B3C10">
      <w:pPr>
        <w:rPr>
          <w:rFonts w:ascii="Times New Roman" w:hAnsi="Times New Roman" w:cs="Times New Roman"/>
          <w:sz w:val="20"/>
          <w:szCs w:val="20"/>
        </w:rPr>
      </w:pPr>
      <w:r w:rsidRPr="00506C87">
        <w:rPr>
          <w:rFonts w:ascii="Times New Roman" w:hAnsi="Times New Roman" w:cs="Times New Roman"/>
          <w:sz w:val="20"/>
          <w:szCs w:val="20"/>
        </w:rPr>
        <w:t xml:space="preserve">Note: This table presents the monthly excess returns of the </w:t>
      </w:r>
      <w:proofErr w:type="spellStart"/>
      <w:r w:rsidRPr="00506C87">
        <w:rPr>
          <w:rFonts w:ascii="Times New Roman" w:hAnsi="Times New Roman" w:cs="Times New Roman"/>
          <w:sz w:val="20"/>
          <w:szCs w:val="20"/>
        </w:rPr>
        <w:t>Kagi</w:t>
      </w:r>
      <w:proofErr w:type="spellEnd"/>
      <w:r w:rsidRPr="00506C87">
        <w:rPr>
          <w:rFonts w:ascii="Times New Roman" w:hAnsi="Times New Roman" w:cs="Times New Roman"/>
          <w:sz w:val="20"/>
          <w:szCs w:val="20"/>
        </w:rPr>
        <w:t xml:space="preserve"> and Renko pairs trading strategies across different market indices, without accounting for transaction costs. Panel A reports the statistical distribution of excess returns for </w:t>
      </w:r>
      <w:proofErr w:type="spellStart"/>
      <w:r w:rsidRPr="00506C87">
        <w:rPr>
          <w:rFonts w:ascii="Times New Roman" w:hAnsi="Times New Roman" w:cs="Times New Roman"/>
          <w:sz w:val="20"/>
          <w:szCs w:val="20"/>
        </w:rPr>
        <w:t>Kagi</w:t>
      </w:r>
      <w:proofErr w:type="spellEnd"/>
      <w:r w:rsidRPr="00506C87">
        <w:rPr>
          <w:rFonts w:ascii="Times New Roman" w:hAnsi="Times New Roman" w:cs="Times New Roman"/>
          <w:sz w:val="20"/>
          <w:szCs w:val="20"/>
        </w:rPr>
        <w:t xml:space="preserve"> constructions, while Panel B provides the corresponding metrics for Renko constructions. The Modigliani risk-adjusted performance (RAP) provides a comprehensive evaluation of a strategy's performance by adjusting for risk. It is computed as the product of the Sharpe ratio and the standard deviation of the benchmark returns. This metric facilitates a direct comparison between the strategy's risk-adjusted performance and that of the benchmark. Results indicate statistical significance (p-value &lt; 0.05) across all indices, highlighting the robustness of the strategies. Differences in Sharpe ratio, Modigliani RAP, and Jensen’s alpha between </w:t>
      </w:r>
      <w:proofErr w:type="spellStart"/>
      <w:r w:rsidRPr="00506C87">
        <w:rPr>
          <w:rFonts w:ascii="Times New Roman" w:hAnsi="Times New Roman" w:cs="Times New Roman"/>
          <w:sz w:val="20"/>
          <w:szCs w:val="20"/>
        </w:rPr>
        <w:t>Kagi</w:t>
      </w:r>
      <w:proofErr w:type="spellEnd"/>
      <w:r w:rsidRPr="00506C87">
        <w:rPr>
          <w:rFonts w:ascii="Times New Roman" w:hAnsi="Times New Roman" w:cs="Times New Roman"/>
          <w:sz w:val="20"/>
          <w:szCs w:val="20"/>
        </w:rPr>
        <w:t xml:space="preserve"> and Renko constructions reflect variations in their risk-adjusted returns and strategy-specific characteristics.</w:t>
      </w:r>
    </w:p>
    <w:p w14:paraId="6199BB6D" w14:textId="77777777" w:rsidR="004461F2" w:rsidRDefault="004461F2" w:rsidP="008B3C10"/>
    <w:p w14:paraId="3CFE835D" w14:textId="59E5303E" w:rsidR="00861347" w:rsidRPr="00861347" w:rsidRDefault="00861347" w:rsidP="00861347">
      <w:pPr>
        <w:rPr>
          <w:rFonts w:ascii="Times New Roman" w:hAnsi="Times New Roman" w:cs="Times New Roman"/>
          <w:sz w:val="24"/>
          <w:szCs w:val="24"/>
        </w:rPr>
      </w:pPr>
      <w:r w:rsidRPr="00861347">
        <w:rPr>
          <w:rFonts w:ascii="Times New Roman" w:hAnsi="Times New Roman" w:cs="Times New Roman"/>
          <w:sz w:val="24"/>
          <w:szCs w:val="24"/>
        </w:rPr>
        <w:t xml:space="preserve">This section presents a comprehensive analysis of the monthly excess returns generated by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and Renko pairs trading strategies when transaction costs are considered, as shown in Table 3. The analysis examines the strategies' performance across various market indices, including the S&amp;P 500, CSI 300, CSI 100, CSI 200, and CSI 500. The results are compared to those in Table 2, which excluded transaction costs, to evaluate the impact of trading expenses on performance. This examination highlights the strategies' effectiveness, statistical significance, and risk-adjusted returns in different market environments.</w:t>
      </w:r>
    </w:p>
    <w:p w14:paraId="7489B412" w14:textId="4878AB97" w:rsidR="00861347" w:rsidRPr="00861347" w:rsidRDefault="00861347" w:rsidP="00861347">
      <w:pPr>
        <w:rPr>
          <w:rFonts w:ascii="Times New Roman" w:hAnsi="Times New Roman" w:cs="Times New Roman"/>
          <w:sz w:val="24"/>
          <w:szCs w:val="24"/>
        </w:rPr>
      </w:pPr>
      <w:r w:rsidRPr="00861347">
        <w:rPr>
          <w:rFonts w:ascii="Times New Roman" w:hAnsi="Times New Roman" w:cs="Times New Roman"/>
          <w:sz w:val="24"/>
          <w:szCs w:val="24"/>
        </w:rPr>
        <w:t xml:space="preserve">Both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and Renko strategies demonstrate positive mean monthly excess returns across all indices even after accounting for transaction costs. However, transaction costs result in a noticeable reduction in both mean returns and statistical significance. For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mean returns range from 0.0009 (CSI 500) to 0.0052 (S&amp;P 500), with statistically significant t-statistics at the 99% confidence level for the S&amp;P 500 and CSI 300 indices. In contrast, the CSI 100, CSI 200, and CSI 500 indices show lower t-statistics and p-values exceeding the 0.05 threshold, indicating that mean excess returns in these markets are no longer statistically significant. The Renko strategy exhibits mean returns ranging from 0.0031 (CSI 300) to 0.0064 (S&amp;P 500) and maintains statistically significant t-statistics across all indices, with p-values below 0.05. Compared to Table 2, the mean returns for both strategies have decreased significantly, with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showing a larger decline in statistical significance across most indices.</w:t>
      </w:r>
    </w:p>
    <w:p w14:paraId="398211D3" w14:textId="4F695BC3" w:rsidR="00861347" w:rsidRPr="00861347" w:rsidRDefault="00861347" w:rsidP="00861347">
      <w:pPr>
        <w:rPr>
          <w:rFonts w:ascii="Times New Roman" w:hAnsi="Times New Roman" w:cs="Times New Roman"/>
          <w:sz w:val="24"/>
          <w:szCs w:val="24"/>
        </w:rPr>
      </w:pPr>
      <w:r w:rsidRPr="00861347">
        <w:rPr>
          <w:rFonts w:ascii="Times New Roman" w:hAnsi="Times New Roman" w:cs="Times New Roman"/>
          <w:sz w:val="24"/>
          <w:szCs w:val="24"/>
        </w:rPr>
        <w:t xml:space="preserve">Transaction costs have a pronounced impact on the profitability of the strategies, leading to a reduction in mean returns. For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mean returns in the S&amp;P 500 index drop by approximately 44%, from 0.0093 (without costs) to 0.0052 (with costs). In the CSI 500 index, the reduction is even more substantial, at 83%. The Renko strategy shows a smaller reduction in mean returns, with the S&amp;P 500 index decreasing by 28% and the CSI 500 index by 45%. These </w:t>
      </w:r>
      <w:r w:rsidRPr="00861347">
        <w:rPr>
          <w:rFonts w:ascii="Times New Roman" w:hAnsi="Times New Roman" w:cs="Times New Roman"/>
          <w:sz w:val="24"/>
          <w:szCs w:val="24"/>
        </w:rPr>
        <w:lastRenderedPageBreak/>
        <w:t xml:space="preserve">results indicate that transaction costs significantly affect both strategies' profitability, with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being more adversely impacted than the Renko strategy. Despite these reductions, both strategies remain profitable in the S&amp;P 500 and CSI 300 indices after accounting for transaction costs, although profitability diminishes in other indices.</w:t>
      </w:r>
    </w:p>
    <w:p w14:paraId="6F5201E9" w14:textId="4DF29994" w:rsidR="004461F2" w:rsidRPr="00861347" w:rsidRDefault="00861347" w:rsidP="00861347">
      <w:pPr>
        <w:rPr>
          <w:rFonts w:ascii="Times New Roman" w:hAnsi="Times New Roman" w:cs="Times New Roman"/>
          <w:sz w:val="24"/>
          <w:szCs w:val="24"/>
        </w:rPr>
      </w:pPr>
      <w:r w:rsidRPr="00861347">
        <w:rPr>
          <w:rFonts w:ascii="Times New Roman" w:hAnsi="Times New Roman" w:cs="Times New Roman"/>
          <w:sz w:val="24"/>
          <w:szCs w:val="24"/>
        </w:rPr>
        <w:t xml:space="preserve">The statistical significance of the returns is also influenced by transaction costs. For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the t-statistics for the CSI 100, CSI 200, and CSI 500 indices drop below the threshold for statistical significance, with p-values exceeding 0.05. This indicates that the observed mean excess returns in these markets may not be reliably different from zero. In contrast, the Renko strategy retains statistical significance across all indices, with t-statistics remaining above 2 and p-values below 0.05. This suggests that the Renko strategy demonstrates greater robustness to transaction costs in terms of maintaining statistically significant returns.</w:t>
      </w:r>
    </w:p>
    <w:p w14:paraId="29C01956" w14:textId="585B9D5D" w:rsidR="00861347" w:rsidRPr="00861347" w:rsidRDefault="00861347" w:rsidP="00861347">
      <w:pPr>
        <w:rPr>
          <w:rFonts w:ascii="Times New Roman" w:hAnsi="Times New Roman" w:cs="Times New Roman"/>
          <w:sz w:val="24"/>
          <w:szCs w:val="24"/>
        </w:rPr>
      </w:pPr>
      <w:r w:rsidRPr="00861347">
        <w:rPr>
          <w:rFonts w:ascii="Times New Roman" w:hAnsi="Times New Roman" w:cs="Times New Roman"/>
          <w:sz w:val="24"/>
          <w:szCs w:val="24"/>
        </w:rPr>
        <w:t xml:space="preserve">Risk-adjusted performance metrics also highlight the negative impact of transaction costs. Sharpe ratios for both strategies decrease across all indices compared to those without transaction costs. For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the Sharpe ratio in the S&amp;P 500 index drops from 0.6676 to 0.3969, while for the Renko strategy, it decreases from 0.6079 to 0.4483. Modigliani risk-adjusted performance (RAP) values also decline, with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showing significant reductions, such as in the CSI 500 index where the RAP drops from 0.0232 to 0.0040. Similarly, Jensen’s alpha values for both strategies decrease, with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in the S&amp;P 500 index falling from 0.0094 to 0.0053, and the Renko strategy dropping from 0.0087 to 0.0061. Overall, the Renko strategy maintains relatively higher risk-adjusted performance metrics compared to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suggesting better adaptability to transaction costs.</w:t>
      </w:r>
    </w:p>
    <w:p w14:paraId="067E2447" w14:textId="4DB0ED00" w:rsidR="00861347" w:rsidRPr="00861347" w:rsidRDefault="00861347" w:rsidP="00861347">
      <w:pPr>
        <w:rPr>
          <w:rFonts w:ascii="Times New Roman" w:hAnsi="Times New Roman" w:cs="Times New Roman"/>
          <w:sz w:val="24"/>
          <w:szCs w:val="24"/>
        </w:rPr>
      </w:pPr>
      <w:r w:rsidRPr="00861347">
        <w:rPr>
          <w:rFonts w:ascii="Times New Roman" w:hAnsi="Times New Roman" w:cs="Times New Roman"/>
          <w:sz w:val="24"/>
          <w:szCs w:val="24"/>
        </w:rPr>
        <w:t xml:space="preserve">Transaction costs also increase the frequency of losing months for both strategies. For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the percentage of negative observations rises across all indices, with the S&amp;P 500 increasing from 20.5% (without costs) to 32.2% (with costs). The Renko strategy experiences a smaller increase, with negative observations in the S&amp;P 500 rising from 20.8% to 28.7%. Average profitable month returns decrease for both strategies, and average losing month returns become more negative.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shows a larger reduction in average profitable month returns compared to the Renko strategy, reflecting its greater sensitivity to transaction costs.</w:t>
      </w:r>
    </w:p>
    <w:p w14:paraId="01BD895A" w14:textId="1780E847" w:rsidR="00861347" w:rsidRPr="00861347" w:rsidRDefault="00861347" w:rsidP="00861347">
      <w:pPr>
        <w:rPr>
          <w:rFonts w:ascii="Times New Roman" w:hAnsi="Times New Roman" w:cs="Times New Roman"/>
          <w:sz w:val="24"/>
          <w:szCs w:val="24"/>
        </w:rPr>
      </w:pPr>
      <w:r w:rsidRPr="00861347">
        <w:rPr>
          <w:rFonts w:ascii="Times New Roman" w:hAnsi="Times New Roman" w:cs="Times New Roman"/>
          <w:sz w:val="24"/>
          <w:szCs w:val="24"/>
        </w:rPr>
        <w:t>The inclusion of transaction costs does not significantly alter the distribution characteristics of the returns. Skewness values remain similar or slightly decrease for both strategies, indicating relatively stable distribution shapes. Kurtosis values continue to suggest the presence of fat tails in certain indices, particularly in the S&amp;P 500, where extreme returns remain possible. These findings underscore the need for ongoing risk management, as the potential for extreme positive or negative returns persists even after accounting for transaction costs.</w:t>
      </w:r>
    </w:p>
    <w:p w14:paraId="5F4AEB5B" w14:textId="77777777" w:rsidR="00861347" w:rsidRPr="00861347" w:rsidRDefault="00861347" w:rsidP="00861347">
      <w:pPr>
        <w:rPr>
          <w:rFonts w:ascii="Times New Roman" w:hAnsi="Times New Roman" w:cs="Times New Roman"/>
          <w:sz w:val="24"/>
          <w:szCs w:val="24"/>
        </w:rPr>
      </w:pPr>
      <w:r w:rsidRPr="00861347">
        <w:rPr>
          <w:rFonts w:ascii="Times New Roman" w:hAnsi="Times New Roman" w:cs="Times New Roman"/>
          <w:sz w:val="24"/>
          <w:szCs w:val="24"/>
        </w:rPr>
        <w:t xml:space="preserve">Comparative analysis between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and Renko strategies highlights the Renko strategy's greater resilience to transaction costs. While both strategies experience reduced profitability and risk-adjusted returns, the Renko strategy retains statistically significant excess returns and better </w:t>
      </w:r>
      <w:r w:rsidRPr="00861347">
        <w:rPr>
          <w:rFonts w:ascii="Times New Roman" w:hAnsi="Times New Roman" w:cs="Times New Roman"/>
          <w:sz w:val="24"/>
          <w:szCs w:val="24"/>
        </w:rPr>
        <w:lastRenderedPageBreak/>
        <w:t xml:space="preserve">performance metrics across all indices. This may be attributed to the structural differences between the two strategies, as the Renko strategy's emphasis on significant price movements likely generates fewer trades, resulting in lower transaction costs. In contrast,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strategy's sensitivity to price reversals may lead to more frequent trading and higher cumulative transaction costs.</w:t>
      </w:r>
    </w:p>
    <w:p w14:paraId="38D7D332" w14:textId="475BA603" w:rsidR="00861347" w:rsidRPr="00861347" w:rsidRDefault="00861347" w:rsidP="00861347">
      <w:pPr>
        <w:rPr>
          <w:rFonts w:ascii="Times New Roman" w:hAnsi="Times New Roman" w:cs="Times New Roman"/>
          <w:sz w:val="24"/>
          <w:szCs w:val="24"/>
        </w:rPr>
      </w:pPr>
      <w:r w:rsidRPr="00861347">
        <w:rPr>
          <w:rFonts w:ascii="Times New Roman" w:hAnsi="Times New Roman" w:cs="Times New Roman"/>
          <w:sz w:val="24"/>
          <w:szCs w:val="24"/>
        </w:rPr>
        <w:t xml:space="preserve">The findings emphasize the importance of incorporating transaction costs into performance evaluations. While both strategies deliver positive gross excess returns, the net profitability after transaction costs can differ significantly, particularly for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Investors should carefully assess transaction costs when selecting and implementing trading strategies, optimizing parameters to reduce trading frequency and employing cost-effective trading platforms to enhance net returns. Tailoring strategy selection to market conditions and considering market efficiency, liquidity, and volatility can further improve performance and applicability.</w:t>
      </w:r>
    </w:p>
    <w:p w14:paraId="4FE66756" w14:textId="4ACDF2B7" w:rsidR="00861347" w:rsidRPr="00861347" w:rsidRDefault="00861347" w:rsidP="00861347">
      <w:pPr>
        <w:rPr>
          <w:rFonts w:ascii="Times New Roman" w:hAnsi="Times New Roman" w:cs="Times New Roman"/>
          <w:sz w:val="24"/>
          <w:szCs w:val="24"/>
        </w:rPr>
      </w:pPr>
      <w:r w:rsidRPr="00861347">
        <w:rPr>
          <w:rFonts w:ascii="Times New Roman" w:hAnsi="Times New Roman" w:cs="Times New Roman"/>
          <w:sz w:val="24"/>
          <w:szCs w:val="24"/>
        </w:rPr>
        <w:t xml:space="preserve">In conclusion, transaction costs significantly impact the profitability and statistical significance of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and Renko pairs trading strategies. While the </w:t>
      </w:r>
      <w:proofErr w:type="spellStart"/>
      <w:r w:rsidRPr="00861347">
        <w:rPr>
          <w:rFonts w:ascii="Times New Roman" w:hAnsi="Times New Roman" w:cs="Times New Roman"/>
          <w:sz w:val="24"/>
          <w:szCs w:val="24"/>
        </w:rPr>
        <w:t>Kagi</w:t>
      </w:r>
      <w:proofErr w:type="spellEnd"/>
      <w:r w:rsidRPr="00861347">
        <w:rPr>
          <w:rFonts w:ascii="Times New Roman" w:hAnsi="Times New Roman" w:cs="Times New Roman"/>
          <w:sz w:val="24"/>
          <w:szCs w:val="24"/>
        </w:rPr>
        <w:t xml:space="preserve"> strategy shows greater vulnerability to transaction costs, particularly in less efficient markets, the Renko strategy demonstrates superior resilience and maintains statistically significant returns across all indices. These findings highlight the need for realistic assessments of strategy performance by accounting for trading expenses and adapting strategies to specific market conditions to enhance practical applicability and profitability.</w:t>
      </w:r>
    </w:p>
    <w:p w14:paraId="7396C535" w14:textId="77777777" w:rsidR="00861347" w:rsidRDefault="00861347" w:rsidP="00861347"/>
    <w:p w14:paraId="6F271B01" w14:textId="02CE3B97" w:rsidR="0003055F" w:rsidRPr="00D46357" w:rsidRDefault="0003055F" w:rsidP="0003055F">
      <w:pPr>
        <w:rPr>
          <w:rFonts w:ascii="Times New Roman" w:hAnsi="Times New Roman" w:cs="Times New Roman"/>
          <w:sz w:val="24"/>
          <w:szCs w:val="24"/>
        </w:rPr>
      </w:pPr>
      <w:r w:rsidRPr="00D46357">
        <w:rPr>
          <w:rFonts w:ascii="Times New Roman" w:hAnsi="Times New Roman" w:cs="Times New Roman"/>
          <w:b/>
          <w:bCs/>
          <w:sz w:val="24"/>
          <w:szCs w:val="24"/>
        </w:rPr>
        <w:t xml:space="preserve">Table </w:t>
      </w:r>
      <w:r>
        <w:rPr>
          <w:rFonts w:ascii="Times New Roman" w:hAnsi="Times New Roman" w:cs="Times New Roman" w:hint="eastAsia"/>
          <w:b/>
          <w:bCs/>
          <w:sz w:val="24"/>
          <w:szCs w:val="24"/>
        </w:rPr>
        <w:t>3</w:t>
      </w:r>
      <w:r w:rsidRPr="00D46357">
        <w:rPr>
          <w:rFonts w:ascii="Times New Roman" w:hAnsi="Times New Roman" w:cs="Times New Roman"/>
          <w:b/>
          <w:bCs/>
          <w:sz w:val="24"/>
          <w:szCs w:val="24"/>
        </w:rPr>
        <w:t>.</w:t>
      </w:r>
      <w:r w:rsidRPr="00D46357">
        <w:rPr>
          <w:rFonts w:ascii="Times New Roman" w:hAnsi="Times New Roman" w:cs="Times New Roman"/>
          <w:sz w:val="24"/>
          <w:szCs w:val="24"/>
        </w:rPr>
        <w:t xml:space="preserve"> Monthly excess returns of the </w:t>
      </w:r>
      <w:proofErr w:type="spellStart"/>
      <w:r>
        <w:rPr>
          <w:rFonts w:ascii="Times New Roman" w:hAnsi="Times New Roman" w:cs="Times New Roman" w:hint="eastAsia"/>
          <w:sz w:val="24"/>
          <w:szCs w:val="24"/>
        </w:rPr>
        <w:t>K</w:t>
      </w:r>
      <w:r w:rsidRPr="00D46357">
        <w:rPr>
          <w:rFonts w:ascii="Times New Roman" w:hAnsi="Times New Roman" w:cs="Times New Roman"/>
          <w:sz w:val="24"/>
          <w:szCs w:val="24"/>
        </w:rPr>
        <w:t>agi</w:t>
      </w:r>
      <w:proofErr w:type="spellEnd"/>
      <w:r w:rsidRPr="00D46357">
        <w:rPr>
          <w:rFonts w:ascii="Times New Roman" w:hAnsi="Times New Roman" w:cs="Times New Roman"/>
          <w:sz w:val="24"/>
          <w:szCs w:val="24"/>
        </w:rPr>
        <w:t xml:space="preserve"> and </w:t>
      </w:r>
      <w:r>
        <w:rPr>
          <w:rFonts w:ascii="Times New Roman" w:hAnsi="Times New Roman" w:cs="Times New Roman" w:hint="eastAsia"/>
          <w:sz w:val="24"/>
          <w:szCs w:val="24"/>
        </w:rPr>
        <w:t>R</w:t>
      </w:r>
      <w:r w:rsidRPr="00D46357">
        <w:rPr>
          <w:rFonts w:ascii="Times New Roman" w:hAnsi="Times New Roman" w:cs="Times New Roman"/>
          <w:sz w:val="24"/>
          <w:szCs w:val="24"/>
        </w:rPr>
        <w:t>enko pairs trading strategy with transaction costs.</w:t>
      </w:r>
    </w:p>
    <w:tbl>
      <w:tblPr>
        <w:tblStyle w:val="TableGrid"/>
        <w:tblW w:w="10080" w:type="dxa"/>
        <w:tblInd w:w="-2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50"/>
        <w:gridCol w:w="1530"/>
        <w:gridCol w:w="1530"/>
        <w:gridCol w:w="1530"/>
        <w:gridCol w:w="1440"/>
      </w:tblGrid>
      <w:tr w:rsidR="004B5B36" w:rsidRPr="00F12EFD" w14:paraId="6D070BA9" w14:textId="77777777" w:rsidTr="00861347">
        <w:tc>
          <w:tcPr>
            <w:tcW w:w="2700" w:type="dxa"/>
            <w:tcBorders>
              <w:top w:val="single" w:sz="4" w:space="0" w:color="auto"/>
              <w:bottom w:val="single" w:sz="4" w:space="0" w:color="auto"/>
            </w:tcBorders>
          </w:tcPr>
          <w:p w14:paraId="30091C5B" w14:textId="77777777" w:rsidR="004B5B36" w:rsidRPr="00F12EFD" w:rsidRDefault="004B5B36" w:rsidP="00897B3E">
            <w:pPr>
              <w:jc w:val="center"/>
              <w:rPr>
                <w:rFonts w:ascii="Times New Roman" w:hAnsi="Times New Roman" w:cs="Times New Roman"/>
              </w:rPr>
            </w:pPr>
            <w:r w:rsidRPr="00F12EFD">
              <w:rPr>
                <w:rFonts w:ascii="Times New Roman" w:hAnsi="Times New Roman" w:cs="Times New Roman"/>
              </w:rPr>
              <w:t>Market Index</w:t>
            </w:r>
          </w:p>
        </w:tc>
        <w:tc>
          <w:tcPr>
            <w:tcW w:w="1350" w:type="dxa"/>
            <w:tcBorders>
              <w:top w:val="single" w:sz="4" w:space="0" w:color="auto"/>
              <w:bottom w:val="single" w:sz="4" w:space="0" w:color="auto"/>
            </w:tcBorders>
          </w:tcPr>
          <w:p w14:paraId="6891A11A" w14:textId="77777777" w:rsidR="004B5B36" w:rsidRPr="00F12EFD" w:rsidRDefault="004B5B36" w:rsidP="00897B3E">
            <w:pPr>
              <w:jc w:val="center"/>
              <w:rPr>
                <w:rFonts w:ascii="Times New Roman" w:hAnsi="Times New Roman" w:cs="Times New Roman"/>
              </w:rPr>
            </w:pPr>
            <w:r w:rsidRPr="00F12EFD">
              <w:rPr>
                <w:rFonts w:ascii="Times New Roman" w:hAnsi="Times New Roman" w:cs="Times New Roman"/>
              </w:rPr>
              <w:t>S&amp;P 500</w:t>
            </w:r>
          </w:p>
        </w:tc>
        <w:tc>
          <w:tcPr>
            <w:tcW w:w="1530" w:type="dxa"/>
            <w:tcBorders>
              <w:top w:val="single" w:sz="4" w:space="0" w:color="auto"/>
              <w:bottom w:val="single" w:sz="4" w:space="0" w:color="auto"/>
            </w:tcBorders>
          </w:tcPr>
          <w:p w14:paraId="35DE5EAD" w14:textId="77777777" w:rsidR="004B5B36" w:rsidRPr="00F12EFD" w:rsidRDefault="004B5B36" w:rsidP="00897B3E">
            <w:pPr>
              <w:jc w:val="center"/>
              <w:rPr>
                <w:rFonts w:ascii="Times New Roman" w:hAnsi="Times New Roman" w:cs="Times New Roman"/>
              </w:rPr>
            </w:pPr>
            <w:r w:rsidRPr="00F12EFD">
              <w:rPr>
                <w:rFonts w:ascii="Times New Roman" w:hAnsi="Times New Roman" w:cs="Times New Roman"/>
              </w:rPr>
              <w:t>CSI 300</w:t>
            </w:r>
          </w:p>
        </w:tc>
        <w:tc>
          <w:tcPr>
            <w:tcW w:w="1530" w:type="dxa"/>
            <w:tcBorders>
              <w:top w:val="single" w:sz="4" w:space="0" w:color="auto"/>
              <w:bottom w:val="single" w:sz="4" w:space="0" w:color="auto"/>
            </w:tcBorders>
          </w:tcPr>
          <w:p w14:paraId="2EE2F2D5" w14:textId="77777777" w:rsidR="004B5B36" w:rsidRPr="00F12EFD" w:rsidRDefault="004B5B36" w:rsidP="00897B3E">
            <w:pPr>
              <w:jc w:val="center"/>
              <w:rPr>
                <w:rFonts w:ascii="Times New Roman" w:hAnsi="Times New Roman" w:cs="Times New Roman"/>
              </w:rPr>
            </w:pPr>
            <w:r w:rsidRPr="00F12EFD">
              <w:rPr>
                <w:rFonts w:ascii="Times New Roman" w:hAnsi="Times New Roman" w:cs="Times New Roman"/>
              </w:rPr>
              <w:t>CSI 100</w:t>
            </w:r>
          </w:p>
        </w:tc>
        <w:tc>
          <w:tcPr>
            <w:tcW w:w="1530" w:type="dxa"/>
            <w:tcBorders>
              <w:top w:val="single" w:sz="4" w:space="0" w:color="auto"/>
              <w:bottom w:val="single" w:sz="4" w:space="0" w:color="auto"/>
            </w:tcBorders>
          </w:tcPr>
          <w:p w14:paraId="538AA301" w14:textId="77777777" w:rsidR="004B5B36" w:rsidRPr="00F12EFD" w:rsidRDefault="004B5B36" w:rsidP="00897B3E">
            <w:pPr>
              <w:jc w:val="center"/>
              <w:rPr>
                <w:rFonts w:ascii="Times New Roman" w:hAnsi="Times New Roman" w:cs="Times New Roman"/>
              </w:rPr>
            </w:pPr>
            <w:r w:rsidRPr="00F12EFD">
              <w:rPr>
                <w:rFonts w:ascii="Times New Roman" w:hAnsi="Times New Roman" w:cs="Times New Roman"/>
              </w:rPr>
              <w:t>CSI 200</w:t>
            </w:r>
          </w:p>
        </w:tc>
        <w:tc>
          <w:tcPr>
            <w:tcW w:w="1440" w:type="dxa"/>
            <w:tcBorders>
              <w:top w:val="single" w:sz="4" w:space="0" w:color="auto"/>
              <w:bottom w:val="single" w:sz="4" w:space="0" w:color="auto"/>
            </w:tcBorders>
          </w:tcPr>
          <w:p w14:paraId="089C3E19" w14:textId="77777777" w:rsidR="004B5B36" w:rsidRPr="00F12EFD" w:rsidRDefault="004B5B36" w:rsidP="00897B3E">
            <w:pPr>
              <w:jc w:val="center"/>
              <w:rPr>
                <w:rFonts w:ascii="Times New Roman" w:hAnsi="Times New Roman" w:cs="Times New Roman"/>
              </w:rPr>
            </w:pPr>
            <w:r w:rsidRPr="00F12EFD">
              <w:rPr>
                <w:rFonts w:ascii="Times New Roman" w:hAnsi="Times New Roman" w:cs="Times New Roman"/>
              </w:rPr>
              <w:t>CSI 500</w:t>
            </w:r>
          </w:p>
        </w:tc>
      </w:tr>
      <w:tr w:rsidR="004B5B36" w:rsidRPr="00F12EFD" w14:paraId="2BA3C259" w14:textId="77777777" w:rsidTr="00861347">
        <w:tc>
          <w:tcPr>
            <w:tcW w:w="10080" w:type="dxa"/>
            <w:gridSpan w:val="6"/>
            <w:tcBorders>
              <w:top w:val="single" w:sz="4" w:space="0" w:color="auto"/>
              <w:bottom w:val="single" w:sz="4" w:space="0" w:color="auto"/>
            </w:tcBorders>
          </w:tcPr>
          <w:p w14:paraId="425756A5" w14:textId="77777777" w:rsidR="004B5B36" w:rsidRPr="00F12EFD" w:rsidRDefault="004B5B36" w:rsidP="00897B3E">
            <w:pPr>
              <w:rPr>
                <w:rFonts w:ascii="Times New Roman" w:hAnsi="Times New Roman" w:cs="Times New Roman"/>
              </w:rPr>
            </w:pPr>
            <w:r w:rsidRPr="00F12EFD">
              <w:rPr>
                <w:rFonts w:ascii="Times New Roman" w:hAnsi="Times New Roman" w:cs="Times New Roman"/>
              </w:rPr>
              <w:t xml:space="preserve">Panel A: Distribution of monthly excess returns of </w:t>
            </w:r>
            <w:proofErr w:type="spellStart"/>
            <w:r w:rsidRPr="00F12EFD">
              <w:rPr>
                <w:rFonts w:ascii="Times New Roman" w:hAnsi="Times New Roman" w:cs="Times New Roman"/>
              </w:rPr>
              <w:t>Kagi</w:t>
            </w:r>
            <w:proofErr w:type="spellEnd"/>
            <w:r w:rsidRPr="00F12EFD">
              <w:rPr>
                <w:rFonts w:ascii="Times New Roman" w:hAnsi="Times New Roman" w:cs="Times New Roman"/>
              </w:rPr>
              <w:t xml:space="preserve"> constructions.</w:t>
            </w:r>
          </w:p>
        </w:tc>
      </w:tr>
      <w:tr w:rsidR="00E31D46" w:rsidRPr="00F12EFD" w14:paraId="017FF4A8" w14:textId="77777777" w:rsidTr="00861347">
        <w:tc>
          <w:tcPr>
            <w:tcW w:w="2700" w:type="dxa"/>
            <w:tcBorders>
              <w:top w:val="single" w:sz="4" w:space="0" w:color="auto"/>
            </w:tcBorders>
          </w:tcPr>
          <w:p w14:paraId="446391F8" w14:textId="77777777" w:rsidR="00E31D46" w:rsidRPr="00F12EFD" w:rsidRDefault="00E31D46" w:rsidP="00E31D46">
            <w:pPr>
              <w:rPr>
                <w:rFonts w:ascii="Times New Roman" w:hAnsi="Times New Roman" w:cs="Times New Roman"/>
              </w:rPr>
            </w:pPr>
            <w:r w:rsidRPr="00F12EFD">
              <w:rPr>
                <w:rFonts w:ascii="Times New Roman" w:hAnsi="Times New Roman" w:cs="Times New Roman"/>
              </w:rPr>
              <w:t>Mean</w:t>
            </w:r>
          </w:p>
        </w:tc>
        <w:tc>
          <w:tcPr>
            <w:tcW w:w="1350" w:type="dxa"/>
            <w:tcBorders>
              <w:top w:val="single" w:sz="4" w:space="0" w:color="auto"/>
            </w:tcBorders>
            <w:vAlign w:val="bottom"/>
          </w:tcPr>
          <w:p w14:paraId="3AE3B56E" w14:textId="1DD771D8"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0.0052</w:t>
            </w:r>
          </w:p>
        </w:tc>
        <w:tc>
          <w:tcPr>
            <w:tcW w:w="1530" w:type="dxa"/>
            <w:tcBorders>
              <w:top w:val="single" w:sz="4" w:space="0" w:color="auto"/>
            </w:tcBorders>
            <w:vAlign w:val="bottom"/>
          </w:tcPr>
          <w:p w14:paraId="4CB40ABC" w14:textId="78287303"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0.0031</w:t>
            </w:r>
          </w:p>
        </w:tc>
        <w:tc>
          <w:tcPr>
            <w:tcW w:w="1530" w:type="dxa"/>
            <w:tcBorders>
              <w:top w:val="single" w:sz="4" w:space="0" w:color="auto"/>
            </w:tcBorders>
            <w:vAlign w:val="bottom"/>
          </w:tcPr>
          <w:p w14:paraId="320CBCF8" w14:textId="5CA4C952"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0.0016</w:t>
            </w:r>
          </w:p>
        </w:tc>
        <w:tc>
          <w:tcPr>
            <w:tcW w:w="1530" w:type="dxa"/>
            <w:tcBorders>
              <w:top w:val="single" w:sz="4" w:space="0" w:color="auto"/>
            </w:tcBorders>
            <w:vAlign w:val="bottom"/>
          </w:tcPr>
          <w:p w14:paraId="2DBA346F" w14:textId="63028E33"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0.0018</w:t>
            </w:r>
          </w:p>
        </w:tc>
        <w:tc>
          <w:tcPr>
            <w:tcW w:w="1440" w:type="dxa"/>
            <w:tcBorders>
              <w:top w:val="single" w:sz="4" w:space="0" w:color="auto"/>
            </w:tcBorders>
            <w:vAlign w:val="bottom"/>
          </w:tcPr>
          <w:p w14:paraId="5B7A64F5" w14:textId="1466F9C4"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0.0009</w:t>
            </w:r>
          </w:p>
        </w:tc>
      </w:tr>
      <w:tr w:rsidR="00E31D46" w:rsidRPr="00F12EFD" w14:paraId="0E0F6D25" w14:textId="77777777" w:rsidTr="00861347">
        <w:tc>
          <w:tcPr>
            <w:tcW w:w="2700" w:type="dxa"/>
          </w:tcPr>
          <w:p w14:paraId="24D988DB" w14:textId="77777777" w:rsidR="00E31D46" w:rsidRPr="00F12EFD" w:rsidRDefault="00E31D46" w:rsidP="00E31D46">
            <w:pPr>
              <w:rPr>
                <w:rFonts w:ascii="Times New Roman" w:hAnsi="Times New Roman" w:cs="Times New Roman"/>
              </w:rPr>
            </w:pPr>
            <w:r w:rsidRPr="00F12EFD">
              <w:rPr>
                <w:rFonts w:ascii="Times New Roman" w:hAnsi="Times New Roman" w:cs="Times New Roman"/>
              </w:rPr>
              <w:t>Standard error</w:t>
            </w:r>
          </w:p>
        </w:tc>
        <w:tc>
          <w:tcPr>
            <w:tcW w:w="1350" w:type="dxa"/>
            <w:vAlign w:val="bottom"/>
          </w:tcPr>
          <w:p w14:paraId="4863F966" w14:textId="6D373439"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0.0007</w:t>
            </w:r>
          </w:p>
        </w:tc>
        <w:tc>
          <w:tcPr>
            <w:tcW w:w="1530" w:type="dxa"/>
            <w:vAlign w:val="bottom"/>
          </w:tcPr>
          <w:p w14:paraId="3E639A1B" w14:textId="42D144A2"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0.0010</w:t>
            </w:r>
          </w:p>
        </w:tc>
        <w:tc>
          <w:tcPr>
            <w:tcW w:w="1530" w:type="dxa"/>
            <w:vAlign w:val="bottom"/>
          </w:tcPr>
          <w:p w14:paraId="0E1BCA17" w14:textId="0D9B1F01"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0.0010</w:t>
            </w:r>
          </w:p>
        </w:tc>
        <w:tc>
          <w:tcPr>
            <w:tcW w:w="1530" w:type="dxa"/>
            <w:vAlign w:val="bottom"/>
          </w:tcPr>
          <w:p w14:paraId="5B248462" w14:textId="741638EE"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0.0011</w:t>
            </w:r>
          </w:p>
        </w:tc>
        <w:tc>
          <w:tcPr>
            <w:tcW w:w="1440" w:type="dxa"/>
            <w:vAlign w:val="bottom"/>
          </w:tcPr>
          <w:p w14:paraId="22F78E00" w14:textId="4D889D8F"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0.0012</w:t>
            </w:r>
          </w:p>
        </w:tc>
      </w:tr>
      <w:tr w:rsidR="00E31D46" w:rsidRPr="00F12EFD" w14:paraId="09A230B5" w14:textId="77777777" w:rsidTr="00861347">
        <w:tc>
          <w:tcPr>
            <w:tcW w:w="2700" w:type="dxa"/>
          </w:tcPr>
          <w:p w14:paraId="00DAE170" w14:textId="77777777" w:rsidR="00E31D46" w:rsidRPr="00F12EFD" w:rsidRDefault="00E31D46" w:rsidP="00E31D46">
            <w:pPr>
              <w:rPr>
                <w:rFonts w:ascii="Times New Roman" w:hAnsi="Times New Roman" w:cs="Times New Roman"/>
              </w:rPr>
            </w:pPr>
            <w:r w:rsidRPr="00F12EFD">
              <w:rPr>
                <w:rFonts w:ascii="Times New Roman" w:hAnsi="Times New Roman" w:cs="Times New Roman"/>
              </w:rPr>
              <w:t>t-Statistics</w:t>
            </w:r>
          </w:p>
        </w:tc>
        <w:tc>
          <w:tcPr>
            <w:tcW w:w="1350" w:type="dxa"/>
            <w:vAlign w:val="bottom"/>
          </w:tcPr>
          <w:p w14:paraId="6807339E" w14:textId="79DB56DB"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7.3398</w:t>
            </w:r>
          </w:p>
        </w:tc>
        <w:tc>
          <w:tcPr>
            <w:tcW w:w="1530" w:type="dxa"/>
            <w:vAlign w:val="bottom"/>
          </w:tcPr>
          <w:p w14:paraId="77541B7F" w14:textId="7142CF25"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3.0260</w:t>
            </w:r>
          </w:p>
        </w:tc>
        <w:tc>
          <w:tcPr>
            <w:tcW w:w="1530" w:type="dxa"/>
            <w:vAlign w:val="bottom"/>
          </w:tcPr>
          <w:p w14:paraId="70AFE067" w14:textId="2F349954"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1.5957</w:t>
            </w:r>
          </w:p>
        </w:tc>
        <w:tc>
          <w:tcPr>
            <w:tcW w:w="1530" w:type="dxa"/>
            <w:vAlign w:val="bottom"/>
          </w:tcPr>
          <w:p w14:paraId="2640C6A1" w14:textId="1392ECB6"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1.6056</w:t>
            </w:r>
          </w:p>
        </w:tc>
        <w:tc>
          <w:tcPr>
            <w:tcW w:w="1440" w:type="dxa"/>
            <w:vAlign w:val="bottom"/>
          </w:tcPr>
          <w:p w14:paraId="1E10E808" w14:textId="0D114A20"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0.7586</w:t>
            </w:r>
          </w:p>
        </w:tc>
      </w:tr>
      <w:tr w:rsidR="00E31D46" w:rsidRPr="00F12EFD" w14:paraId="572B9062" w14:textId="77777777" w:rsidTr="00861347">
        <w:tc>
          <w:tcPr>
            <w:tcW w:w="2700" w:type="dxa"/>
          </w:tcPr>
          <w:p w14:paraId="2E335344" w14:textId="77777777" w:rsidR="00E31D46" w:rsidRPr="00F12EFD" w:rsidRDefault="00E31D46" w:rsidP="00E31D46">
            <w:pPr>
              <w:rPr>
                <w:rFonts w:ascii="Times New Roman" w:hAnsi="Times New Roman" w:cs="Times New Roman"/>
              </w:rPr>
            </w:pPr>
            <w:r w:rsidRPr="00F12EFD">
              <w:rPr>
                <w:rFonts w:ascii="Times New Roman" w:hAnsi="Times New Roman" w:cs="Times New Roman"/>
              </w:rPr>
              <w:t>P-Value</w:t>
            </w:r>
          </w:p>
        </w:tc>
        <w:tc>
          <w:tcPr>
            <w:tcW w:w="1350" w:type="dxa"/>
            <w:vAlign w:val="bottom"/>
          </w:tcPr>
          <w:p w14:paraId="020E246F" w14:textId="6E9FFBFA"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0.0000</w:t>
            </w:r>
          </w:p>
        </w:tc>
        <w:tc>
          <w:tcPr>
            <w:tcW w:w="1530" w:type="dxa"/>
            <w:vAlign w:val="bottom"/>
          </w:tcPr>
          <w:p w14:paraId="739869CC" w14:textId="2B11A58B"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0.0028</w:t>
            </w:r>
          </w:p>
        </w:tc>
        <w:tc>
          <w:tcPr>
            <w:tcW w:w="1530" w:type="dxa"/>
            <w:vAlign w:val="bottom"/>
          </w:tcPr>
          <w:p w14:paraId="391FAF26" w14:textId="4284B068"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0.1121</w:t>
            </w:r>
          </w:p>
        </w:tc>
        <w:tc>
          <w:tcPr>
            <w:tcW w:w="1530" w:type="dxa"/>
            <w:vAlign w:val="bottom"/>
          </w:tcPr>
          <w:p w14:paraId="0F8F0EE9" w14:textId="068FCB7A"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0.1100</w:t>
            </w:r>
          </w:p>
        </w:tc>
        <w:tc>
          <w:tcPr>
            <w:tcW w:w="1440" w:type="dxa"/>
            <w:vAlign w:val="bottom"/>
          </w:tcPr>
          <w:p w14:paraId="7E3BCCC5" w14:textId="6B555290"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0.4490</w:t>
            </w:r>
          </w:p>
        </w:tc>
      </w:tr>
      <w:tr w:rsidR="00E31D46" w:rsidRPr="00F12EFD" w14:paraId="5BD32781" w14:textId="77777777" w:rsidTr="00861347">
        <w:tc>
          <w:tcPr>
            <w:tcW w:w="2700" w:type="dxa"/>
          </w:tcPr>
          <w:p w14:paraId="3D4EF251" w14:textId="77777777" w:rsidR="00E31D46" w:rsidRPr="00F12EFD" w:rsidRDefault="00E31D46" w:rsidP="00E31D46">
            <w:pPr>
              <w:rPr>
                <w:rFonts w:ascii="Times New Roman" w:hAnsi="Times New Roman" w:cs="Times New Roman"/>
              </w:rPr>
            </w:pPr>
            <w:r w:rsidRPr="00F12EFD">
              <w:rPr>
                <w:rFonts w:ascii="Times New Roman" w:hAnsi="Times New Roman" w:cs="Times New Roman"/>
              </w:rPr>
              <w:t>Median</w:t>
            </w:r>
          </w:p>
        </w:tc>
        <w:tc>
          <w:tcPr>
            <w:tcW w:w="1350" w:type="dxa"/>
            <w:vAlign w:val="bottom"/>
          </w:tcPr>
          <w:p w14:paraId="18B2EACA" w14:textId="0A929FBB"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0.0039</w:t>
            </w:r>
          </w:p>
        </w:tc>
        <w:tc>
          <w:tcPr>
            <w:tcW w:w="1530" w:type="dxa"/>
            <w:vAlign w:val="bottom"/>
          </w:tcPr>
          <w:p w14:paraId="22E6074C" w14:textId="5F089CF0"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0.0023</w:t>
            </w:r>
          </w:p>
        </w:tc>
        <w:tc>
          <w:tcPr>
            <w:tcW w:w="1530" w:type="dxa"/>
            <w:vAlign w:val="bottom"/>
          </w:tcPr>
          <w:p w14:paraId="6DB2C620" w14:textId="2F950B77"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0.0021</w:t>
            </w:r>
          </w:p>
        </w:tc>
        <w:tc>
          <w:tcPr>
            <w:tcW w:w="1530" w:type="dxa"/>
            <w:vAlign w:val="bottom"/>
          </w:tcPr>
          <w:p w14:paraId="7E679974" w14:textId="557DB420"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0.0015</w:t>
            </w:r>
          </w:p>
        </w:tc>
        <w:tc>
          <w:tcPr>
            <w:tcW w:w="1440" w:type="dxa"/>
            <w:vAlign w:val="bottom"/>
          </w:tcPr>
          <w:p w14:paraId="677703A1" w14:textId="434D4D35"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0.0022</w:t>
            </w:r>
          </w:p>
        </w:tc>
      </w:tr>
      <w:tr w:rsidR="00E31D46" w:rsidRPr="00F12EFD" w14:paraId="6CB97688" w14:textId="77777777" w:rsidTr="00861347">
        <w:tc>
          <w:tcPr>
            <w:tcW w:w="2700" w:type="dxa"/>
          </w:tcPr>
          <w:p w14:paraId="4E9F6EE8" w14:textId="77777777" w:rsidR="00E31D46" w:rsidRPr="00F12EFD" w:rsidRDefault="00E31D46" w:rsidP="00E31D46">
            <w:pPr>
              <w:rPr>
                <w:rFonts w:ascii="Times New Roman" w:hAnsi="Times New Roman" w:cs="Times New Roman"/>
              </w:rPr>
            </w:pPr>
            <w:r w:rsidRPr="00F12EFD">
              <w:rPr>
                <w:rFonts w:ascii="Times New Roman" w:hAnsi="Times New Roman" w:cs="Times New Roman"/>
              </w:rPr>
              <w:t>Standard deviation</w:t>
            </w:r>
          </w:p>
        </w:tc>
        <w:tc>
          <w:tcPr>
            <w:tcW w:w="1350" w:type="dxa"/>
            <w:vAlign w:val="bottom"/>
          </w:tcPr>
          <w:p w14:paraId="556E9B76" w14:textId="360690CA"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0.0131</w:t>
            </w:r>
          </w:p>
        </w:tc>
        <w:tc>
          <w:tcPr>
            <w:tcW w:w="1530" w:type="dxa"/>
            <w:vAlign w:val="bottom"/>
          </w:tcPr>
          <w:p w14:paraId="0F4EEE43" w14:textId="68797C0D"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0.0155</w:t>
            </w:r>
          </w:p>
        </w:tc>
        <w:tc>
          <w:tcPr>
            <w:tcW w:w="1530" w:type="dxa"/>
            <w:vAlign w:val="bottom"/>
          </w:tcPr>
          <w:p w14:paraId="6217457F" w14:textId="1CEC3EDE"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0.0142</w:t>
            </w:r>
          </w:p>
        </w:tc>
        <w:tc>
          <w:tcPr>
            <w:tcW w:w="1530" w:type="dxa"/>
            <w:vAlign w:val="bottom"/>
          </w:tcPr>
          <w:p w14:paraId="31D20C14" w14:textId="5274214A"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0.0155</w:t>
            </w:r>
          </w:p>
        </w:tc>
        <w:tc>
          <w:tcPr>
            <w:tcW w:w="1440" w:type="dxa"/>
            <w:vAlign w:val="bottom"/>
          </w:tcPr>
          <w:p w14:paraId="6226272B" w14:textId="0797BD81"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0.0164</w:t>
            </w:r>
          </w:p>
        </w:tc>
      </w:tr>
      <w:tr w:rsidR="00E31D46" w:rsidRPr="00F12EFD" w14:paraId="352B3EFE" w14:textId="77777777" w:rsidTr="00861347">
        <w:tc>
          <w:tcPr>
            <w:tcW w:w="2700" w:type="dxa"/>
          </w:tcPr>
          <w:p w14:paraId="22053E69" w14:textId="77777777" w:rsidR="00E31D46" w:rsidRPr="00F12EFD" w:rsidRDefault="00E31D46" w:rsidP="00E31D46">
            <w:pPr>
              <w:rPr>
                <w:rFonts w:ascii="Times New Roman" w:hAnsi="Times New Roman" w:cs="Times New Roman"/>
              </w:rPr>
            </w:pPr>
            <w:r w:rsidRPr="00F12EFD">
              <w:rPr>
                <w:rFonts w:ascii="Times New Roman" w:hAnsi="Times New Roman" w:cs="Times New Roman"/>
              </w:rPr>
              <w:t>Skewness</w:t>
            </w:r>
          </w:p>
        </w:tc>
        <w:tc>
          <w:tcPr>
            <w:tcW w:w="1350" w:type="dxa"/>
            <w:vAlign w:val="bottom"/>
          </w:tcPr>
          <w:p w14:paraId="3E38177D" w14:textId="34ED76A4"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0.1337</w:t>
            </w:r>
          </w:p>
        </w:tc>
        <w:tc>
          <w:tcPr>
            <w:tcW w:w="1530" w:type="dxa"/>
            <w:vAlign w:val="bottom"/>
          </w:tcPr>
          <w:p w14:paraId="08E9EBFB" w14:textId="1798E8E6"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0.1796</w:t>
            </w:r>
          </w:p>
        </w:tc>
        <w:tc>
          <w:tcPr>
            <w:tcW w:w="1530" w:type="dxa"/>
            <w:vAlign w:val="bottom"/>
          </w:tcPr>
          <w:p w14:paraId="110EC04C" w14:textId="33C26AA7"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-0.5787</w:t>
            </w:r>
          </w:p>
        </w:tc>
        <w:tc>
          <w:tcPr>
            <w:tcW w:w="1530" w:type="dxa"/>
            <w:vAlign w:val="bottom"/>
          </w:tcPr>
          <w:p w14:paraId="7DF3DB5A" w14:textId="4C2E02C7"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0.5465</w:t>
            </w:r>
          </w:p>
        </w:tc>
        <w:tc>
          <w:tcPr>
            <w:tcW w:w="1440" w:type="dxa"/>
            <w:vAlign w:val="bottom"/>
          </w:tcPr>
          <w:p w14:paraId="0F33114C" w14:textId="634DA9C5"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-0.8676</w:t>
            </w:r>
          </w:p>
        </w:tc>
      </w:tr>
      <w:tr w:rsidR="00E31D46" w:rsidRPr="00F12EFD" w14:paraId="1F9C087B" w14:textId="77777777" w:rsidTr="00861347">
        <w:tc>
          <w:tcPr>
            <w:tcW w:w="2700" w:type="dxa"/>
          </w:tcPr>
          <w:p w14:paraId="571C5A75" w14:textId="77777777" w:rsidR="00E31D46" w:rsidRPr="00F12EFD" w:rsidRDefault="00E31D46" w:rsidP="00E31D46">
            <w:pPr>
              <w:rPr>
                <w:rFonts w:ascii="Times New Roman" w:hAnsi="Times New Roman" w:cs="Times New Roman"/>
              </w:rPr>
            </w:pPr>
            <w:r w:rsidRPr="00F12EFD">
              <w:rPr>
                <w:rFonts w:ascii="Times New Roman" w:hAnsi="Times New Roman" w:cs="Times New Roman"/>
              </w:rPr>
              <w:t>Kurtosis</w:t>
            </w:r>
          </w:p>
        </w:tc>
        <w:tc>
          <w:tcPr>
            <w:tcW w:w="1350" w:type="dxa"/>
            <w:vAlign w:val="bottom"/>
          </w:tcPr>
          <w:p w14:paraId="75C71F94" w14:textId="14ED4294"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5.5313</w:t>
            </w:r>
          </w:p>
        </w:tc>
        <w:tc>
          <w:tcPr>
            <w:tcW w:w="1530" w:type="dxa"/>
            <w:vAlign w:val="bottom"/>
          </w:tcPr>
          <w:p w14:paraId="7313723D" w14:textId="602B81CA"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1.2560</w:t>
            </w:r>
          </w:p>
        </w:tc>
        <w:tc>
          <w:tcPr>
            <w:tcW w:w="1530" w:type="dxa"/>
            <w:vAlign w:val="bottom"/>
          </w:tcPr>
          <w:p w14:paraId="4C128991" w14:textId="58ADEB09"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2.2679</w:t>
            </w:r>
          </w:p>
        </w:tc>
        <w:tc>
          <w:tcPr>
            <w:tcW w:w="1530" w:type="dxa"/>
            <w:vAlign w:val="bottom"/>
          </w:tcPr>
          <w:p w14:paraId="7E345FCE" w14:textId="1C2D5F8A"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1.1113</w:t>
            </w:r>
          </w:p>
        </w:tc>
        <w:tc>
          <w:tcPr>
            <w:tcW w:w="1440" w:type="dxa"/>
            <w:vAlign w:val="bottom"/>
          </w:tcPr>
          <w:p w14:paraId="3A4C63C3" w14:textId="3576D557"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2.6972</w:t>
            </w:r>
          </w:p>
        </w:tc>
      </w:tr>
      <w:tr w:rsidR="00E31D46" w:rsidRPr="00F12EFD" w14:paraId="1CBEDBFD" w14:textId="77777777" w:rsidTr="00861347">
        <w:tc>
          <w:tcPr>
            <w:tcW w:w="2700" w:type="dxa"/>
          </w:tcPr>
          <w:p w14:paraId="3FFE2BF4" w14:textId="77777777" w:rsidR="00E31D46" w:rsidRPr="00F12EFD" w:rsidRDefault="00E31D46" w:rsidP="00E31D46">
            <w:pPr>
              <w:rPr>
                <w:rFonts w:ascii="Times New Roman" w:hAnsi="Times New Roman" w:cs="Times New Roman"/>
              </w:rPr>
            </w:pPr>
            <w:r w:rsidRPr="00F12EFD">
              <w:rPr>
                <w:rFonts w:ascii="Times New Roman" w:hAnsi="Times New Roman" w:cs="Times New Roman"/>
              </w:rPr>
              <w:t>Minimum</w:t>
            </w:r>
          </w:p>
        </w:tc>
        <w:tc>
          <w:tcPr>
            <w:tcW w:w="1350" w:type="dxa"/>
            <w:vAlign w:val="bottom"/>
          </w:tcPr>
          <w:p w14:paraId="14E8FE3E" w14:textId="6D1FE8CD"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-0.0732</w:t>
            </w:r>
          </w:p>
        </w:tc>
        <w:tc>
          <w:tcPr>
            <w:tcW w:w="1530" w:type="dxa"/>
            <w:vAlign w:val="bottom"/>
          </w:tcPr>
          <w:p w14:paraId="496E58C1" w14:textId="001F121B"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-0.0448</w:t>
            </w:r>
          </w:p>
        </w:tc>
        <w:tc>
          <w:tcPr>
            <w:tcW w:w="1530" w:type="dxa"/>
            <w:vAlign w:val="bottom"/>
          </w:tcPr>
          <w:p w14:paraId="294FC1DA" w14:textId="694AB1A6"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-0.0533</w:t>
            </w:r>
          </w:p>
        </w:tc>
        <w:tc>
          <w:tcPr>
            <w:tcW w:w="1530" w:type="dxa"/>
            <w:vAlign w:val="bottom"/>
          </w:tcPr>
          <w:p w14:paraId="73CC8496" w14:textId="13B70368"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-0.0333</w:t>
            </w:r>
          </w:p>
        </w:tc>
        <w:tc>
          <w:tcPr>
            <w:tcW w:w="1440" w:type="dxa"/>
            <w:vAlign w:val="bottom"/>
          </w:tcPr>
          <w:p w14:paraId="080757C5" w14:textId="2AE33E3A"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-0.0794</w:t>
            </w:r>
          </w:p>
        </w:tc>
      </w:tr>
      <w:tr w:rsidR="00E31D46" w:rsidRPr="00F12EFD" w14:paraId="76049128" w14:textId="77777777" w:rsidTr="00861347">
        <w:tc>
          <w:tcPr>
            <w:tcW w:w="2700" w:type="dxa"/>
          </w:tcPr>
          <w:p w14:paraId="610A2DF5" w14:textId="77777777" w:rsidR="00E31D46" w:rsidRPr="00F12EFD" w:rsidRDefault="00E31D46" w:rsidP="00E31D46">
            <w:pPr>
              <w:rPr>
                <w:rFonts w:ascii="Times New Roman" w:hAnsi="Times New Roman" w:cs="Times New Roman"/>
              </w:rPr>
            </w:pPr>
            <w:r w:rsidRPr="00F12EFD">
              <w:rPr>
                <w:rFonts w:ascii="Times New Roman" w:hAnsi="Times New Roman" w:cs="Times New Roman"/>
              </w:rPr>
              <w:t>Maximum</w:t>
            </w:r>
          </w:p>
        </w:tc>
        <w:tc>
          <w:tcPr>
            <w:tcW w:w="1350" w:type="dxa"/>
            <w:vAlign w:val="bottom"/>
          </w:tcPr>
          <w:p w14:paraId="5E9200EB" w14:textId="7C32F3C9"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0.0607</w:t>
            </w:r>
          </w:p>
        </w:tc>
        <w:tc>
          <w:tcPr>
            <w:tcW w:w="1530" w:type="dxa"/>
            <w:vAlign w:val="bottom"/>
          </w:tcPr>
          <w:p w14:paraId="223A2D4F" w14:textId="4306429E"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0.0630</w:t>
            </w:r>
          </w:p>
        </w:tc>
        <w:tc>
          <w:tcPr>
            <w:tcW w:w="1530" w:type="dxa"/>
            <w:vAlign w:val="bottom"/>
          </w:tcPr>
          <w:p w14:paraId="2CE905CB" w14:textId="73FC4259"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0.0500</w:t>
            </w:r>
          </w:p>
        </w:tc>
        <w:tc>
          <w:tcPr>
            <w:tcW w:w="1530" w:type="dxa"/>
            <w:vAlign w:val="bottom"/>
          </w:tcPr>
          <w:p w14:paraId="02900B46" w14:textId="6F0A7130"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0.0559</w:t>
            </w:r>
          </w:p>
        </w:tc>
        <w:tc>
          <w:tcPr>
            <w:tcW w:w="1440" w:type="dxa"/>
            <w:vAlign w:val="bottom"/>
          </w:tcPr>
          <w:p w14:paraId="6B0D3DB1" w14:textId="6AD705D1"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0.0417</w:t>
            </w:r>
          </w:p>
        </w:tc>
      </w:tr>
      <w:tr w:rsidR="00E31D46" w:rsidRPr="00F12EFD" w14:paraId="6FD2AC80" w14:textId="77777777" w:rsidTr="00861347">
        <w:tc>
          <w:tcPr>
            <w:tcW w:w="2700" w:type="dxa"/>
          </w:tcPr>
          <w:p w14:paraId="2841A4FE" w14:textId="77777777" w:rsidR="00E31D46" w:rsidRPr="00F12EFD" w:rsidRDefault="00E31D46" w:rsidP="00E31D46">
            <w:pPr>
              <w:jc w:val="left"/>
              <w:rPr>
                <w:rFonts w:ascii="Times New Roman" w:hAnsi="Times New Roman" w:cs="Times New Roman"/>
              </w:rPr>
            </w:pPr>
            <w:r w:rsidRPr="00F12EFD">
              <w:rPr>
                <w:rFonts w:ascii="Times New Roman" w:hAnsi="Times New Roman" w:cs="Times New Roman"/>
              </w:rPr>
              <w:t>Average profitable month</w:t>
            </w:r>
          </w:p>
        </w:tc>
        <w:tc>
          <w:tcPr>
            <w:tcW w:w="1350" w:type="dxa"/>
            <w:vAlign w:val="bottom"/>
          </w:tcPr>
          <w:p w14:paraId="796368AE" w14:textId="49BF54D7"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0.0111</w:t>
            </w:r>
          </w:p>
        </w:tc>
        <w:tc>
          <w:tcPr>
            <w:tcW w:w="1530" w:type="dxa"/>
            <w:vAlign w:val="bottom"/>
          </w:tcPr>
          <w:p w14:paraId="75B3D531" w14:textId="623672B3"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0.0124</w:t>
            </w:r>
          </w:p>
        </w:tc>
        <w:tc>
          <w:tcPr>
            <w:tcW w:w="1530" w:type="dxa"/>
            <w:vAlign w:val="bottom"/>
          </w:tcPr>
          <w:p w14:paraId="0F06ADEB" w14:textId="66188258"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0.0104</w:t>
            </w:r>
          </w:p>
        </w:tc>
        <w:tc>
          <w:tcPr>
            <w:tcW w:w="1530" w:type="dxa"/>
            <w:vAlign w:val="bottom"/>
          </w:tcPr>
          <w:p w14:paraId="0E4AC041" w14:textId="7EA5386B"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0.0126</w:t>
            </w:r>
          </w:p>
        </w:tc>
        <w:tc>
          <w:tcPr>
            <w:tcW w:w="1440" w:type="dxa"/>
            <w:vAlign w:val="bottom"/>
          </w:tcPr>
          <w:p w14:paraId="64BE33B6" w14:textId="56071F75"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0.0122</w:t>
            </w:r>
          </w:p>
        </w:tc>
      </w:tr>
      <w:tr w:rsidR="00E31D46" w:rsidRPr="00F12EFD" w14:paraId="6B019DBE" w14:textId="77777777" w:rsidTr="00861347">
        <w:tc>
          <w:tcPr>
            <w:tcW w:w="2700" w:type="dxa"/>
          </w:tcPr>
          <w:p w14:paraId="00308D1C" w14:textId="77777777" w:rsidR="00E31D46" w:rsidRPr="00F12EFD" w:rsidRDefault="00E31D46" w:rsidP="00E31D46">
            <w:pPr>
              <w:jc w:val="left"/>
              <w:rPr>
                <w:rFonts w:ascii="Times New Roman" w:hAnsi="Times New Roman" w:cs="Times New Roman"/>
              </w:rPr>
            </w:pPr>
            <w:r w:rsidRPr="00F12EFD">
              <w:rPr>
                <w:rFonts w:ascii="Times New Roman" w:hAnsi="Times New Roman" w:cs="Times New Roman"/>
              </w:rPr>
              <w:t>Average losing month</w:t>
            </w:r>
          </w:p>
        </w:tc>
        <w:tc>
          <w:tcPr>
            <w:tcW w:w="1350" w:type="dxa"/>
            <w:vAlign w:val="bottom"/>
          </w:tcPr>
          <w:p w14:paraId="61A22025" w14:textId="4C268875"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-0.0072</w:t>
            </w:r>
          </w:p>
        </w:tc>
        <w:tc>
          <w:tcPr>
            <w:tcW w:w="1530" w:type="dxa"/>
            <w:vAlign w:val="bottom"/>
          </w:tcPr>
          <w:p w14:paraId="23B81565" w14:textId="5DDB3A4E"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-0.0115</w:t>
            </w:r>
          </w:p>
        </w:tc>
        <w:tc>
          <w:tcPr>
            <w:tcW w:w="1530" w:type="dxa"/>
            <w:vAlign w:val="bottom"/>
          </w:tcPr>
          <w:p w14:paraId="68197F68" w14:textId="14C1193D"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-0.0104</w:t>
            </w:r>
          </w:p>
        </w:tc>
        <w:tc>
          <w:tcPr>
            <w:tcW w:w="1530" w:type="dxa"/>
            <w:vAlign w:val="bottom"/>
          </w:tcPr>
          <w:p w14:paraId="3539B011" w14:textId="237255FC"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-0.0110</w:t>
            </w:r>
          </w:p>
        </w:tc>
        <w:tc>
          <w:tcPr>
            <w:tcW w:w="1440" w:type="dxa"/>
            <w:vAlign w:val="bottom"/>
          </w:tcPr>
          <w:p w14:paraId="01245C9D" w14:textId="6A4EA125"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-0.0129</w:t>
            </w:r>
          </w:p>
        </w:tc>
      </w:tr>
      <w:tr w:rsidR="00E31D46" w:rsidRPr="00F12EFD" w14:paraId="6E4E5E20" w14:textId="77777777" w:rsidTr="00861347">
        <w:tc>
          <w:tcPr>
            <w:tcW w:w="2700" w:type="dxa"/>
          </w:tcPr>
          <w:p w14:paraId="380D7065" w14:textId="77777777" w:rsidR="00E31D46" w:rsidRPr="00F12EFD" w:rsidRDefault="00E31D46" w:rsidP="00E31D46">
            <w:pPr>
              <w:jc w:val="left"/>
              <w:rPr>
                <w:rFonts w:ascii="Times New Roman" w:hAnsi="Times New Roman" w:cs="Times New Roman"/>
              </w:rPr>
            </w:pPr>
            <w:r w:rsidRPr="00F12EFD">
              <w:rPr>
                <w:rFonts w:ascii="Times New Roman" w:hAnsi="Times New Roman" w:cs="Times New Roman"/>
              </w:rPr>
              <w:t>Negative observations (%)</w:t>
            </w:r>
          </w:p>
        </w:tc>
        <w:tc>
          <w:tcPr>
            <w:tcW w:w="1350" w:type="dxa"/>
            <w:vAlign w:val="bottom"/>
          </w:tcPr>
          <w:p w14:paraId="769DA722" w14:textId="2CDB8148"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32.2</w:t>
            </w:r>
          </w:p>
        </w:tc>
        <w:tc>
          <w:tcPr>
            <w:tcW w:w="1530" w:type="dxa"/>
            <w:vAlign w:val="bottom"/>
          </w:tcPr>
          <w:p w14:paraId="1921B864" w14:textId="53D3A725"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38.7</w:t>
            </w:r>
          </w:p>
        </w:tc>
        <w:tc>
          <w:tcPr>
            <w:tcW w:w="1530" w:type="dxa"/>
            <w:vAlign w:val="bottom"/>
          </w:tcPr>
          <w:p w14:paraId="3DABA3AD" w14:textId="614E088E"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42.4</w:t>
            </w:r>
          </w:p>
        </w:tc>
        <w:tc>
          <w:tcPr>
            <w:tcW w:w="1530" w:type="dxa"/>
            <w:vAlign w:val="bottom"/>
          </w:tcPr>
          <w:p w14:paraId="7CB30B65" w14:textId="091A6BB6"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46.0</w:t>
            </w:r>
          </w:p>
        </w:tc>
        <w:tc>
          <w:tcPr>
            <w:tcW w:w="1440" w:type="dxa"/>
            <w:vAlign w:val="bottom"/>
          </w:tcPr>
          <w:p w14:paraId="7BC922F0" w14:textId="6588F9E2"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45.0</w:t>
            </w:r>
          </w:p>
        </w:tc>
      </w:tr>
      <w:tr w:rsidR="00E31D46" w:rsidRPr="00F12EFD" w14:paraId="635E8E98" w14:textId="77777777" w:rsidTr="00861347">
        <w:tc>
          <w:tcPr>
            <w:tcW w:w="2700" w:type="dxa"/>
          </w:tcPr>
          <w:p w14:paraId="4F7DE517" w14:textId="77777777" w:rsidR="00E31D46" w:rsidRPr="00F12EFD" w:rsidRDefault="00E31D46" w:rsidP="00E31D46">
            <w:pPr>
              <w:jc w:val="left"/>
              <w:rPr>
                <w:rFonts w:ascii="Times New Roman" w:hAnsi="Times New Roman" w:cs="Times New Roman"/>
              </w:rPr>
            </w:pPr>
            <w:r w:rsidRPr="00F12EFD">
              <w:rPr>
                <w:rFonts w:ascii="Times New Roman" w:hAnsi="Times New Roman" w:cs="Times New Roman"/>
              </w:rPr>
              <w:t>Sharpe ratio</w:t>
            </w:r>
          </w:p>
        </w:tc>
        <w:tc>
          <w:tcPr>
            <w:tcW w:w="1350" w:type="dxa"/>
            <w:vAlign w:val="bottom"/>
          </w:tcPr>
          <w:p w14:paraId="2BCA79C0" w14:textId="2CDF7D90"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0.3969</w:t>
            </w:r>
          </w:p>
        </w:tc>
        <w:tc>
          <w:tcPr>
            <w:tcW w:w="1530" w:type="dxa"/>
            <w:vAlign w:val="bottom"/>
          </w:tcPr>
          <w:p w14:paraId="11AD7ECA" w14:textId="6C770D76"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0.2031</w:t>
            </w:r>
          </w:p>
        </w:tc>
        <w:tc>
          <w:tcPr>
            <w:tcW w:w="1530" w:type="dxa"/>
            <w:vAlign w:val="bottom"/>
          </w:tcPr>
          <w:p w14:paraId="47E5BC29" w14:textId="53F61E90"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0.1101</w:t>
            </w:r>
          </w:p>
        </w:tc>
        <w:tc>
          <w:tcPr>
            <w:tcW w:w="1530" w:type="dxa"/>
            <w:vAlign w:val="bottom"/>
          </w:tcPr>
          <w:p w14:paraId="53705440" w14:textId="27C873D9"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0.1141</w:t>
            </w:r>
          </w:p>
        </w:tc>
        <w:tc>
          <w:tcPr>
            <w:tcW w:w="1440" w:type="dxa"/>
            <w:vAlign w:val="bottom"/>
          </w:tcPr>
          <w:p w14:paraId="175CEF8C" w14:textId="52E72D17"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0.0539</w:t>
            </w:r>
          </w:p>
        </w:tc>
      </w:tr>
      <w:tr w:rsidR="00E31D46" w:rsidRPr="00F12EFD" w14:paraId="0170E2DB" w14:textId="77777777" w:rsidTr="00861347">
        <w:tc>
          <w:tcPr>
            <w:tcW w:w="2700" w:type="dxa"/>
            <w:tcBorders>
              <w:bottom w:val="nil"/>
            </w:tcBorders>
          </w:tcPr>
          <w:p w14:paraId="3D915B06" w14:textId="77777777" w:rsidR="00E31D46" w:rsidRPr="00F12EFD" w:rsidRDefault="00E31D46" w:rsidP="00E31D46">
            <w:pPr>
              <w:jc w:val="left"/>
              <w:rPr>
                <w:rFonts w:ascii="Times New Roman" w:hAnsi="Times New Roman" w:cs="Times New Roman"/>
              </w:rPr>
            </w:pPr>
            <w:r w:rsidRPr="00F12EFD">
              <w:rPr>
                <w:rFonts w:ascii="Times New Roman" w:hAnsi="Times New Roman" w:cs="Times New Roman"/>
              </w:rPr>
              <w:t>Modigliani RAP</w:t>
            </w:r>
          </w:p>
        </w:tc>
        <w:tc>
          <w:tcPr>
            <w:tcW w:w="1350" w:type="dxa"/>
            <w:tcBorders>
              <w:bottom w:val="nil"/>
            </w:tcBorders>
            <w:vAlign w:val="bottom"/>
          </w:tcPr>
          <w:p w14:paraId="0C5DCE0C" w14:textId="14E0D4E8"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0.0177</w:t>
            </w:r>
          </w:p>
        </w:tc>
        <w:tc>
          <w:tcPr>
            <w:tcW w:w="1530" w:type="dxa"/>
            <w:tcBorders>
              <w:bottom w:val="nil"/>
            </w:tcBorders>
            <w:vAlign w:val="bottom"/>
          </w:tcPr>
          <w:p w14:paraId="05B6662C" w14:textId="2E4C4DD9"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0.0165</w:t>
            </w:r>
          </w:p>
        </w:tc>
        <w:tc>
          <w:tcPr>
            <w:tcW w:w="1530" w:type="dxa"/>
            <w:tcBorders>
              <w:bottom w:val="nil"/>
            </w:tcBorders>
            <w:vAlign w:val="bottom"/>
          </w:tcPr>
          <w:p w14:paraId="417A6839" w14:textId="159F8A18"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0.0088</w:t>
            </w:r>
          </w:p>
        </w:tc>
        <w:tc>
          <w:tcPr>
            <w:tcW w:w="1530" w:type="dxa"/>
            <w:tcBorders>
              <w:bottom w:val="nil"/>
            </w:tcBorders>
            <w:vAlign w:val="bottom"/>
          </w:tcPr>
          <w:p w14:paraId="0FFD1C11" w14:textId="50110500"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0.0085</w:t>
            </w:r>
          </w:p>
        </w:tc>
        <w:tc>
          <w:tcPr>
            <w:tcW w:w="1440" w:type="dxa"/>
            <w:tcBorders>
              <w:bottom w:val="nil"/>
            </w:tcBorders>
            <w:vAlign w:val="bottom"/>
          </w:tcPr>
          <w:p w14:paraId="7C2A64FB" w14:textId="09B9AAF8"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0.0040</w:t>
            </w:r>
          </w:p>
        </w:tc>
      </w:tr>
      <w:tr w:rsidR="00E31D46" w:rsidRPr="00F12EFD" w14:paraId="6E85F40E" w14:textId="77777777" w:rsidTr="00861347">
        <w:tc>
          <w:tcPr>
            <w:tcW w:w="2700" w:type="dxa"/>
            <w:tcBorders>
              <w:top w:val="nil"/>
              <w:bottom w:val="single" w:sz="4" w:space="0" w:color="auto"/>
            </w:tcBorders>
          </w:tcPr>
          <w:p w14:paraId="62BB8DCD" w14:textId="77777777" w:rsidR="00E31D46" w:rsidRPr="00F12EFD" w:rsidRDefault="00E31D46" w:rsidP="00E31D46">
            <w:pPr>
              <w:jc w:val="left"/>
              <w:rPr>
                <w:rFonts w:ascii="Times New Roman" w:hAnsi="Times New Roman" w:cs="Times New Roman"/>
              </w:rPr>
            </w:pPr>
            <w:r w:rsidRPr="00F12EFD">
              <w:rPr>
                <w:rFonts w:ascii="Times New Roman" w:hAnsi="Times New Roman" w:cs="Times New Roman"/>
              </w:rPr>
              <w:t>Jensen’s alpha</w:t>
            </w:r>
          </w:p>
        </w:tc>
        <w:tc>
          <w:tcPr>
            <w:tcW w:w="1350" w:type="dxa"/>
            <w:tcBorders>
              <w:top w:val="nil"/>
              <w:bottom w:val="single" w:sz="4" w:space="0" w:color="auto"/>
            </w:tcBorders>
            <w:vAlign w:val="bottom"/>
          </w:tcPr>
          <w:p w14:paraId="503BCBB0" w14:textId="105488B9"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0.0053</w:t>
            </w:r>
          </w:p>
        </w:tc>
        <w:tc>
          <w:tcPr>
            <w:tcW w:w="1530" w:type="dxa"/>
            <w:tcBorders>
              <w:top w:val="nil"/>
              <w:bottom w:val="single" w:sz="4" w:space="0" w:color="auto"/>
            </w:tcBorders>
            <w:vAlign w:val="bottom"/>
          </w:tcPr>
          <w:p w14:paraId="2101F88E" w14:textId="4053398D"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0.0032</w:t>
            </w:r>
          </w:p>
        </w:tc>
        <w:tc>
          <w:tcPr>
            <w:tcW w:w="1530" w:type="dxa"/>
            <w:tcBorders>
              <w:top w:val="nil"/>
              <w:bottom w:val="single" w:sz="4" w:space="0" w:color="auto"/>
            </w:tcBorders>
            <w:vAlign w:val="bottom"/>
          </w:tcPr>
          <w:p w14:paraId="63A91C5A" w14:textId="13B26E3F"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0.0016</w:t>
            </w:r>
          </w:p>
        </w:tc>
        <w:tc>
          <w:tcPr>
            <w:tcW w:w="1530" w:type="dxa"/>
            <w:tcBorders>
              <w:top w:val="nil"/>
              <w:bottom w:val="single" w:sz="4" w:space="0" w:color="auto"/>
            </w:tcBorders>
            <w:vAlign w:val="bottom"/>
          </w:tcPr>
          <w:p w14:paraId="69B18E72" w14:textId="37F9C18B"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0.0018</w:t>
            </w:r>
          </w:p>
        </w:tc>
        <w:tc>
          <w:tcPr>
            <w:tcW w:w="1440" w:type="dxa"/>
            <w:tcBorders>
              <w:top w:val="nil"/>
              <w:bottom w:val="single" w:sz="4" w:space="0" w:color="auto"/>
            </w:tcBorders>
            <w:vAlign w:val="bottom"/>
          </w:tcPr>
          <w:p w14:paraId="5BB29EE1" w14:textId="32E096E1" w:rsidR="00E31D46" w:rsidRPr="00F12EFD" w:rsidRDefault="00E31D46" w:rsidP="00E31D46">
            <w:pPr>
              <w:jc w:val="center"/>
              <w:rPr>
                <w:rFonts w:ascii="Times New Roman" w:hAnsi="Times New Roman" w:cs="Times New Roman"/>
              </w:rPr>
            </w:pPr>
            <w:r w:rsidRPr="00F12EFD">
              <w:rPr>
                <w:rFonts w:ascii="Times New Roman" w:hAnsi="Times New Roman" w:cs="Times New Roman"/>
                <w:color w:val="000000"/>
              </w:rPr>
              <w:t>0.0009</w:t>
            </w:r>
          </w:p>
        </w:tc>
      </w:tr>
      <w:tr w:rsidR="004B5B36" w:rsidRPr="00F12EFD" w14:paraId="614AC34A" w14:textId="77777777" w:rsidTr="00861347">
        <w:tc>
          <w:tcPr>
            <w:tcW w:w="10080" w:type="dxa"/>
            <w:gridSpan w:val="6"/>
            <w:tcBorders>
              <w:top w:val="single" w:sz="4" w:space="0" w:color="auto"/>
              <w:bottom w:val="single" w:sz="4" w:space="0" w:color="auto"/>
            </w:tcBorders>
          </w:tcPr>
          <w:p w14:paraId="23F0A085" w14:textId="77777777" w:rsidR="004B5B36" w:rsidRPr="00F12EFD" w:rsidRDefault="004B5B36" w:rsidP="00897B3E">
            <w:pPr>
              <w:rPr>
                <w:rFonts w:ascii="Times New Roman" w:hAnsi="Times New Roman" w:cs="Times New Roman"/>
              </w:rPr>
            </w:pPr>
            <w:r w:rsidRPr="00F12EFD">
              <w:rPr>
                <w:rFonts w:ascii="Times New Roman" w:hAnsi="Times New Roman" w:cs="Times New Roman"/>
              </w:rPr>
              <w:t>Panel B: Distribution of monthly excess returns of Renko constructions.</w:t>
            </w:r>
          </w:p>
        </w:tc>
      </w:tr>
      <w:tr w:rsidR="00F12EFD" w:rsidRPr="00F12EFD" w14:paraId="2C993A86" w14:textId="77777777" w:rsidTr="00861347">
        <w:tc>
          <w:tcPr>
            <w:tcW w:w="2700" w:type="dxa"/>
            <w:tcBorders>
              <w:top w:val="single" w:sz="4" w:space="0" w:color="auto"/>
            </w:tcBorders>
          </w:tcPr>
          <w:p w14:paraId="0C32D7D6" w14:textId="77777777" w:rsidR="00F12EFD" w:rsidRPr="00F12EFD" w:rsidRDefault="00F12EFD" w:rsidP="00F12EFD">
            <w:pPr>
              <w:rPr>
                <w:rFonts w:ascii="Times New Roman" w:hAnsi="Times New Roman" w:cs="Times New Roman"/>
              </w:rPr>
            </w:pPr>
            <w:r w:rsidRPr="00F12EFD">
              <w:rPr>
                <w:rFonts w:ascii="Times New Roman" w:hAnsi="Times New Roman" w:cs="Times New Roman"/>
              </w:rPr>
              <w:t>Mean</w:t>
            </w:r>
          </w:p>
        </w:tc>
        <w:tc>
          <w:tcPr>
            <w:tcW w:w="1350" w:type="dxa"/>
            <w:tcBorders>
              <w:top w:val="single" w:sz="4" w:space="0" w:color="auto"/>
            </w:tcBorders>
            <w:vAlign w:val="bottom"/>
          </w:tcPr>
          <w:p w14:paraId="158EDA14" w14:textId="373F6E57"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0.0064</w:t>
            </w:r>
          </w:p>
        </w:tc>
        <w:tc>
          <w:tcPr>
            <w:tcW w:w="1530" w:type="dxa"/>
            <w:tcBorders>
              <w:top w:val="single" w:sz="4" w:space="0" w:color="auto"/>
            </w:tcBorders>
            <w:vAlign w:val="bottom"/>
          </w:tcPr>
          <w:p w14:paraId="2450E09F" w14:textId="24FB047B"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0.0031</w:t>
            </w:r>
          </w:p>
        </w:tc>
        <w:tc>
          <w:tcPr>
            <w:tcW w:w="1530" w:type="dxa"/>
            <w:tcBorders>
              <w:top w:val="single" w:sz="4" w:space="0" w:color="auto"/>
            </w:tcBorders>
            <w:vAlign w:val="bottom"/>
          </w:tcPr>
          <w:p w14:paraId="4DC605CF" w14:textId="749B16A9"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0.0033</w:t>
            </w:r>
          </w:p>
        </w:tc>
        <w:tc>
          <w:tcPr>
            <w:tcW w:w="1530" w:type="dxa"/>
            <w:tcBorders>
              <w:top w:val="single" w:sz="4" w:space="0" w:color="auto"/>
            </w:tcBorders>
            <w:vAlign w:val="bottom"/>
          </w:tcPr>
          <w:p w14:paraId="40D9AC11" w14:textId="6F142975"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0.0034</w:t>
            </w:r>
          </w:p>
        </w:tc>
        <w:tc>
          <w:tcPr>
            <w:tcW w:w="1440" w:type="dxa"/>
            <w:tcBorders>
              <w:top w:val="single" w:sz="4" w:space="0" w:color="auto"/>
            </w:tcBorders>
            <w:vAlign w:val="bottom"/>
          </w:tcPr>
          <w:p w14:paraId="79AAE828" w14:textId="19867310"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0.0036</w:t>
            </w:r>
          </w:p>
        </w:tc>
      </w:tr>
      <w:tr w:rsidR="00F12EFD" w:rsidRPr="00F12EFD" w14:paraId="7E5BE482" w14:textId="77777777" w:rsidTr="00861347">
        <w:tc>
          <w:tcPr>
            <w:tcW w:w="2700" w:type="dxa"/>
          </w:tcPr>
          <w:p w14:paraId="0D66E10D" w14:textId="77777777" w:rsidR="00F12EFD" w:rsidRPr="00F12EFD" w:rsidRDefault="00F12EFD" w:rsidP="00F12EFD">
            <w:pPr>
              <w:rPr>
                <w:rFonts w:ascii="Times New Roman" w:hAnsi="Times New Roman" w:cs="Times New Roman"/>
              </w:rPr>
            </w:pPr>
            <w:r w:rsidRPr="00F12EFD">
              <w:rPr>
                <w:rFonts w:ascii="Times New Roman" w:hAnsi="Times New Roman" w:cs="Times New Roman"/>
              </w:rPr>
              <w:t>Standard error</w:t>
            </w:r>
          </w:p>
        </w:tc>
        <w:tc>
          <w:tcPr>
            <w:tcW w:w="1350" w:type="dxa"/>
            <w:vAlign w:val="bottom"/>
          </w:tcPr>
          <w:p w14:paraId="3ED4764E" w14:textId="1778C4C4"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0.0008</w:t>
            </w:r>
          </w:p>
        </w:tc>
        <w:tc>
          <w:tcPr>
            <w:tcW w:w="1530" w:type="dxa"/>
            <w:vAlign w:val="bottom"/>
          </w:tcPr>
          <w:p w14:paraId="77CB6C38" w14:textId="4CE7B9C0"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0.0011</w:t>
            </w:r>
          </w:p>
        </w:tc>
        <w:tc>
          <w:tcPr>
            <w:tcW w:w="1530" w:type="dxa"/>
            <w:vAlign w:val="bottom"/>
          </w:tcPr>
          <w:p w14:paraId="52039109" w14:textId="7CC14288"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0.0010</w:t>
            </w:r>
          </w:p>
        </w:tc>
        <w:tc>
          <w:tcPr>
            <w:tcW w:w="1530" w:type="dxa"/>
            <w:vAlign w:val="bottom"/>
          </w:tcPr>
          <w:p w14:paraId="6DDFE74D" w14:textId="7387622A"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0.0011</w:t>
            </w:r>
          </w:p>
        </w:tc>
        <w:tc>
          <w:tcPr>
            <w:tcW w:w="1440" w:type="dxa"/>
            <w:vAlign w:val="bottom"/>
          </w:tcPr>
          <w:p w14:paraId="41B9576E" w14:textId="55F8E708"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0.0012</w:t>
            </w:r>
          </w:p>
        </w:tc>
      </w:tr>
      <w:tr w:rsidR="00F12EFD" w:rsidRPr="00F12EFD" w14:paraId="53A4900D" w14:textId="77777777" w:rsidTr="00861347">
        <w:tc>
          <w:tcPr>
            <w:tcW w:w="2700" w:type="dxa"/>
          </w:tcPr>
          <w:p w14:paraId="265A4F5B" w14:textId="77777777" w:rsidR="00F12EFD" w:rsidRPr="00F12EFD" w:rsidRDefault="00F12EFD" w:rsidP="00F12EFD">
            <w:pPr>
              <w:rPr>
                <w:rFonts w:ascii="Times New Roman" w:hAnsi="Times New Roman" w:cs="Times New Roman"/>
              </w:rPr>
            </w:pPr>
            <w:r w:rsidRPr="00F12EFD">
              <w:rPr>
                <w:rFonts w:ascii="Times New Roman" w:hAnsi="Times New Roman" w:cs="Times New Roman"/>
              </w:rPr>
              <w:lastRenderedPageBreak/>
              <w:t>t-Statistics</w:t>
            </w:r>
          </w:p>
        </w:tc>
        <w:tc>
          <w:tcPr>
            <w:tcW w:w="1350" w:type="dxa"/>
            <w:vAlign w:val="bottom"/>
          </w:tcPr>
          <w:p w14:paraId="71A320E9" w14:textId="0F215FC8"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8.2907</w:t>
            </w:r>
          </w:p>
        </w:tc>
        <w:tc>
          <w:tcPr>
            <w:tcW w:w="1530" w:type="dxa"/>
            <w:vAlign w:val="bottom"/>
          </w:tcPr>
          <w:p w14:paraId="1A327618" w14:textId="70CDD722"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2.8333</w:t>
            </w:r>
          </w:p>
        </w:tc>
        <w:tc>
          <w:tcPr>
            <w:tcW w:w="1530" w:type="dxa"/>
            <w:vAlign w:val="bottom"/>
          </w:tcPr>
          <w:p w14:paraId="1CE93C7B" w14:textId="1D226667"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3.3946</w:t>
            </w:r>
          </w:p>
        </w:tc>
        <w:tc>
          <w:tcPr>
            <w:tcW w:w="1530" w:type="dxa"/>
            <w:vAlign w:val="bottom"/>
          </w:tcPr>
          <w:p w14:paraId="3AC1F248" w14:textId="2BCDDE6B"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3.2542</w:t>
            </w:r>
          </w:p>
        </w:tc>
        <w:tc>
          <w:tcPr>
            <w:tcW w:w="1440" w:type="dxa"/>
            <w:vAlign w:val="bottom"/>
          </w:tcPr>
          <w:p w14:paraId="3D788574" w14:textId="48C3FCEA"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3.1214</w:t>
            </w:r>
          </w:p>
        </w:tc>
      </w:tr>
      <w:tr w:rsidR="00F12EFD" w:rsidRPr="00F12EFD" w14:paraId="41359395" w14:textId="77777777" w:rsidTr="00861347">
        <w:tc>
          <w:tcPr>
            <w:tcW w:w="2700" w:type="dxa"/>
          </w:tcPr>
          <w:p w14:paraId="6B37258D" w14:textId="77777777" w:rsidR="00F12EFD" w:rsidRPr="00F12EFD" w:rsidRDefault="00F12EFD" w:rsidP="00F12EFD">
            <w:pPr>
              <w:rPr>
                <w:rFonts w:ascii="Times New Roman" w:hAnsi="Times New Roman" w:cs="Times New Roman"/>
              </w:rPr>
            </w:pPr>
            <w:r w:rsidRPr="00F12EFD">
              <w:rPr>
                <w:rFonts w:ascii="Times New Roman" w:hAnsi="Times New Roman" w:cs="Times New Roman"/>
              </w:rPr>
              <w:t>P-Value</w:t>
            </w:r>
          </w:p>
        </w:tc>
        <w:tc>
          <w:tcPr>
            <w:tcW w:w="1350" w:type="dxa"/>
            <w:vAlign w:val="bottom"/>
          </w:tcPr>
          <w:p w14:paraId="3DA88277" w14:textId="0E644790"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0.0000</w:t>
            </w:r>
          </w:p>
        </w:tc>
        <w:tc>
          <w:tcPr>
            <w:tcW w:w="1530" w:type="dxa"/>
            <w:vAlign w:val="bottom"/>
          </w:tcPr>
          <w:p w14:paraId="04A1ECF8" w14:textId="23C33222"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0.0050</w:t>
            </w:r>
          </w:p>
        </w:tc>
        <w:tc>
          <w:tcPr>
            <w:tcW w:w="1530" w:type="dxa"/>
            <w:vAlign w:val="bottom"/>
          </w:tcPr>
          <w:p w14:paraId="530CA27C" w14:textId="4BBF2ECC"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0.0008</w:t>
            </w:r>
          </w:p>
        </w:tc>
        <w:tc>
          <w:tcPr>
            <w:tcW w:w="1530" w:type="dxa"/>
            <w:vAlign w:val="bottom"/>
          </w:tcPr>
          <w:p w14:paraId="26C25853" w14:textId="13DA7DC6"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0.0013</w:t>
            </w:r>
          </w:p>
        </w:tc>
        <w:tc>
          <w:tcPr>
            <w:tcW w:w="1440" w:type="dxa"/>
            <w:vAlign w:val="bottom"/>
          </w:tcPr>
          <w:p w14:paraId="08C32380" w14:textId="21CA8323"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0.0021</w:t>
            </w:r>
          </w:p>
        </w:tc>
      </w:tr>
      <w:tr w:rsidR="00F12EFD" w:rsidRPr="00F12EFD" w14:paraId="28223D74" w14:textId="77777777" w:rsidTr="00861347">
        <w:tc>
          <w:tcPr>
            <w:tcW w:w="2700" w:type="dxa"/>
          </w:tcPr>
          <w:p w14:paraId="3F6B89CE" w14:textId="77777777" w:rsidR="00F12EFD" w:rsidRPr="00F12EFD" w:rsidRDefault="00F12EFD" w:rsidP="00F12EFD">
            <w:pPr>
              <w:rPr>
                <w:rFonts w:ascii="Times New Roman" w:hAnsi="Times New Roman" w:cs="Times New Roman"/>
              </w:rPr>
            </w:pPr>
            <w:r w:rsidRPr="00F12EFD">
              <w:rPr>
                <w:rFonts w:ascii="Times New Roman" w:hAnsi="Times New Roman" w:cs="Times New Roman"/>
              </w:rPr>
              <w:t>Median</w:t>
            </w:r>
          </w:p>
        </w:tc>
        <w:tc>
          <w:tcPr>
            <w:tcW w:w="1350" w:type="dxa"/>
            <w:vAlign w:val="bottom"/>
          </w:tcPr>
          <w:p w14:paraId="1B92730A" w14:textId="381A12DD"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0.0045</w:t>
            </w:r>
          </w:p>
        </w:tc>
        <w:tc>
          <w:tcPr>
            <w:tcW w:w="1530" w:type="dxa"/>
            <w:vAlign w:val="bottom"/>
          </w:tcPr>
          <w:p w14:paraId="5C53F9E2" w14:textId="126702B8"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0.0038</w:t>
            </w:r>
          </w:p>
        </w:tc>
        <w:tc>
          <w:tcPr>
            <w:tcW w:w="1530" w:type="dxa"/>
            <w:vAlign w:val="bottom"/>
          </w:tcPr>
          <w:p w14:paraId="1CA6363C" w14:textId="0073167D"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0.0027</w:t>
            </w:r>
          </w:p>
        </w:tc>
        <w:tc>
          <w:tcPr>
            <w:tcW w:w="1530" w:type="dxa"/>
            <w:vAlign w:val="bottom"/>
          </w:tcPr>
          <w:p w14:paraId="2F7B5B30" w14:textId="4017D2AC"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0.0026</w:t>
            </w:r>
          </w:p>
        </w:tc>
        <w:tc>
          <w:tcPr>
            <w:tcW w:w="1440" w:type="dxa"/>
            <w:vAlign w:val="bottom"/>
          </w:tcPr>
          <w:p w14:paraId="2A660D8A" w14:textId="71159F4B"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0.0034</w:t>
            </w:r>
          </w:p>
        </w:tc>
      </w:tr>
      <w:tr w:rsidR="00F12EFD" w:rsidRPr="00F12EFD" w14:paraId="4C6B9972" w14:textId="77777777" w:rsidTr="00861347">
        <w:tc>
          <w:tcPr>
            <w:tcW w:w="2700" w:type="dxa"/>
          </w:tcPr>
          <w:p w14:paraId="449C4835" w14:textId="77777777" w:rsidR="00F12EFD" w:rsidRPr="00F12EFD" w:rsidRDefault="00F12EFD" w:rsidP="00F12EFD">
            <w:pPr>
              <w:rPr>
                <w:rFonts w:ascii="Times New Roman" w:hAnsi="Times New Roman" w:cs="Times New Roman"/>
              </w:rPr>
            </w:pPr>
            <w:r w:rsidRPr="00F12EFD">
              <w:rPr>
                <w:rFonts w:ascii="Times New Roman" w:hAnsi="Times New Roman" w:cs="Times New Roman"/>
              </w:rPr>
              <w:t>Standard deviation</w:t>
            </w:r>
          </w:p>
        </w:tc>
        <w:tc>
          <w:tcPr>
            <w:tcW w:w="1350" w:type="dxa"/>
            <w:vAlign w:val="bottom"/>
          </w:tcPr>
          <w:p w14:paraId="3A8AF484" w14:textId="5B5280ED"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0.0142</w:t>
            </w:r>
          </w:p>
        </w:tc>
        <w:tc>
          <w:tcPr>
            <w:tcW w:w="1530" w:type="dxa"/>
            <w:vAlign w:val="bottom"/>
          </w:tcPr>
          <w:p w14:paraId="7FD34EEE" w14:textId="14E00172"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0.0166</w:t>
            </w:r>
          </w:p>
        </w:tc>
        <w:tc>
          <w:tcPr>
            <w:tcW w:w="1530" w:type="dxa"/>
            <w:vAlign w:val="bottom"/>
          </w:tcPr>
          <w:p w14:paraId="6887FEA3" w14:textId="5A326CBC"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0.0143</w:t>
            </w:r>
          </w:p>
        </w:tc>
        <w:tc>
          <w:tcPr>
            <w:tcW w:w="1530" w:type="dxa"/>
            <w:vAlign w:val="bottom"/>
          </w:tcPr>
          <w:p w14:paraId="4440AEEC" w14:textId="6CF9DDBC"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0.0149</w:t>
            </w:r>
          </w:p>
        </w:tc>
        <w:tc>
          <w:tcPr>
            <w:tcW w:w="1440" w:type="dxa"/>
            <w:vAlign w:val="bottom"/>
          </w:tcPr>
          <w:p w14:paraId="0083694F" w14:textId="658CE852"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0.0162</w:t>
            </w:r>
          </w:p>
        </w:tc>
      </w:tr>
      <w:tr w:rsidR="00F12EFD" w:rsidRPr="00F12EFD" w14:paraId="66029806" w14:textId="77777777" w:rsidTr="00861347">
        <w:tc>
          <w:tcPr>
            <w:tcW w:w="2700" w:type="dxa"/>
          </w:tcPr>
          <w:p w14:paraId="56EA8886" w14:textId="77777777" w:rsidR="00F12EFD" w:rsidRPr="00F12EFD" w:rsidRDefault="00F12EFD" w:rsidP="00F12EFD">
            <w:pPr>
              <w:rPr>
                <w:rFonts w:ascii="Times New Roman" w:hAnsi="Times New Roman" w:cs="Times New Roman"/>
              </w:rPr>
            </w:pPr>
            <w:r w:rsidRPr="00F12EFD">
              <w:rPr>
                <w:rFonts w:ascii="Times New Roman" w:hAnsi="Times New Roman" w:cs="Times New Roman"/>
              </w:rPr>
              <w:t>Skewness</w:t>
            </w:r>
          </w:p>
        </w:tc>
        <w:tc>
          <w:tcPr>
            <w:tcW w:w="1350" w:type="dxa"/>
            <w:vAlign w:val="bottom"/>
          </w:tcPr>
          <w:p w14:paraId="7E846760" w14:textId="0728D95F"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2.0458</w:t>
            </w:r>
          </w:p>
        </w:tc>
        <w:tc>
          <w:tcPr>
            <w:tcW w:w="1530" w:type="dxa"/>
            <w:vAlign w:val="bottom"/>
          </w:tcPr>
          <w:p w14:paraId="387EC0E4" w14:textId="70A43985"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0.3201</w:t>
            </w:r>
          </w:p>
        </w:tc>
        <w:tc>
          <w:tcPr>
            <w:tcW w:w="1530" w:type="dxa"/>
            <w:vAlign w:val="bottom"/>
          </w:tcPr>
          <w:p w14:paraId="71BABDC5" w14:textId="5B825265"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0.3691</w:t>
            </w:r>
          </w:p>
        </w:tc>
        <w:tc>
          <w:tcPr>
            <w:tcW w:w="1530" w:type="dxa"/>
            <w:vAlign w:val="bottom"/>
          </w:tcPr>
          <w:p w14:paraId="240F31B1" w14:textId="48BC598D"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-0.0859</w:t>
            </w:r>
          </w:p>
        </w:tc>
        <w:tc>
          <w:tcPr>
            <w:tcW w:w="1440" w:type="dxa"/>
            <w:vAlign w:val="bottom"/>
          </w:tcPr>
          <w:p w14:paraId="75F22857" w14:textId="69B9772A"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-0.0575</w:t>
            </w:r>
          </w:p>
        </w:tc>
      </w:tr>
      <w:tr w:rsidR="00F12EFD" w:rsidRPr="00F12EFD" w14:paraId="5DE39550" w14:textId="77777777" w:rsidTr="00861347">
        <w:tc>
          <w:tcPr>
            <w:tcW w:w="2700" w:type="dxa"/>
          </w:tcPr>
          <w:p w14:paraId="0C8F194A" w14:textId="77777777" w:rsidR="00F12EFD" w:rsidRPr="00F12EFD" w:rsidRDefault="00F12EFD" w:rsidP="00F12EFD">
            <w:pPr>
              <w:rPr>
                <w:rFonts w:ascii="Times New Roman" w:hAnsi="Times New Roman" w:cs="Times New Roman"/>
              </w:rPr>
            </w:pPr>
            <w:r w:rsidRPr="00F12EFD">
              <w:rPr>
                <w:rFonts w:ascii="Times New Roman" w:hAnsi="Times New Roman" w:cs="Times New Roman"/>
              </w:rPr>
              <w:t>Kurtosis</w:t>
            </w:r>
          </w:p>
        </w:tc>
        <w:tc>
          <w:tcPr>
            <w:tcW w:w="1350" w:type="dxa"/>
            <w:vAlign w:val="bottom"/>
          </w:tcPr>
          <w:p w14:paraId="68C9F011" w14:textId="4527B9C0"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12.5595</w:t>
            </w:r>
          </w:p>
        </w:tc>
        <w:tc>
          <w:tcPr>
            <w:tcW w:w="1530" w:type="dxa"/>
            <w:vAlign w:val="bottom"/>
          </w:tcPr>
          <w:p w14:paraId="260BA142" w14:textId="673F8B9D"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2.7411</w:t>
            </w:r>
          </w:p>
        </w:tc>
        <w:tc>
          <w:tcPr>
            <w:tcW w:w="1530" w:type="dxa"/>
            <w:vAlign w:val="bottom"/>
          </w:tcPr>
          <w:p w14:paraId="273615BA" w14:textId="319FD9CA"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2.1262</w:t>
            </w:r>
          </w:p>
        </w:tc>
        <w:tc>
          <w:tcPr>
            <w:tcW w:w="1530" w:type="dxa"/>
            <w:vAlign w:val="bottom"/>
          </w:tcPr>
          <w:p w14:paraId="60EC559D" w14:textId="7CC4518F"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2.0463</w:t>
            </w:r>
          </w:p>
        </w:tc>
        <w:tc>
          <w:tcPr>
            <w:tcW w:w="1440" w:type="dxa"/>
            <w:vAlign w:val="bottom"/>
          </w:tcPr>
          <w:p w14:paraId="659D4817" w14:textId="0B1D7D3F"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1.8345</w:t>
            </w:r>
          </w:p>
        </w:tc>
      </w:tr>
      <w:tr w:rsidR="00F12EFD" w:rsidRPr="00F12EFD" w14:paraId="79258AE3" w14:textId="77777777" w:rsidTr="00861347">
        <w:tc>
          <w:tcPr>
            <w:tcW w:w="2700" w:type="dxa"/>
          </w:tcPr>
          <w:p w14:paraId="7EE3FAAC" w14:textId="77777777" w:rsidR="00F12EFD" w:rsidRPr="00F12EFD" w:rsidRDefault="00F12EFD" w:rsidP="00F12EFD">
            <w:pPr>
              <w:rPr>
                <w:rFonts w:ascii="Times New Roman" w:hAnsi="Times New Roman" w:cs="Times New Roman"/>
              </w:rPr>
            </w:pPr>
            <w:r w:rsidRPr="00F12EFD">
              <w:rPr>
                <w:rFonts w:ascii="Times New Roman" w:hAnsi="Times New Roman" w:cs="Times New Roman"/>
              </w:rPr>
              <w:t>Minimum</w:t>
            </w:r>
          </w:p>
        </w:tc>
        <w:tc>
          <w:tcPr>
            <w:tcW w:w="1350" w:type="dxa"/>
            <w:vAlign w:val="bottom"/>
          </w:tcPr>
          <w:p w14:paraId="0B1485CF" w14:textId="200DC2FC"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-0.0354</w:t>
            </w:r>
          </w:p>
        </w:tc>
        <w:tc>
          <w:tcPr>
            <w:tcW w:w="1530" w:type="dxa"/>
            <w:vAlign w:val="bottom"/>
          </w:tcPr>
          <w:p w14:paraId="2D5E0A47" w14:textId="0BDC003F"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-0.0536</w:t>
            </w:r>
          </w:p>
        </w:tc>
        <w:tc>
          <w:tcPr>
            <w:tcW w:w="1530" w:type="dxa"/>
            <w:vAlign w:val="bottom"/>
          </w:tcPr>
          <w:p w14:paraId="0BBD027D" w14:textId="5C72DFD7"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-0.0446</w:t>
            </w:r>
          </w:p>
        </w:tc>
        <w:tc>
          <w:tcPr>
            <w:tcW w:w="1530" w:type="dxa"/>
            <w:vAlign w:val="bottom"/>
          </w:tcPr>
          <w:p w14:paraId="6D152DD4" w14:textId="1279C4E7"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-0.0643</w:t>
            </w:r>
          </w:p>
        </w:tc>
        <w:tc>
          <w:tcPr>
            <w:tcW w:w="1440" w:type="dxa"/>
            <w:vAlign w:val="bottom"/>
          </w:tcPr>
          <w:p w14:paraId="608C1599" w14:textId="055A9E73"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-0.0631</w:t>
            </w:r>
          </w:p>
        </w:tc>
      </w:tr>
      <w:tr w:rsidR="00F12EFD" w:rsidRPr="00F12EFD" w14:paraId="3678BA99" w14:textId="77777777" w:rsidTr="00861347">
        <w:tc>
          <w:tcPr>
            <w:tcW w:w="2700" w:type="dxa"/>
          </w:tcPr>
          <w:p w14:paraId="304E0D6B" w14:textId="77777777" w:rsidR="00F12EFD" w:rsidRPr="00F12EFD" w:rsidRDefault="00F12EFD" w:rsidP="00F12EFD">
            <w:pPr>
              <w:rPr>
                <w:rFonts w:ascii="Times New Roman" w:hAnsi="Times New Roman" w:cs="Times New Roman"/>
              </w:rPr>
            </w:pPr>
            <w:r w:rsidRPr="00F12EFD">
              <w:rPr>
                <w:rFonts w:ascii="Times New Roman" w:hAnsi="Times New Roman" w:cs="Times New Roman"/>
              </w:rPr>
              <w:t>Maximum</w:t>
            </w:r>
          </w:p>
        </w:tc>
        <w:tc>
          <w:tcPr>
            <w:tcW w:w="1350" w:type="dxa"/>
            <w:vAlign w:val="bottom"/>
          </w:tcPr>
          <w:p w14:paraId="3D658B87" w14:textId="4AFDF4EB"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0.1155</w:t>
            </w:r>
          </w:p>
        </w:tc>
        <w:tc>
          <w:tcPr>
            <w:tcW w:w="1530" w:type="dxa"/>
            <w:vAlign w:val="bottom"/>
          </w:tcPr>
          <w:p w14:paraId="7BA682B8" w14:textId="12022E2E"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0.0856</w:t>
            </w:r>
          </w:p>
        </w:tc>
        <w:tc>
          <w:tcPr>
            <w:tcW w:w="1530" w:type="dxa"/>
            <w:vAlign w:val="bottom"/>
          </w:tcPr>
          <w:p w14:paraId="3DF1D464" w14:textId="3E02238E"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0.0618</w:t>
            </w:r>
          </w:p>
        </w:tc>
        <w:tc>
          <w:tcPr>
            <w:tcW w:w="1530" w:type="dxa"/>
            <w:vAlign w:val="bottom"/>
          </w:tcPr>
          <w:p w14:paraId="016DCA70" w14:textId="64837F66"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0.0499</w:t>
            </w:r>
          </w:p>
        </w:tc>
        <w:tc>
          <w:tcPr>
            <w:tcW w:w="1440" w:type="dxa"/>
            <w:vAlign w:val="bottom"/>
          </w:tcPr>
          <w:p w14:paraId="6BFBD073" w14:textId="007D5CFA"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0.0537</w:t>
            </w:r>
          </w:p>
        </w:tc>
      </w:tr>
      <w:tr w:rsidR="00F12EFD" w:rsidRPr="00F12EFD" w14:paraId="3A39B9DF" w14:textId="77777777" w:rsidTr="00861347">
        <w:tc>
          <w:tcPr>
            <w:tcW w:w="2700" w:type="dxa"/>
          </w:tcPr>
          <w:p w14:paraId="509B5779" w14:textId="77777777" w:rsidR="00F12EFD" w:rsidRPr="00F12EFD" w:rsidRDefault="00F12EFD" w:rsidP="00F12EFD">
            <w:pPr>
              <w:jc w:val="left"/>
              <w:rPr>
                <w:rFonts w:ascii="Times New Roman" w:hAnsi="Times New Roman" w:cs="Times New Roman"/>
              </w:rPr>
            </w:pPr>
            <w:r w:rsidRPr="00F12EFD">
              <w:rPr>
                <w:rFonts w:ascii="Times New Roman" w:hAnsi="Times New Roman" w:cs="Times New Roman"/>
              </w:rPr>
              <w:t>Average profitable month</w:t>
            </w:r>
          </w:p>
        </w:tc>
        <w:tc>
          <w:tcPr>
            <w:tcW w:w="1350" w:type="dxa"/>
            <w:vAlign w:val="bottom"/>
          </w:tcPr>
          <w:p w14:paraId="72779944" w14:textId="0BA9BE21"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0.0117</w:t>
            </w:r>
          </w:p>
        </w:tc>
        <w:tc>
          <w:tcPr>
            <w:tcW w:w="1530" w:type="dxa"/>
            <w:vAlign w:val="bottom"/>
          </w:tcPr>
          <w:p w14:paraId="713FBD83" w14:textId="78B26483"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0.0131</w:t>
            </w:r>
          </w:p>
        </w:tc>
        <w:tc>
          <w:tcPr>
            <w:tcW w:w="1530" w:type="dxa"/>
            <w:vAlign w:val="bottom"/>
          </w:tcPr>
          <w:p w14:paraId="35563583" w14:textId="731AE05D"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0.0115</w:t>
            </w:r>
          </w:p>
        </w:tc>
        <w:tc>
          <w:tcPr>
            <w:tcW w:w="1530" w:type="dxa"/>
            <w:vAlign w:val="bottom"/>
          </w:tcPr>
          <w:p w14:paraId="474FC439" w14:textId="23BB4FB6"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0.0135</w:t>
            </w:r>
          </w:p>
        </w:tc>
        <w:tc>
          <w:tcPr>
            <w:tcW w:w="1440" w:type="dxa"/>
            <w:vAlign w:val="bottom"/>
          </w:tcPr>
          <w:p w14:paraId="5A278C2E" w14:textId="646482F6"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0.0133</w:t>
            </w:r>
          </w:p>
        </w:tc>
      </w:tr>
      <w:tr w:rsidR="00F12EFD" w:rsidRPr="00F12EFD" w14:paraId="5273B7D4" w14:textId="77777777" w:rsidTr="00861347">
        <w:tc>
          <w:tcPr>
            <w:tcW w:w="2700" w:type="dxa"/>
          </w:tcPr>
          <w:p w14:paraId="539C6ED6" w14:textId="77777777" w:rsidR="00F12EFD" w:rsidRPr="00F12EFD" w:rsidRDefault="00F12EFD" w:rsidP="00F12EFD">
            <w:pPr>
              <w:jc w:val="left"/>
              <w:rPr>
                <w:rFonts w:ascii="Times New Roman" w:hAnsi="Times New Roman" w:cs="Times New Roman"/>
              </w:rPr>
            </w:pPr>
            <w:r w:rsidRPr="00F12EFD">
              <w:rPr>
                <w:rFonts w:ascii="Times New Roman" w:hAnsi="Times New Roman" w:cs="Times New Roman"/>
              </w:rPr>
              <w:t>Average losing month</w:t>
            </w:r>
          </w:p>
        </w:tc>
        <w:tc>
          <w:tcPr>
            <w:tcW w:w="1350" w:type="dxa"/>
            <w:vAlign w:val="bottom"/>
          </w:tcPr>
          <w:p w14:paraId="3354E4E1" w14:textId="09EFBAE7"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-0.0069</w:t>
            </w:r>
          </w:p>
        </w:tc>
        <w:tc>
          <w:tcPr>
            <w:tcW w:w="1530" w:type="dxa"/>
            <w:vAlign w:val="bottom"/>
          </w:tcPr>
          <w:p w14:paraId="5ADD5D1C" w14:textId="6EC6F291"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-0.0126</w:t>
            </w:r>
          </w:p>
        </w:tc>
        <w:tc>
          <w:tcPr>
            <w:tcW w:w="1530" w:type="dxa"/>
            <w:vAlign w:val="bottom"/>
          </w:tcPr>
          <w:p w14:paraId="7949DF0C" w14:textId="691E518F"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-0.0098</w:t>
            </w:r>
          </w:p>
        </w:tc>
        <w:tc>
          <w:tcPr>
            <w:tcW w:w="1530" w:type="dxa"/>
            <w:vAlign w:val="bottom"/>
          </w:tcPr>
          <w:p w14:paraId="21FED46F" w14:textId="63EDC2EB"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-0.0093</w:t>
            </w:r>
          </w:p>
        </w:tc>
        <w:tc>
          <w:tcPr>
            <w:tcW w:w="1440" w:type="dxa"/>
            <w:vAlign w:val="bottom"/>
          </w:tcPr>
          <w:p w14:paraId="48287094" w14:textId="7F0114A5"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-0.0110</w:t>
            </w:r>
          </w:p>
        </w:tc>
      </w:tr>
      <w:tr w:rsidR="00F12EFD" w:rsidRPr="00F12EFD" w14:paraId="3152ECAC" w14:textId="77777777" w:rsidTr="00861347">
        <w:tc>
          <w:tcPr>
            <w:tcW w:w="2700" w:type="dxa"/>
          </w:tcPr>
          <w:p w14:paraId="3C602698" w14:textId="77777777" w:rsidR="00F12EFD" w:rsidRPr="00F12EFD" w:rsidRDefault="00F12EFD" w:rsidP="00F12EFD">
            <w:pPr>
              <w:jc w:val="left"/>
              <w:rPr>
                <w:rFonts w:ascii="Times New Roman" w:hAnsi="Times New Roman" w:cs="Times New Roman"/>
              </w:rPr>
            </w:pPr>
            <w:r w:rsidRPr="00F12EFD">
              <w:rPr>
                <w:rFonts w:ascii="Times New Roman" w:hAnsi="Times New Roman" w:cs="Times New Roman"/>
              </w:rPr>
              <w:t>Negative observations (%)</w:t>
            </w:r>
          </w:p>
        </w:tc>
        <w:tc>
          <w:tcPr>
            <w:tcW w:w="1350" w:type="dxa"/>
            <w:vAlign w:val="bottom"/>
          </w:tcPr>
          <w:p w14:paraId="4FB5623F" w14:textId="272F3FB8"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28.7</w:t>
            </w:r>
          </w:p>
        </w:tc>
        <w:tc>
          <w:tcPr>
            <w:tcW w:w="1530" w:type="dxa"/>
            <w:vAlign w:val="bottom"/>
          </w:tcPr>
          <w:p w14:paraId="7C86DA3B" w14:textId="7D27A93C"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38.7</w:t>
            </w:r>
          </w:p>
        </w:tc>
        <w:tc>
          <w:tcPr>
            <w:tcW w:w="1530" w:type="dxa"/>
            <w:vAlign w:val="bottom"/>
          </w:tcPr>
          <w:p w14:paraId="5C6F1759" w14:textId="119D3521"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38.1</w:t>
            </w:r>
          </w:p>
        </w:tc>
        <w:tc>
          <w:tcPr>
            <w:tcW w:w="1530" w:type="dxa"/>
            <w:vAlign w:val="bottom"/>
          </w:tcPr>
          <w:p w14:paraId="2CDF8C5F" w14:textId="6FCECDF4"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44.0</w:t>
            </w:r>
          </w:p>
        </w:tc>
        <w:tc>
          <w:tcPr>
            <w:tcW w:w="1440" w:type="dxa"/>
            <w:vAlign w:val="bottom"/>
          </w:tcPr>
          <w:p w14:paraId="1718E697" w14:textId="19956EF3"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39.9</w:t>
            </w:r>
          </w:p>
        </w:tc>
      </w:tr>
      <w:tr w:rsidR="00F12EFD" w:rsidRPr="00F12EFD" w14:paraId="378830C5" w14:textId="77777777" w:rsidTr="00861347">
        <w:tc>
          <w:tcPr>
            <w:tcW w:w="2700" w:type="dxa"/>
          </w:tcPr>
          <w:p w14:paraId="554E56B4" w14:textId="77777777" w:rsidR="00F12EFD" w:rsidRPr="00F12EFD" w:rsidRDefault="00F12EFD" w:rsidP="00F12EFD">
            <w:pPr>
              <w:jc w:val="left"/>
              <w:rPr>
                <w:rFonts w:ascii="Times New Roman" w:hAnsi="Times New Roman" w:cs="Times New Roman"/>
              </w:rPr>
            </w:pPr>
            <w:r w:rsidRPr="00F12EFD">
              <w:rPr>
                <w:rFonts w:ascii="Times New Roman" w:hAnsi="Times New Roman" w:cs="Times New Roman"/>
              </w:rPr>
              <w:t>Sharpe ratio</w:t>
            </w:r>
          </w:p>
        </w:tc>
        <w:tc>
          <w:tcPr>
            <w:tcW w:w="1350" w:type="dxa"/>
            <w:vAlign w:val="bottom"/>
          </w:tcPr>
          <w:p w14:paraId="39611786" w14:textId="120B3DCA"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0.4483</w:t>
            </w:r>
          </w:p>
        </w:tc>
        <w:tc>
          <w:tcPr>
            <w:tcW w:w="1530" w:type="dxa"/>
            <w:vAlign w:val="bottom"/>
          </w:tcPr>
          <w:p w14:paraId="5CD04B3E" w14:textId="07239F0A"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0.1902</w:t>
            </w:r>
          </w:p>
        </w:tc>
        <w:tc>
          <w:tcPr>
            <w:tcW w:w="1530" w:type="dxa"/>
            <w:vAlign w:val="bottom"/>
          </w:tcPr>
          <w:p w14:paraId="3DE36204" w14:textId="6A38D338"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0.2343</w:t>
            </w:r>
          </w:p>
        </w:tc>
        <w:tc>
          <w:tcPr>
            <w:tcW w:w="1530" w:type="dxa"/>
            <w:vAlign w:val="bottom"/>
          </w:tcPr>
          <w:p w14:paraId="5733FAC9" w14:textId="5F3C8BA2"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0.2313</w:t>
            </w:r>
          </w:p>
        </w:tc>
        <w:tc>
          <w:tcPr>
            <w:tcW w:w="1440" w:type="dxa"/>
            <w:vAlign w:val="bottom"/>
          </w:tcPr>
          <w:p w14:paraId="0028C7DE" w14:textId="010282FD"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0.2218</w:t>
            </w:r>
          </w:p>
        </w:tc>
      </w:tr>
      <w:tr w:rsidR="00F12EFD" w:rsidRPr="00F12EFD" w14:paraId="1B863EE9" w14:textId="77777777" w:rsidTr="00861347">
        <w:tc>
          <w:tcPr>
            <w:tcW w:w="2700" w:type="dxa"/>
          </w:tcPr>
          <w:p w14:paraId="7EC3B3FB" w14:textId="77777777" w:rsidR="00F12EFD" w:rsidRPr="00F12EFD" w:rsidRDefault="00F12EFD" w:rsidP="00F12EFD">
            <w:pPr>
              <w:jc w:val="left"/>
              <w:rPr>
                <w:rFonts w:ascii="Times New Roman" w:hAnsi="Times New Roman" w:cs="Times New Roman"/>
              </w:rPr>
            </w:pPr>
            <w:r w:rsidRPr="00F12EFD">
              <w:rPr>
                <w:rFonts w:ascii="Times New Roman" w:hAnsi="Times New Roman" w:cs="Times New Roman"/>
              </w:rPr>
              <w:t>Modigliani RAP</w:t>
            </w:r>
          </w:p>
        </w:tc>
        <w:tc>
          <w:tcPr>
            <w:tcW w:w="1350" w:type="dxa"/>
            <w:vAlign w:val="bottom"/>
          </w:tcPr>
          <w:p w14:paraId="34DC982C" w14:textId="544E16B1"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0.0200</w:t>
            </w:r>
          </w:p>
        </w:tc>
        <w:tc>
          <w:tcPr>
            <w:tcW w:w="1530" w:type="dxa"/>
            <w:vAlign w:val="bottom"/>
          </w:tcPr>
          <w:p w14:paraId="0DC6B0B8" w14:textId="7C9907B7"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0.0154</w:t>
            </w:r>
          </w:p>
        </w:tc>
        <w:tc>
          <w:tcPr>
            <w:tcW w:w="1530" w:type="dxa"/>
            <w:vAlign w:val="bottom"/>
          </w:tcPr>
          <w:p w14:paraId="1A76496E" w14:textId="210C07CD"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0.0187</w:t>
            </w:r>
          </w:p>
        </w:tc>
        <w:tc>
          <w:tcPr>
            <w:tcW w:w="1530" w:type="dxa"/>
            <w:vAlign w:val="bottom"/>
          </w:tcPr>
          <w:p w14:paraId="46EBB87C" w14:textId="30C5B6FF"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0.0172</w:t>
            </w:r>
          </w:p>
        </w:tc>
        <w:tc>
          <w:tcPr>
            <w:tcW w:w="1440" w:type="dxa"/>
            <w:vAlign w:val="bottom"/>
          </w:tcPr>
          <w:p w14:paraId="5C113760" w14:textId="5867D2D0"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0.0165</w:t>
            </w:r>
          </w:p>
        </w:tc>
      </w:tr>
      <w:tr w:rsidR="00F12EFD" w:rsidRPr="00F12EFD" w14:paraId="45CB7AED" w14:textId="77777777" w:rsidTr="00861347">
        <w:tc>
          <w:tcPr>
            <w:tcW w:w="2700" w:type="dxa"/>
          </w:tcPr>
          <w:p w14:paraId="08282CBE" w14:textId="77777777" w:rsidR="00F12EFD" w:rsidRPr="00F12EFD" w:rsidRDefault="00F12EFD" w:rsidP="00F12EFD">
            <w:pPr>
              <w:jc w:val="left"/>
              <w:rPr>
                <w:rFonts w:ascii="Times New Roman" w:hAnsi="Times New Roman" w:cs="Times New Roman"/>
              </w:rPr>
            </w:pPr>
            <w:r w:rsidRPr="00F12EFD">
              <w:rPr>
                <w:rFonts w:ascii="Times New Roman" w:hAnsi="Times New Roman" w:cs="Times New Roman"/>
              </w:rPr>
              <w:t>Jensen’s alpha</w:t>
            </w:r>
          </w:p>
        </w:tc>
        <w:tc>
          <w:tcPr>
            <w:tcW w:w="1350" w:type="dxa"/>
            <w:vAlign w:val="bottom"/>
          </w:tcPr>
          <w:p w14:paraId="08491C11" w14:textId="52C979DD"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0.0061</w:t>
            </w:r>
          </w:p>
        </w:tc>
        <w:tc>
          <w:tcPr>
            <w:tcW w:w="1530" w:type="dxa"/>
            <w:vAlign w:val="bottom"/>
          </w:tcPr>
          <w:p w14:paraId="77C65DA3" w14:textId="15C9E374"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0.0031</w:t>
            </w:r>
          </w:p>
        </w:tc>
        <w:tc>
          <w:tcPr>
            <w:tcW w:w="1530" w:type="dxa"/>
            <w:vAlign w:val="bottom"/>
          </w:tcPr>
          <w:p w14:paraId="10032F87" w14:textId="659411FF"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0.0035</w:t>
            </w:r>
          </w:p>
        </w:tc>
        <w:tc>
          <w:tcPr>
            <w:tcW w:w="1530" w:type="dxa"/>
            <w:vAlign w:val="bottom"/>
          </w:tcPr>
          <w:p w14:paraId="65430484" w14:textId="2C0A12C1"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0.0034</w:t>
            </w:r>
          </w:p>
        </w:tc>
        <w:tc>
          <w:tcPr>
            <w:tcW w:w="1440" w:type="dxa"/>
            <w:vAlign w:val="bottom"/>
          </w:tcPr>
          <w:p w14:paraId="571117D0" w14:textId="220F6A87" w:rsidR="00F12EFD" w:rsidRPr="00F12EFD" w:rsidRDefault="00F12EFD" w:rsidP="00F12EFD">
            <w:pPr>
              <w:jc w:val="center"/>
              <w:rPr>
                <w:rFonts w:ascii="Times New Roman" w:hAnsi="Times New Roman" w:cs="Times New Roman"/>
              </w:rPr>
            </w:pPr>
            <w:r w:rsidRPr="00F12EFD">
              <w:rPr>
                <w:rFonts w:ascii="Times New Roman" w:hAnsi="Times New Roman" w:cs="Times New Roman"/>
                <w:color w:val="000000"/>
              </w:rPr>
              <w:t>0.0036</w:t>
            </w:r>
          </w:p>
        </w:tc>
      </w:tr>
    </w:tbl>
    <w:p w14:paraId="7676EFED" w14:textId="0355DCEA" w:rsidR="00506C87" w:rsidRPr="00506C87" w:rsidRDefault="00506C87" w:rsidP="00506C87">
      <w:pPr>
        <w:rPr>
          <w:rFonts w:ascii="Times New Roman" w:hAnsi="Times New Roman" w:cs="Times New Roman"/>
          <w:sz w:val="20"/>
          <w:szCs w:val="20"/>
        </w:rPr>
      </w:pPr>
      <w:r w:rsidRPr="00506C87">
        <w:rPr>
          <w:rFonts w:ascii="Times New Roman" w:hAnsi="Times New Roman" w:cs="Times New Roman"/>
          <w:sz w:val="20"/>
          <w:szCs w:val="20"/>
        </w:rPr>
        <w:t xml:space="preserve">Note: This table presents the monthly excess returns of the </w:t>
      </w:r>
      <w:proofErr w:type="spellStart"/>
      <w:r w:rsidRPr="00506C87">
        <w:rPr>
          <w:rFonts w:ascii="Times New Roman" w:hAnsi="Times New Roman" w:cs="Times New Roman"/>
          <w:sz w:val="20"/>
          <w:szCs w:val="20"/>
        </w:rPr>
        <w:t>Kagi</w:t>
      </w:r>
      <w:proofErr w:type="spellEnd"/>
      <w:r w:rsidRPr="00506C87">
        <w:rPr>
          <w:rFonts w:ascii="Times New Roman" w:hAnsi="Times New Roman" w:cs="Times New Roman"/>
          <w:sz w:val="20"/>
          <w:szCs w:val="20"/>
        </w:rPr>
        <w:t xml:space="preserve"> and Renko pairs trading strategies across different market indices, with accounting for transaction costs. Panel A reports the statistical distribution of excess returns for </w:t>
      </w:r>
      <w:proofErr w:type="spellStart"/>
      <w:r w:rsidRPr="00506C87">
        <w:rPr>
          <w:rFonts w:ascii="Times New Roman" w:hAnsi="Times New Roman" w:cs="Times New Roman"/>
          <w:sz w:val="20"/>
          <w:szCs w:val="20"/>
        </w:rPr>
        <w:t>Kagi</w:t>
      </w:r>
      <w:proofErr w:type="spellEnd"/>
      <w:r w:rsidRPr="00506C87">
        <w:rPr>
          <w:rFonts w:ascii="Times New Roman" w:hAnsi="Times New Roman" w:cs="Times New Roman"/>
          <w:sz w:val="20"/>
          <w:szCs w:val="20"/>
        </w:rPr>
        <w:t xml:space="preserve"> constructions, while Panel B provides the corresponding metrics for Renko constructions. The Modigliani risk-adjusted performance (RAP) provides a comprehensive evaluation of a strategy's performance by adjusting for risk. It is computed as the product of the Sharpe ratio and the standard deviation of the benchmark returns. This metric facilitates a direct comparison between the strategy's risk-adjusted performance and that of the benchmark. Results indicate statistical significance (p-value &lt; 0.05) across all indices, highlighting the robustness of the strategies. Differences in Sharpe ratio, Modigliani RAP, and Jensen’s alpha between </w:t>
      </w:r>
      <w:proofErr w:type="spellStart"/>
      <w:r w:rsidRPr="00506C87">
        <w:rPr>
          <w:rFonts w:ascii="Times New Roman" w:hAnsi="Times New Roman" w:cs="Times New Roman"/>
          <w:sz w:val="20"/>
          <w:szCs w:val="20"/>
        </w:rPr>
        <w:t>Kagi</w:t>
      </w:r>
      <w:proofErr w:type="spellEnd"/>
      <w:r w:rsidRPr="00506C87">
        <w:rPr>
          <w:rFonts w:ascii="Times New Roman" w:hAnsi="Times New Roman" w:cs="Times New Roman"/>
          <w:sz w:val="20"/>
          <w:szCs w:val="20"/>
        </w:rPr>
        <w:t xml:space="preserve"> and Renko constructions reflect variations in their risk-adjusted returns and strategy-specific characteristics.</w:t>
      </w:r>
    </w:p>
    <w:p w14:paraId="0109BB75" w14:textId="77777777" w:rsidR="00FB7410" w:rsidRDefault="00FB7410" w:rsidP="008B3C10"/>
    <w:p w14:paraId="185BBC53" w14:textId="77777777" w:rsidR="00FB7410" w:rsidRDefault="00FB7410" w:rsidP="008B3C10"/>
    <w:p w14:paraId="79CD9674" w14:textId="2E0901D9" w:rsidR="00B532D9" w:rsidRPr="00B532D9" w:rsidRDefault="00B532D9" w:rsidP="00B532D9">
      <w:r w:rsidRPr="00B532D9">
        <w:rPr>
          <w:noProof/>
        </w:rPr>
        <w:lastRenderedPageBreak/>
        <w:drawing>
          <wp:inline distT="0" distB="0" distL="0" distR="0" wp14:anchorId="702941C8" wp14:editId="0C0EC785">
            <wp:extent cx="5943600" cy="3948430"/>
            <wp:effectExtent l="0" t="0" r="0" b="0"/>
            <wp:docPr id="3721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765FAA4C" w14:textId="350AEBF6" w:rsidR="00FB7410" w:rsidRDefault="00FB7410" w:rsidP="008B3C10"/>
    <w:p w14:paraId="4589263F" w14:textId="08953C80" w:rsidR="00A15F36" w:rsidRDefault="00A15F36" w:rsidP="00A15F36">
      <w:pPr>
        <w:rPr>
          <w:rFonts w:ascii="Times New Roman" w:hAnsi="Times New Roman" w:cs="Times New Roman"/>
          <w:sz w:val="24"/>
          <w:szCs w:val="24"/>
        </w:rPr>
      </w:pPr>
      <w:r w:rsidRPr="00427301">
        <w:rPr>
          <w:rFonts w:ascii="Times New Roman" w:hAnsi="Times New Roman" w:cs="Times New Roman"/>
          <w:b/>
          <w:bCs/>
          <w:sz w:val="24"/>
          <w:szCs w:val="24"/>
        </w:rPr>
        <w:t xml:space="preserve">Figure </w:t>
      </w:r>
      <w:r>
        <w:rPr>
          <w:rFonts w:ascii="Times New Roman" w:hAnsi="Times New Roman" w:cs="Times New Roman" w:hint="eastAsia"/>
          <w:b/>
          <w:bCs/>
          <w:sz w:val="24"/>
          <w:szCs w:val="24"/>
        </w:rPr>
        <w:t>4</w:t>
      </w:r>
      <w:r w:rsidRPr="00427301">
        <w:rPr>
          <w:rFonts w:ascii="Times New Roman" w:hAnsi="Times New Roman" w:cs="Times New Roman"/>
          <w:b/>
          <w:bCs/>
          <w:sz w:val="24"/>
          <w:szCs w:val="24"/>
        </w:rPr>
        <w:t>.</w:t>
      </w:r>
      <w:r w:rsidRPr="00427301">
        <w:rPr>
          <w:rFonts w:ascii="Times New Roman" w:hAnsi="Times New Roman" w:cs="Times New Roman"/>
          <w:sz w:val="24"/>
          <w:szCs w:val="24"/>
        </w:rPr>
        <w:t xml:space="preserve"> </w:t>
      </w:r>
      <w:r w:rsidRPr="00A15F36">
        <w:rPr>
          <w:rFonts w:ascii="Times New Roman" w:hAnsi="Times New Roman" w:cs="Times New Roman"/>
          <w:sz w:val="24"/>
          <w:szCs w:val="24"/>
        </w:rPr>
        <w:t xml:space="preserve">Strategy historical performance for top </w:t>
      </w:r>
      <w:r>
        <w:rPr>
          <w:rFonts w:ascii="Times New Roman" w:hAnsi="Times New Roman" w:cs="Times New Roman" w:hint="eastAsia"/>
          <w:sz w:val="24"/>
          <w:szCs w:val="24"/>
        </w:rPr>
        <w:t>20</w:t>
      </w:r>
      <w:r w:rsidRPr="00A15F36">
        <w:rPr>
          <w:rFonts w:ascii="Times New Roman" w:hAnsi="Times New Roman" w:cs="Times New Roman"/>
          <w:sz w:val="24"/>
          <w:szCs w:val="24"/>
        </w:rPr>
        <w:t xml:space="preserve"> pairs portfolio before transaction cost.</w:t>
      </w:r>
    </w:p>
    <w:p w14:paraId="398D205F" w14:textId="2C3E1038" w:rsidR="00A15F36" w:rsidRPr="0052475B" w:rsidRDefault="00A15F36" w:rsidP="00A15F36">
      <w:pPr>
        <w:rPr>
          <w:rFonts w:ascii="Times New Roman" w:hAnsi="Times New Roman" w:cs="Times New Roman"/>
          <w:sz w:val="20"/>
          <w:szCs w:val="20"/>
        </w:rPr>
      </w:pPr>
      <w:r w:rsidRPr="002E58AE">
        <w:rPr>
          <w:rFonts w:ascii="Times New Roman" w:hAnsi="Times New Roman" w:cs="Times New Roman"/>
          <w:sz w:val="20"/>
          <w:szCs w:val="20"/>
        </w:rPr>
        <w:t>Note:</w:t>
      </w:r>
      <w:r w:rsidR="009613AC" w:rsidRPr="009613AC">
        <w:rPr>
          <w:rFonts w:ascii="Times New Roman" w:hAnsi="Times New Roman" w:cs="Times New Roman"/>
          <w:sz w:val="20"/>
          <w:szCs w:val="20"/>
        </w:rPr>
        <w:t xml:space="preserve"> The strategies start on different dates based on the availability of data for each stock index. The U.S. S&amp;P 500 Index starts from January 1996, the China CSI 300 Index begins in January 2006, the China CSI 100 Index starts in January 2007, and both the China CSI 200 Index and China CSI 500 Index start from January 2008. All cumulative returns are calculated from these respective starting points to ensure accurate representation of out-of-sample performance.</w:t>
      </w:r>
    </w:p>
    <w:p w14:paraId="655CDC73" w14:textId="77777777" w:rsidR="00FB7410" w:rsidRDefault="00FB7410" w:rsidP="008B3C10"/>
    <w:p w14:paraId="62EBA6BF" w14:textId="4AEFCE3B" w:rsidR="00831561" w:rsidRPr="00831561" w:rsidRDefault="00831561" w:rsidP="00831561">
      <w:pPr>
        <w:rPr>
          <w:rFonts w:ascii="Times New Roman" w:hAnsi="Times New Roman" w:cs="Times New Roman"/>
          <w:sz w:val="24"/>
          <w:szCs w:val="24"/>
        </w:rPr>
      </w:pPr>
      <w:r w:rsidRPr="00831561">
        <w:rPr>
          <w:rFonts w:ascii="Times New Roman" w:hAnsi="Times New Roman" w:cs="Times New Roman"/>
          <w:sz w:val="24"/>
          <w:szCs w:val="24"/>
        </w:rPr>
        <w:t>Figure 5 provides an analysis of the risk-adjusted performance for five strategies over time, as measured by the 3-year rolling Sharpe ratio. The figure highlights differences in risk-adjusted returns across the U.S. and Chinese market indices, offering insights into how these strategies performed during different market periods and conditions.</w:t>
      </w:r>
    </w:p>
    <w:p w14:paraId="23F6FC79" w14:textId="6CC77882" w:rsidR="00831561" w:rsidRPr="00831561" w:rsidRDefault="00831561" w:rsidP="00831561">
      <w:pPr>
        <w:rPr>
          <w:rFonts w:ascii="Times New Roman" w:hAnsi="Times New Roman" w:cs="Times New Roman"/>
          <w:sz w:val="24"/>
          <w:szCs w:val="24"/>
        </w:rPr>
      </w:pPr>
      <w:r w:rsidRPr="00831561">
        <w:rPr>
          <w:rFonts w:ascii="Times New Roman" w:hAnsi="Times New Roman" w:cs="Times New Roman"/>
          <w:sz w:val="24"/>
          <w:szCs w:val="24"/>
        </w:rPr>
        <w:t>The U.S. S&amp;P 500 Index strategy exhibits relatively stable and higher Sharpe ratios compared to the other strategies, particularly before 2010. From 2000 to 2008, the Sharpe ratio remained above 0.8, showcasing consistent risk-adjusted performance in the U.S. market. However, after 2010, the Sharpe ratio gradually declined, falling below 0.4 by 2023, indicating a deterioration in the strategy's risk-adjusted returns during recent years.</w:t>
      </w:r>
    </w:p>
    <w:p w14:paraId="223FCCFD" w14:textId="3B671394" w:rsidR="00831561" w:rsidRPr="00831561" w:rsidRDefault="00831561" w:rsidP="00831561">
      <w:pPr>
        <w:rPr>
          <w:rFonts w:ascii="Times New Roman" w:hAnsi="Times New Roman" w:cs="Times New Roman"/>
          <w:sz w:val="24"/>
          <w:szCs w:val="24"/>
        </w:rPr>
      </w:pPr>
      <w:r w:rsidRPr="00831561">
        <w:rPr>
          <w:rFonts w:ascii="Times New Roman" w:hAnsi="Times New Roman" w:cs="Times New Roman"/>
          <w:sz w:val="24"/>
          <w:szCs w:val="24"/>
        </w:rPr>
        <w:t xml:space="preserve">The China CSI 100 Index (Big Cap) strategy demonstrates moderate Sharpe ratio performance after its introduction in the mid-2000s. Between 2008 and 2015, the Sharpe ratio fluctuates around 0.6, reflecting moderate performance relative to other strategies. After 2020, however, the </w:t>
      </w:r>
      <w:r w:rsidRPr="00831561">
        <w:rPr>
          <w:rFonts w:ascii="Times New Roman" w:hAnsi="Times New Roman" w:cs="Times New Roman"/>
          <w:sz w:val="24"/>
          <w:szCs w:val="24"/>
        </w:rPr>
        <w:lastRenderedPageBreak/>
        <w:t>Sharpe ratio sharply declines, signaling a significant deterioration in risk-adjusted returns in recent years.</w:t>
      </w:r>
    </w:p>
    <w:p w14:paraId="3548910E" w14:textId="7C66F472" w:rsidR="00831561" w:rsidRPr="00831561" w:rsidRDefault="00831561" w:rsidP="00831561">
      <w:pPr>
        <w:rPr>
          <w:rFonts w:ascii="Times New Roman" w:hAnsi="Times New Roman" w:cs="Times New Roman"/>
          <w:sz w:val="24"/>
          <w:szCs w:val="24"/>
        </w:rPr>
      </w:pPr>
      <w:r w:rsidRPr="00831561">
        <w:rPr>
          <w:rFonts w:ascii="Times New Roman" w:hAnsi="Times New Roman" w:cs="Times New Roman"/>
          <w:sz w:val="24"/>
          <w:szCs w:val="24"/>
        </w:rPr>
        <w:t>The China CSI 200 Index (Mid Cap) strategy exhibits highly volatile Sharpe ratios over time. From 2008 to 2013, the Sharpe ratio showed significant instability, fluctuating between 0.4 and -0.1, reflecting inconsistent risk-adjusted performance. After 2016, the Sharpe ratio consistently trends downward, indicating a sustained decline in the strategy’s effectiveness.</w:t>
      </w:r>
    </w:p>
    <w:p w14:paraId="3E57C6DE" w14:textId="14BCB7E5" w:rsidR="00831561" w:rsidRPr="00831561" w:rsidRDefault="00831561" w:rsidP="00831561">
      <w:pPr>
        <w:rPr>
          <w:rFonts w:ascii="Times New Roman" w:hAnsi="Times New Roman" w:cs="Times New Roman"/>
          <w:sz w:val="24"/>
          <w:szCs w:val="24"/>
        </w:rPr>
      </w:pPr>
      <w:r w:rsidRPr="00831561">
        <w:rPr>
          <w:rFonts w:ascii="Times New Roman" w:hAnsi="Times New Roman" w:cs="Times New Roman"/>
          <w:sz w:val="24"/>
          <w:szCs w:val="24"/>
        </w:rPr>
        <w:t>The China CSI 300 Index strategy maintains stable and moderate Sharpe ratios between 2008 and 2016, often outperforming the CSI 100 and CSI 200 indices. After 2016, however, the strategy's Sharpe ratio declines gradually, reflecting diminishing risk-adjusted performance. By 2023, it approaches zero, showing minimal differentiation between risk and return.</w:t>
      </w:r>
    </w:p>
    <w:p w14:paraId="4BAF5D21" w14:textId="26E7970C" w:rsidR="00831561" w:rsidRPr="00831561" w:rsidRDefault="00831561" w:rsidP="00831561">
      <w:pPr>
        <w:rPr>
          <w:rFonts w:ascii="Times New Roman" w:hAnsi="Times New Roman" w:cs="Times New Roman"/>
          <w:sz w:val="24"/>
          <w:szCs w:val="24"/>
        </w:rPr>
      </w:pPr>
      <w:r w:rsidRPr="00831561">
        <w:rPr>
          <w:rFonts w:ascii="Times New Roman" w:hAnsi="Times New Roman" w:cs="Times New Roman"/>
          <w:sz w:val="24"/>
          <w:szCs w:val="24"/>
        </w:rPr>
        <w:t>The China CSI 500 Index (Small Cap) strategy demonstrates the most volatile risk-adjusted returns among all strategies. Between 2008 and 2015, its Sharpe ratio often exceeds 0.6, suggesting strong performance during this period. However, after 2020, the Sharpe ratio trends steeply downward, reaching negative territory by 2023, indicating that the strategy's risks increasingly outweighed its returns in recent years.</w:t>
      </w:r>
    </w:p>
    <w:p w14:paraId="7E8A2ED8" w14:textId="219486F8" w:rsidR="00831561" w:rsidRPr="00831561" w:rsidRDefault="00831561" w:rsidP="00831561">
      <w:pPr>
        <w:rPr>
          <w:rFonts w:ascii="Times New Roman" w:hAnsi="Times New Roman" w:cs="Times New Roman"/>
          <w:sz w:val="24"/>
          <w:szCs w:val="24"/>
        </w:rPr>
      </w:pPr>
      <w:r w:rsidRPr="00831561">
        <w:rPr>
          <w:rFonts w:ascii="Times New Roman" w:hAnsi="Times New Roman" w:cs="Times New Roman"/>
          <w:sz w:val="24"/>
          <w:szCs w:val="24"/>
        </w:rPr>
        <w:t xml:space="preserve">Overall, the U.S. S&amp;P 500 Index strategy consistently leads in risk-adjusted performance, particularly before 2010, reflecting the stability and maturity of the U.S. market during this period. However, all strategies, especially those in the Chinese indices, exhibit declining Sharpe ratios after 2016, highlighting the growing challenges in maintaining strong risk-adjusted returns. While the Chinese strategies became competitive during certain periods, such as 2008 to 2015, their overall performance </w:t>
      </w:r>
      <w:proofErr w:type="gramStart"/>
      <w:r w:rsidRPr="00831561">
        <w:rPr>
          <w:rFonts w:ascii="Times New Roman" w:hAnsi="Times New Roman" w:cs="Times New Roman"/>
          <w:sz w:val="24"/>
          <w:szCs w:val="24"/>
        </w:rPr>
        <w:t>lagged behind</w:t>
      </w:r>
      <w:proofErr w:type="gramEnd"/>
      <w:r w:rsidRPr="00831561">
        <w:rPr>
          <w:rFonts w:ascii="Times New Roman" w:hAnsi="Times New Roman" w:cs="Times New Roman"/>
          <w:sz w:val="24"/>
          <w:szCs w:val="24"/>
        </w:rPr>
        <w:t xml:space="preserve"> the U.S. strategy due to the relative inefficiency and higher volatility of the Chinese markets, particularly in the small- and mid-cap segments. This underscores the importance of adapting strategies to evolving market conditions to sustain performance.</w:t>
      </w:r>
    </w:p>
    <w:p w14:paraId="75FE22C0" w14:textId="379F0A5F" w:rsidR="004B7924" w:rsidRPr="004B7924" w:rsidRDefault="00FF7A47" w:rsidP="004B7924">
      <w:r w:rsidRPr="00FF7A47">
        <w:rPr>
          <w:noProof/>
        </w:rPr>
        <w:lastRenderedPageBreak/>
        <w:drawing>
          <wp:inline distT="0" distB="0" distL="0" distR="0" wp14:anchorId="3B70F5FE" wp14:editId="276D6EA9">
            <wp:extent cx="5943600" cy="3948430"/>
            <wp:effectExtent l="0" t="0" r="0" b="0"/>
            <wp:docPr id="6781535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66FA2262" w14:textId="22B2C0B6" w:rsidR="004B7924" w:rsidRPr="004B7924" w:rsidRDefault="004B7924" w:rsidP="004B7924">
      <w:pPr>
        <w:rPr>
          <w:rFonts w:ascii="Times New Roman" w:hAnsi="Times New Roman" w:cs="Times New Roman"/>
          <w:sz w:val="24"/>
          <w:szCs w:val="24"/>
        </w:rPr>
      </w:pPr>
      <w:r w:rsidRPr="004B7924">
        <w:rPr>
          <w:rFonts w:ascii="Times New Roman" w:hAnsi="Times New Roman" w:cs="Times New Roman"/>
          <w:b/>
          <w:bCs/>
          <w:sz w:val="24"/>
          <w:szCs w:val="24"/>
        </w:rPr>
        <w:t xml:space="preserve">Figure 5. </w:t>
      </w:r>
      <w:r w:rsidRPr="004B7924">
        <w:rPr>
          <w:rFonts w:ascii="Times New Roman" w:hAnsi="Times New Roman" w:cs="Times New Roman"/>
          <w:sz w:val="24"/>
          <w:szCs w:val="24"/>
        </w:rPr>
        <w:t xml:space="preserve">Rolling Sharpe Ratio over a 3-year period. </w:t>
      </w:r>
    </w:p>
    <w:p w14:paraId="2BFB5402" w14:textId="1F6A4F2D" w:rsidR="004B7924" w:rsidRPr="004B7924" w:rsidRDefault="004B7924" w:rsidP="004B7924">
      <w:pPr>
        <w:rPr>
          <w:rFonts w:ascii="Times New Roman" w:hAnsi="Times New Roman" w:cs="Times New Roman"/>
          <w:sz w:val="20"/>
          <w:szCs w:val="20"/>
        </w:rPr>
      </w:pPr>
      <w:r w:rsidRPr="004B7924">
        <w:rPr>
          <w:rFonts w:ascii="Times New Roman" w:hAnsi="Times New Roman" w:cs="Times New Roman"/>
          <w:sz w:val="20"/>
          <w:szCs w:val="20"/>
        </w:rPr>
        <w:t xml:space="preserve">Note: This figure presents the rolling Sharpe ratio calculated over a 3-year (36-month) window for </w:t>
      </w:r>
      <w:r>
        <w:rPr>
          <w:rFonts w:ascii="Times New Roman" w:hAnsi="Times New Roman" w:cs="Times New Roman" w:hint="eastAsia"/>
          <w:sz w:val="20"/>
          <w:szCs w:val="20"/>
        </w:rPr>
        <w:t>the all five</w:t>
      </w:r>
      <w:r w:rsidRPr="004B7924">
        <w:rPr>
          <w:rFonts w:ascii="Times New Roman" w:hAnsi="Times New Roman" w:cs="Times New Roman"/>
          <w:sz w:val="20"/>
          <w:szCs w:val="20"/>
        </w:rPr>
        <w:t xml:space="preserve"> distinct pairs trading strategies</w:t>
      </w:r>
      <w:r>
        <w:rPr>
          <w:rFonts w:ascii="Times New Roman" w:hAnsi="Times New Roman" w:cs="Times New Roman"/>
          <w:sz w:val="20"/>
          <w:szCs w:val="20"/>
        </w:rPr>
        <w:t>’</w:t>
      </w:r>
      <w:r>
        <w:rPr>
          <w:rFonts w:ascii="Times New Roman" w:hAnsi="Times New Roman" w:cs="Times New Roman" w:hint="eastAsia"/>
          <w:sz w:val="20"/>
          <w:szCs w:val="20"/>
        </w:rPr>
        <w:t xml:space="preserve"> markets</w:t>
      </w:r>
      <w:r w:rsidRPr="004B7924">
        <w:rPr>
          <w:rFonts w:ascii="Times New Roman" w:hAnsi="Times New Roman" w:cs="Times New Roman"/>
          <w:sz w:val="20"/>
          <w:szCs w:val="20"/>
        </w:rPr>
        <w:t>.</w:t>
      </w:r>
    </w:p>
    <w:p w14:paraId="483F1706" w14:textId="77777777" w:rsidR="00831561" w:rsidRDefault="00831561" w:rsidP="008B3C10"/>
    <w:p w14:paraId="38345C4C" w14:textId="7ED791F9" w:rsidR="00831561" w:rsidRPr="002A3B7D" w:rsidRDefault="002A3B7D" w:rsidP="002A3B7D">
      <w:pPr>
        <w:pStyle w:val="Heading2"/>
        <w:rPr>
          <w:rFonts w:ascii="Times New Roman" w:hAnsi="Times New Roman" w:cs="Times New Roman"/>
          <w:color w:val="auto"/>
          <w:sz w:val="24"/>
          <w:szCs w:val="24"/>
        </w:rPr>
      </w:pPr>
      <w:bookmarkStart w:id="25" w:name="_Toc184664188"/>
      <w:r w:rsidRPr="002A3B7D">
        <w:rPr>
          <w:rFonts w:ascii="Times New Roman" w:hAnsi="Times New Roman" w:cs="Times New Roman"/>
          <w:color w:val="auto"/>
          <w:sz w:val="24"/>
          <w:szCs w:val="24"/>
        </w:rPr>
        <w:t>5.2 Risk Adjusted Performance</w:t>
      </w:r>
      <w:bookmarkEnd w:id="25"/>
    </w:p>
    <w:p w14:paraId="13580372" w14:textId="437C00F7"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In this section, we conduct a comprehensive analysis of the risk-adjusted performance of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and Renko pairs trading strategies, both before and after accounting for transaction costs, as summarized in Table 4. The evaluation focuses on monthly excess returns across various indices, including the S&amp;P 500, CSI 300, CSI 100, CSI 200, and CSI 500. To capture a nuanced understanding of the strategies' risk profiles, we employ a range of performance metrics categorized into lower partial moment measures and drawdown measures.</w:t>
      </w:r>
    </w:p>
    <w:p w14:paraId="4B8896E4" w14:textId="073DCF56"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Lower partial moment measures are particularly insightful for assessing downside risk, as they consider only the negative deviations of returns from a specified threshold, typically the target or minimum acceptable return. This approach contrasts with the Sharpe ratio, which treats positive and negative deviations symmetrically, potentially underestimating risk when return distributions are non-normal—a characteristic observed in our return series (Eling, 2008).</w:t>
      </w:r>
    </w:p>
    <w:p w14:paraId="064A1ABA" w14:textId="6947D448"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The Omega ratio quantifies the likelihood of achieving returns above a threshold relative to returns below it. Before transaction costs,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exhibits an Omega ratio of 7.5046 for the S&amp;P 500 index, indicating a high proportion of gains over losses. The Renko strategy </w:t>
      </w:r>
      <w:r w:rsidRPr="00020C99">
        <w:rPr>
          <w:rFonts w:ascii="Times New Roman" w:hAnsi="Times New Roman" w:cs="Times New Roman"/>
          <w:sz w:val="24"/>
          <w:szCs w:val="24"/>
        </w:rPr>
        <w:lastRenderedPageBreak/>
        <w:t xml:space="preserve">shows a slightly lower Omega ratio of 7.4142 for the same index. Across the CSI indices, both strategies demonstrate decreased Omega ratios, reflecting the varying market efficiencies and volatility levels. After transaction costs, the Omega ratios for both strategies decline significantly. For instance,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strategy's Omega ratio for the S&amp;P 500 drops to 3.2293, a reduction of over 50%, highlighting the substantial impact of transaction costs on the strategies' ability to generate excess gains over losses.</w:t>
      </w:r>
    </w:p>
    <w:p w14:paraId="08E4BBB5" w14:textId="03A7B749"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The Sortino ratio refines the Sharpe ratio by isolating downside volatility, thereby providing a more accurate assessment of risk-adjusted returns when return distributions are skewed. Prior to transaction costs,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achieves a Sortino ratio of 0.7862 for the S&amp;P 500, suggesting a favorable risk-return trade-off when focusing on negative deviations. The Renko strategy surpasses this with a Sortino ratio of 0.9216, indicating superior performance in managing downside risk. Post transaction costs, both strategies experience declines in the Sortino ratio, with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strategy's ratio for the S&amp;P 500 decreasing to 0.4567. The reduction underscores the erosion of risk-adjusted returns due to trading expenses.</w:t>
      </w:r>
    </w:p>
    <w:p w14:paraId="63BC3AF5" w14:textId="363FB720"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Kappa 3 extends the Sortino ratio by incorporating the third lower partial moment, effectively accounting for the skewness of negative returns. A higher Kappa 3 implies better performance in the presence of negative skewness. Before accounting for transaction costs,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records a Kappa 3 of 0.8682 for the S&amp;P 500, while the Renko strategy attains a higher value of 1.2333. This suggests that the Renko strategy is more adept at managing the asymmetry of downside risk. After transaction costs, Kappa 3 values for both strategies diminish, with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strategy's value for the S&amp;P 500 reducing to 0.4394. The significant decline reflects the sensitivity of the strategies to transaction costs, particularly in markets with higher trading expenses.</w:t>
      </w:r>
    </w:p>
    <w:p w14:paraId="2AC42538" w14:textId="65BF5193"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Drawdown measures provide insight into the magnitude and duration of losses over time, offering a practical perspective on the risks that investors might experience.</w:t>
      </w:r>
    </w:p>
    <w:p w14:paraId="12AB654A" w14:textId="472EB460"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Maximum drawdown captures the largest peak-to-trough decline in the portfolio value. Before transaction costs,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strategy's maximum drawdown for the S&amp;P 500 is -6.99%, whereas the Renko strategy demonstrates a smaller maximum drawdown of -3.23%. This indicates that the Renko strategy not only generates higher returns but also subjects investors to less severe losses during downturns. After incorporating transaction costs, maximum drawdowns increase for both strategies, with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experiencing a drawdown of -8.89% for the S&amp;P 500. The increase in drawdown post costs highlights the compounding effect of transaction costs on cumulative returns during adverse market conditions.</w:t>
      </w:r>
    </w:p>
    <w:p w14:paraId="0A84AB94" w14:textId="65CAABE0"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The Calmar ratio assesses risk-adjusted performance by dividing the annualized return by the maximum drawdown. A higher ratio signifies a more favorable balance between return and risk. Prior to transaction costs,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achieves a Calmar ratio of 1.6851 for the S&amp;P 500, whereas the Renko strategy attains a superior ratio of 3.4953, reinforcing its effectiveness in </w:t>
      </w:r>
      <w:r w:rsidRPr="00020C99">
        <w:rPr>
          <w:rFonts w:ascii="Times New Roman" w:hAnsi="Times New Roman" w:cs="Times New Roman"/>
          <w:sz w:val="24"/>
          <w:szCs w:val="24"/>
        </w:rPr>
        <w:lastRenderedPageBreak/>
        <w:t xml:space="preserve">balancing returns against drawdown risk. Post transaction costs, the Calmar ratios decline notably.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strategy's ratio for the S&amp;P 500 decreases to 0.7199, indicating that the strategy's ability to compensate for drawdown risk diminishes when trading costs are considered.</w:t>
      </w:r>
    </w:p>
    <w:p w14:paraId="6B7A743F" w14:textId="2B30AAE2"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The Sterling ratio refines drawdown analysis by focusing on the average of the most significant continuous drawdowns, reducing sensitivity to extreme outliers. Before transaction costs,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exhibits a Sterling ratio of 10.9356 for the S&amp;P 500, while the Renko strategy achieves 14.0857, suggesting that the latter provides better risk-adjusted returns when considering sustained losses. After transaction costs, both strategies see a sharp decrease in their Sterling ratios.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strategy's ratio for the S&amp;P 500 falls to 2.6607, highlighting how transaction costs exacerbate the impact of continuous drawdowns on performance.</w:t>
      </w:r>
    </w:p>
    <w:p w14:paraId="53CA93E4" w14:textId="77777777"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The Burke ratio, </w:t>
      </w:r>
      <w:proofErr w:type="gramStart"/>
      <w:r w:rsidRPr="00020C99">
        <w:rPr>
          <w:rFonts w:ascii="Times New Roman" w:hAnsi="Times New Roman" w:cs="Times New Roman"/>
          <w:sz w:val="24"/>
          <w:szCs w:val="24"/>
        </w:rPr>
        <w:t>similar to</w:t>
      </w:r>
      <w:proofErr w:type="gramEnd"/>
      <w:r w:rsidRPr="00020C99">
        <w:rPr>
          <w:rFonts w:ascii="Times New Roman" w:hAnsi="Times New Roman" w:cs="Times New Roman"/>
          <w:sz w:val="24"/>
          <w:szCs w:val="24"/>
        </w:rPr>
        <w:t xml:space="preserve"> the Sterling ratio, considers the square root of the sum of squared drawdowns, penalizing larger drawdowns more heavily. The Renko strategy demonstrates a higher Burke ratio both before and after transaction costs across most indices, indicating its resilience to significant drawdowns compared to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w:t>
      </w:r>
    </w:p>
    <w:p w14:paraId="6246681B" w14:textId="05187945"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The analysis reveals that both strategies perform robustly before accounting for transaction costs, with the Renko strategy generally outperforming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across most risk-adjusted metrics. The superior performance of the Renko strategy can be attributed to its ability to capitalize on significant price movements while effectively managing downside risk and drawdowns.</w:t>
      </w:r>
    </w:p>
    <w:p w14:paraId="33C00CA4" w14:textId="16F10564"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Transaction costs substantially erode the performance of both strategies. The impact is more pronounced for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which experiences larger reductions in risk-adjusted metrics. For example, the Omega ratio for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on the CSI 500 index decreases by approximately 49% after transaction costs, from 2.2482 to 1.1524. In contrast, the Renko strategy's Omega ratio for the same index declines by around 37%, from 2.8727 to 1.8183.</w:t>
      </w:r>
    </w:p>
    <w:p w14:paraId="2DDC18C9" w14:textId="69B1D182"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The greater sensitivity of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to transaction costs may stem from its higher trading frequency, leading to increased cumulative trading expenses. The Renko strategy's relative resilience suggests that it generates trading signals that are more robust to transaction costs, possibly due to capturing longer-term trends with fewer trades.</w:t>
      </w:r>
    </w:p>
    <w:p w14:paraId="41AEB146" w14:textId="18B015C4"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The findings underscore the importance of considering transaction costs when evaluating trading strategies, especially in markets where such costs are significant. While both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and Renko strategies exhibit strong risk-adjusted performance before costs, the Renko strategy maintains its superiority after costs, particularly in terms of managing downside risk and drawdowns.</w:t>
      </w:r>
    </w:p>
    <w:p w14:paraId="03B93816" w14:textId="7D9A049E"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Investors should be mindful of the trade-off between return and risk, as well as the practical considerations of implementing these strategies. The Renko strategy's ability to deliver higher risk-adjusted returns with lower drawdowns makes it a more attractive option for risk-averse investors seeking consistent performance.</w:t>
      </w:r>
    </w:p>
    <w:p w14:paraId="3EE0137C" w14:textId="73A95C1C" w:rsidR="00020C99"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lastRenderedPageBreak/>
        <w:t>The analysis highlights the necessity of employing downside risk measures, such as the Sortino ratio and Kappa 3, in conjunction with traditional metrics like the Sharpe ratio. These measures provide a more comprehensive understanding of the strategies' performance by focusing on the aspects of risk that are most detrimental to investors.</w:t>
      </w:r>
    </w:p>
    <w:p w14:paraId="04D812B0" w14:textId="65C97BAA" w:rsidR="00831561" w:rsidRPr="00020C99" w:rsidRDefault="00020C99" w:rsidP="00020C99">
      <w:pPr>
        <w:rPr>
          <w:rFonts w:ascii="Times New Roman" w:hAnsi="Times New Roman" w:cs="Times New Roman"/>
          <w:sz w:val="24"/>
          <w:szCs w:val="24"/>
        </w:rPr>
      </w:pPr>
      <w:r w:rsidRPr="00020C99">
        <w:rPr>
          <w:rFonts w:ascii="Times New Roman" w:hAnsi="Times New Roman" w:cs="Times New Roman"/>
          <w:sz w:val="24"/>
          <w:szCs w:val="24"/>
        </w:rPr>
        <w:t xml:space="preserve">In conclusion, the risk-adjusted performance analysis reveals that the Renko pairs trading strategy generally outperforms the </w:t>
      </w:r>
      <w:proofErr w:type="spellStart"/>
      <w:r w:rsidRPr="00020C99">
        <w:rPr>
          <w:rFonts w:ascii="Times New Roman" w:hAnsi="Times New Roman" w:cs="Times New Roman"/>
          <w:sz w:val="24"/>
          <w:szCs w:val="24"/>
        </w:rPr>
        <w:t>Kagi</w:t>
      </w:r>
      <w:proofErr w:type="spellEnd"/>
      <w:r w:rsidRPr="00020C99">
        <w:rPr>
          <w:rFonts w:ascii="Times New Roman" w:hAnsi="Times New Roman" w:cs="Times New Roman"/>
          <w:sz w:val="24"/>
          <w:szCs w:val="24"/>
        </w:rPr>
        <w:t xml:space="preserve"> strategy across multiple indices, both before and after accounting for transaction costs. The Renko strategy's superior performance is evident in higher Omega, Sortino, and Calmar ratios, as well as lower maximum drawdowns. Transaction costs have a significant negative impact on both strategies, but the Renko strategy's robustness to these costs makes it a more viable option for practical implementation. The use of lower partial moment measures and drawdown metrics provides valuable insights into the strategies' risk profiles, emphasizing the importance of downside risk management in trading strategy evaluation.</w:t>
      </w:r>
    </w:p>
    <w:p w14:paraId="68392AF3" w14:textId="77777777" w:rsidR="00020C99" w:rsidRDefault="00020C99" w:rsidP="00020C99"/>
    <w:p w14:paraId="73405F44" w14:textId="2EFE8566" w:rsidR="00831561" w:rsidRPr="001C5365" w:rsidRDefault="001C5365" w:rsidP="008B3C10">
      <w:pPr>
        <w:rPr>
          <w:rFonts w:ascii="Times New Roman" w:hAnsi="Times New Roman" w:cs="Times New Roman"/>
          <w:sz w:val="24"/>
          <w:szCs w:val="24"/>
        </w:rPr>
      </w:pPr>
      <w:r w:rsidRPr="001C5365">
        <w:rPr>
          <w:rFonts w:ascii="Times New Roman" w:hAnsi="Times New Roman" w:cs="Times New Roman"/>
          <w:b/>
          <w:bCs/>
          <w:sz w:val="24"/>
          <w:szCs w:val="24"/>
        </w:rPr>
        <w:t xml:space="preserve">Table 4. </w:t>
      </w:r>
      <w:r w:rsidRPr="001C5365">
        <w:rPr>
          <w:rFonts w:ascii="Times New Roman" w:hAnsi="Times New Roman" w:cs="Times New Roman"/>
          <w:sz w:val="24"/>
          <w:szCs w:val="24"/>
        </w:rPr>
        <w:t>Overview of risk-adjusted performance.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197"/>
        <w:gridCol w:w="1197"/>
        <w:gridCol w:w="1197"/>
        <w:gridCol w:w="1197"/>
        <w:gridCol w:w="1197"/>
        <w:gridCol w:w="1197"/>
      </w:tblGrid>
      <w:tr w:rsidR="001C5365" w:rsidRPr="00D03EED" w14:paraId="5959FE65" w14:textId="77777777" w:rsidTr="00D03EED">
        <w:tc>
          <w:tcPr>
            <w:tcW w:w="1197" w:type="dxa"/>
            <w:tcBorders>
              <w:top w:val="single" w:sz="4" w:space="0" w:color="auto"/>
              <w:bottom w:val="single" w:sz="4" w:space="0" w:color="auto"/>
            </w:tcBorders>
          </w:tcPr>
          <w:p w14:paraId="0F36CADC" w14:textId="21F7CAC5" w:rsidR="001C5365" w:rsidRPr="00D03EED" w:rsidRDefault="001C5365" w:rsidP="001C5365">
            <w:pPr>
              <w:pStyle w:val="Default"/>
              <w:jc w:val="both"/>
              <w:rPr>
                <w:sz w:val="22"/>
                <w:szCs w:val="22"/>
              </w:rPr>
            </w:pPr>
          </w:p>
        </w:tc>
        <w:tc>
          <w:tcPr>
            <w:tcW w:w="4788" w:type="dxa"/>
            <w:gridSpan w:val="4"/>
            <w:tcBorders>
              <w:top w:val="single" w:sz="4" w:space="0" w:color="auto"/>
              <w:bottom w:val="single" w:sz="4" w:space="0" w:color="auto"/>
            </w:tcBorders>
          </w:tcPr>
          <w:p w14:paraId="1317A9CE" w14:textId="30B8F530" w:rsidR="001C5365" w:rsidRPr="00D03EED" w:rsidRDefault="001C5365" w:rsidP="008B3C10">
            <w:pPr>
              <w:rPr>
                <w:rFonts w:ascii="Times New Roman" w:hAnsi="Times New Roman" w:cs="Times New Roman"/>
              </w:rPr>
            </w:pPr>
            <w:r w:rsidRPr="00D03EED">
              <w:rPr>
                <w:rFonts w:ascii="Times New Roman" w:hAnsi="Times New Roman" w:cs="Times New Roman"/>
              </w:rPr>
              <w:t>Lower partial moments measures</w:t>
            </w:r>
          </w:p>
        </w:tc>
        <w:tc>
          <w:tcPr>
            <w:tcW w:w="3591" w:type="dxa"/>
            <w:gridSpan w:val="3"/>
            <w:tcBorders>
              <w:top w:val="single" w:sz="4" w:space="0" w:color="auto"/>
              <w:bottom w:val="single" w:sz="4" w:space="0" w:color="auto"/>
            </w:tcBorders>
          </w:tcPr>
          <w:p w14:paraId="4E09644F" w14:textId="5E05735A" w:rsidR="001C5365" w:rsidRPr="00D03EED" w:rsidRDefault="001C5365" w:rsidP="008B3C10">
            <w:pPr>
              <w:rPr>
                <w:rFonts w:ascii="Times New Roman" w:hAnsi="Times New Roman" w:cs="Times New Roman"/>
              </w:rPr>
            </w:pPr>
            <w:r w:rsidRPr="00D03EED">
              <w:rPr>
                <w:rFonts w:ascii="Times New Roman" w:hAnsi="Times New Roman" w:cs="Times New Roman"/>
              </w:rPr>
              <w:t xml:space="preserve">Drawdown measures </w:t>
            </w:r>
          </w:p>
        </w:tc>
      </w:tr>
      <w:tr w:rsidR="001C5365" w:rsidRPr="00D03EED" w14:paraId="172C0D6F" w14:textId="77777777" w:rsidTr="00D03EED">
        <w:tc>
          <w:tcPr>
            <w:tcW w:w="1197" w:type="dxa"/>
            <w:tcBorders>
              <w:top w:val="single" w:sz="4" w:space="0" w:color="auto"/>
              <w:bottom w:val="single" w:sz="4" w:space="0" w:color="auto"/>
            </w:tcBorders>
          </w:tcPr>
          <w:p w14:paraId="6C813E68" w14:textId="77777777" w:rsidR="001C5365" w:rsidRPr="00D03EED" w:rsidRDefault="001C5365" w:rsidP="001C5365">
            <w:pPr>
              <w:rPr>
                <w:rFonts w:ascii="Times New Roman" w:hAnsi="Times New Roman" w:cs="Times New Roman"/>
              </w:rPr>
            </w:pPr>
          </w:p>
        </w:tc>
        <w:tc>
          <w:tcPr>
            <w:tcW w:w="1197" w:type="dxa"/>
            <w:tcBorders>
              <w:top w:val="single" w:sz="4" w:space="0" w:color="auto"/>
              <w:bottom w:val="single" w:sz="4" w:space="0" w:color="auto"/>
            </w:tcBorders>
          </w:tcPr>
          <w:p w14:paraId="35441431" w14:textId="5C92D74E" w:rsidR="001C5365" w:rsidRPr="00D03EED" w:rsidRDefault="001C5365" w:rsidP="001C5365">
            <w:pPr>
              <w:rPr>
                <w:rFonts w:ascii="Times New Roman" w:hAnsi="Times New Roman" w:cs="Times New Roman"/>
              </w:rPr>
            </w:pPr>
            <w:r w:rsidRPr="00D03EED">
              <w:rPr>
                <w:rFonts w:ascii="Times New Roman" w:hAnsi="Times New Roman" w:cs="Times New Roman"/>
              </w:rPr>
              <w:t xml:space="preserve">Omega </w:t>
            </w:r>
          </w:p>
        </w:tc>
        <w:tc>
          <w:tcPr>
            <w:tcW w:w="1197" w:type="dxa"/>
            <w:tcBorders>
              <w:top w:val="single" w:sz="4" w:space="0" w:color="auto"/>
              <w:bottom w:val="single" w:sz="4" w:space="0" w:color="auto"/>
            </w:tcBorders>
          </w:tcPr>
          <w:p w14:paraId="0FC771BF" w14:textId="085ABCDB" w:rsidR="001C5365" w:rsidRPr="00D03EED" w:rsidRDefault="001C5365" w:rsidP="001C5365">
            <w:pPr>
              <w:rPr>
                <w:rFonts w:ascii="Times New Roman" w:hAnsi="Times New Roman" w:cs="Times New Roman"/>
              </w:rPr>
            </w:pPr>
            <w:r w:rsidRPr="00D03EED">
              <w:rPr>
                <w:rFonts w:ascii="Times New Roman" w:hAnsi="Times New Roman" w:cs="Times New Roman"/>
              </w:rPr>
              <w:t xml:space="preserve">Sortino ratio </w:t>
            </w:r>
          </w:p>
        </w:tc>
        <w:tc>
          <w:tcPr>
            <w:tcW w:w="1197" w:type="dxa"/>
            <w:tcBorders>
              <w:top w:val="single" w:sz="4" w:space="0" w:color="auto"/>
              <w:bottom w:val="single" w:sz="4" w:space="0" w:color="auto"/>
            </w:tcBorders>
          </w:tcPr>
          <w:p w14:paraId="71636CF9" w14:textId="1C0BD828" w:rsidR="001C5365" w:rsidRPr="00D03EED" w:rsidRDefault="001C5365" w:rsidP="001C5365">
            <w:pPr>
              <w:rPr>
                <w:rFonts w:ascii="Times New Roman" w:hAnsi="Times New Roman" w:cs="Times New Roman"/>
              </w:rPr>
            </w:pPr>
            <w:r w:rsidRPr="00D03EED">
              <w:rPr>
                <w:rFonts w:ascii="Times New Roman" w:hAnsi="Times New Roman" w:cs="Times New Roman"/>
              </w:rPr>
              <w:t xml:space="preserve">Kappa 3 </w:t>
            </w:r>
          </w:p>
        </w:tc>
        <w:tc>
          <w:tcPr>
            <w:tcW w:w="1197" w:type="dxa"/>
            <w:tcBorders>
              <w:top w:val="single" w:sz="4" w:space="0" w:color="auto"/>
              <w:bottom w:val="single" w:sz="4" w:space="0" w:color="auto"/>
            </w:tcBorders>
          </w:tcPr>
          <w:p w14:paraId="0E587C54" w14:textId="0D702BA9" w:rsidR="001C5365" w:rsidRPr="00D03EED" w:rsidRDefault="001C5365" w:rsidP="001C5365">
            <w:pPr>
              <w:rPr>
                <w:rFonts w:ascii="Times New Roman" w:hAnsi="Times New Roman" w:cs="Times New Roman"/>
              </w:rPr>
            </w:pPr>
            <w:r w:rsidRPr="00D03EED">
              <w:rPr>
                <w:rFonts w:ascii="Times New Roman" w:hAnsi="Times New Roman" w:cs="Times New Roman"/>
              </w:rPr>
              <w:t xml:space="preserve">Max Drawdown </w:t>
            </w:r>
          </w:p>
        </w:tc>
        <w:tc>
          <w:tcPr>
            <w:tcW w:w="1197" w:type="dxa"/>
            <w:tcBorders>
              <w:top w:val="single" w:sz="4" w:space="0" w:color="auto"/>
              <w:bottom w:val="single" w:sz="4" w:space="0" w:color="auto"/>
            </w:tcBorders>
          </w:tcPr>
          <w:p w14:paraId="73A65D55" w14:textId="186A6213" w:rsidR="001C5365" w:rsidRPr="00D03EED" w:rsidRDefault="001C5365" w:rsidP="001C5365">
            <w:pPr>
              <w:rPr>
                <w:rFonts w:ascii="Times New Roman" w:hAnsi="Times New Roman" w:cs="Times New Roman"/>
              </w:rPr>
            </w:pPr>
            <w:r w:rsidRPr="00D03EED">
              <w:rPr>
                <w:rFonts w:ascii="Times New Roman" w:hAnsi="Times New Roman" w:cs="Times New Roman"/>
              </w:rPr>
              <w:t xml:space="preserve">Calmar ratio </w:t>
            </w:r>
          </w:p>
        </w:tc>
        <w:tc>
          <w:tcPr>
            <w:tcW w:w="1197" w:type="dxa"/>
            <w:tcBorders>
              <w:top w:val="single" w:sz="4" w:space="0" w:color="auto"/>
              <w:bottom w:val="single" w:sz="4" w:space="0" w:color="auto"/>
            </w:tcBorders>
          </w:tcPr>
          <w:p w14:paraId="50577645" w14:textId="44411FDC" w:rsidR="001C5365" w:rsidRPr="00D03EED" w:rsidRDefault="001C5365" w:rsidP="001C5365">
            <w:pPr>
              <w:rPr>
                <w:rFonts w:ascii="Times New Roman" w:hAnsi="Times New Roman" w:cs="Times New Roman"/>
              </w:rPr>
            </w:pPr>
            <w:r w:rsidRPr="00D03EED">
              <w:rPr>
                <w:rFonts w:ascii="Times New Roman" w:hAnsi="Times New Roman" w:cs="Times New Roman"/>
              </w:rPr>
              <w:t xml:space="preserve">Sterling ratio </w:t>
            </w:r>
          </w:p>
        </w:tc>
        <w:tc>
          <w:tcPr>
            <w:tcW w:w="1197" w:type="dxa"/>
            <w:tcBorders>
              <w:top w:val="single" w:sz="4" w:space="0" w:color="auto"/>
              <w:bottom w:val="single" w:sz="4" w:space="0" w:color="auto"/>
            </w:tcBorders>
          </w:tcPr>
          <w:p w14:paraId="46612097" w14:textId="1170142A" w:rsidR="001C5365" w:rsidRPr="00D03EED" w:rsidRDefault="001C5365" w:rsidP="001C5365">
            <w:pPr>
              <w:rPr>
                <w:rFonts w:ascii="Times New Roman" w:hAnsi="Times New Roman" w:cs="Times New Roman"/>
              </w:rPr>
            </w:pPr>
            <w:r w:rsidRPr="00D03EED">
              <w:rPr>
                <w:rFonts w:ascii="Times New Roman" w:hAnsi="Times New Roman" w:cs="Times New Roman"/>
              </w:rPr>
              <w:t xml:space="preserve">Burke ratio </w:t>
            </w:r>
          </w:p>
        </w:tc>
      </w:tr>
      <w:tr w:rsidR="001C5365" w:rsidRPr="00D03EED" w14:paraId="6294F7F0" w14:textId="77777777" w:rsidTr="00D03EED">
        <w:tc>
          <w:tcPr>
            <w:tcW w:w="9576" w:type="dxa"/>
            <w:gridSpan w:val="8"/>
            <w:tcBorders>
              <w:top w:val="single" w:sz="4" w:space="0" w:color="auto"/>
            </w:tcBorders>
          </w:tcPr>
          <w:p w14:paraId="1DA1C87C" w14:textId="25C9F21B" w:rsidR="001C5365" w:rsidRPr="00D03EED" w:rsidRDefault="001C5365" w:rsidP="001C5365">
            <w:pPr>
              <w:pStyle w:val="Default"/>
              <w:jc w:val="both"/>
              <w:rPr>
                <w:i/>
                <w:iCs/>
                <w:sz w:val="22"/>
                <w:szCs w:val="22"/>
              </w:rPr>
            </w:pPr>
            <w:r w:rsidRPr="00D03EED">
              <w:rPr>
                <w:i/>
                <w:iCs/>
                <w:sz w:val="22"/>
                <w:szCs w:val="22"/>
              </w:rPr>
              <w:t>Panel A-</w:t>
            </w:r>
            <w:r w:rsidR="00D8314E" w:rsidRPr="00D03EED">
              <w:rPr>
                <w:i/>
                <w:iCs/>
                <w:sz w:val="22"/>
                <w:szCs w:val="22"/>
              </w:rPr>
              <w:t>I</w:t>
            </w:r>
            <w:r w:rsidRPr="00D03EED">
              <w:rPr>
                <w:i/>
                <w:iCs/>
                <w:sz w:val="22"/>
                <w:szCs w:val="22"/>
              </w:rPr>
              <w:t xml:space="preserve">: Monthly excess returns of </w:t>
            </w:r>
            <w:proofErr w:type="spellStart"/>
            <w:r w:rsidRPr="00D03EED">
              <w:rPr>
                <w:i/>
                <w:iCs/>
                <w:sz w:val="22"/>
                <w:szCs w:val="22"/>
              </w:rPr>
              <w:t>Kagi</w:t>
            </w:r>
            <w:proofErr w:type="spellEnd"/>
            <w:r w:rsidRPr="00D03EED">
              <w:rPr>
                <w:i/>
                <w:iCs/>
                <w:sz w:val="22"/>
                <w:szCs w:val="22"/>
              </w:rPr>
              <w:t xml:space="preserve"> constructions before transaction costs</w:t>
            </w:r>
          </w:p>
        </w:tc>
      </w:tr>
      <w:tr w:rsidR="00D8314E" w:rsidRPr="00D03EED" w14:paraId="5EF02A54" w14:textId="77777777" w:rsidTr="00D03EED">
        <w:tc>
          <w:tcPr>
            <w:tcW w:w="1197" w:type="dxa"/>
          </w:tcPr>
          <w:p w14:paraId="6DF6EC26" w14:textId="730A3D18" w:rsidR="00D8314E" w:rsidRPr="00D03EED" w:rsidRDefault="00D8314E" w:rsidP="00D8314E">
            <w:pPr>
              <w:rPr>
                <w:rFonts w:ascii="Times New Roman" w:hAnsi="Times New Roman" w:cs="Times New Roman"/>
                <w:lang w:val="pl-PL"/>
              </w:rPr>
            </w:pPr>
            <w:r w:rsidRPr="00D03EED">
              <w:rPr>
                <w:rFonts w:ascii="Times New Roman" w:hAnsi="Times New Roman" w:cs="Times New Roman"/>
                <w:lang w:val="pl-PL"/>
              </w:rPr>
              <w:t>S&amp;P 500</w:t>
            </w:r>
          </w:p>
        </w:tc>
        <w:tc>
          <w:tcPr>
            <w:tcW w:w="1197" w:type="dxa"/>
            <w:vAlign w:val="bottom"/>
          </w:tcPr>
          <w:p w14:paraId="34CE4E3D" w14:textId="18C6865A"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7.5046</w:t>
            </w:r>
          </w:p>
        </w:tc>
        <w:tc>
          <w:tcPr>
            <w:tcW w:w="1197" w:type="dxa"/>
            <w:vAlign w:val="bottom"/>
          </w:tcPr>
          <w:p w14:paraId="699C4B4E" w14:textId="131CE1FF"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0.7862</w:t>
            </w:r>
          </w:p>
        </w:tc>
        <w:tc>
          <w:tcPr>
            <w:tcW w:w="1197" w:type="dxa"/>
            <w:vAlign w:val="bottom"/>
          </w:tcPr>
          <w:p w14:paraId="2C01E4AD" w14:textId="5616A90F"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0.8682</w:t>
            </w:r>
          </w:p>
        </w:tc>
        <w:tc>
          <w:tcPr>
            <w:tcW w:w="1197" w:type="dxa"/>
            <w:vAlign w:val="bottom"/>
          </w:tcPr>
          <w:p w14:paraId="5FAE858E" w14:textId="3E6091D8"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-0.0699</w:t>
            </w:r>
          </w:p>
        </w:tc>
        <w:tc>
          <w:tcPr>
            <w:tcW w:w="1197" w:type="dxa"/>
            <w:vAlign w:val="bottom"/>
          </w:tcPr>
          <w:p w14:paraId="45468814" w14:textId="19C7ECCE"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1.6851</w:t>
            </w:r>
          </w:p>
        </w:tc>
        <w:tc>
          <w:tcPr>
            <w:tcW w:w="1197" w:type="dxa"/>
            <w:vAlign w:val="bottom"/>
          </w:tcPr>
          <w:p w14:paraId="3DDF4BE5" w14:textId="25D44C71"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10.9356</w:t>
            </w:r>
          </w:p>
        </w:tc>
        <w:tc>
          <w:tcPr>
            <w:tcW w:w="1197" w:type="dxa"/>
            <w:vAlign w:val="bottom"/>
          </w:tcPr>
          <w:p w14:paraId="3A6F67DC" w14:textId="5C8547F7"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0.7601</w:t>
            </w:r>
          </w:p>
        </w:tc>
      </w:tr>
      <w:tr w:rsidR="00D8314E" w:rsidRPr="00D03EED" w14:paraId="353945E1" w14:textId="77777777" w:rsidTr="00D03EED">
        <w:tc>
          <w:tcPr>
            <w:tcW w:w="1197" w:type="dxa"/>
          </w:tcPr>
          <w:p w14:paraId="3F5FD885" w14:textId="2C87DBDB" w:rsidR="00D8314E" w:rsidRPr="00D03EED" w:rsidRDefault="00D8314E" w:rsidP="00D8314E">
            <w:pPr>
              <w:rPr>
                <w:rFonts w:ascii="Times New Roman" w:hAnsi="Times New Roman" w:cs="Times New Roman"/>
                <w:lang w:val="pl-PL"/>
              </w:rPr>
            </w:pPr>
            <w:r w:rsidRPr="00D03EED">
              <w:rPr>
                <w:rFonts w:ascii="Times New Roman" w:hAnsi="Times New Roman" w:cs="Times New Roman"/>
                <w:lang w:val="pl-PL"/>
              </w:rPr>
              <w:t>CSI 300</w:t>
            </w:r>
          </w:p>
        </w:tc>
        <w:tc>
          <w:tcPr>
            <w:tcW w:w="1197" w:type="dxa"/>
            <w:vAlign w:val="bottom"/>
          </w:tcPr>
          <w:p w14:paraId="5B024E04" w14:textId="7F2E056B"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3.2524</w:t>
            </w:r>
          </w:p>
        </w:tc>
        <w:tc>
          <w:tcPr>
            <w:tcW w:w="1197" w:type="dxa"/>
            <w:vAlign w:val="bottom"/>
          </w:tcPr>
          <w:p w14:paraId="0277D848" w14:textId="2392C7DE"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0.5281</w:t>
            </w:r>
          </w:p>
        </w:tc>
        <w:tc>
          <w:tcPr>
            <w:tcW w:w="1197" w:type="dxa"/>
            <w:vAlign w:val="bottom"/>
          </w:tcPr>
          <w:p w14:paraId="4AB0FA0D" w14:textId="510A5C00"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0.6596</w:t>
            </w:r>
          </w:p>
        </w:tc>
        <w:tc>
          <w:tcPr>
            <w:tcW w:w="1197" w:type="dxa"/>
            <w:vAlign w:val="bottom"/>
          </w:tcPr>
          <w:p w14:paraId="0275B1E6" w14:textId="1578495D"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-0.0758</w:t>
            </w:r>
          </w:p>
        </w:tc>
        <w:tc>
          <w:tcPr>
            <w:tcW w:w="1197" w:type="dxa"/>
            <w:vAlign w:val="bottom"/>
          </w:tcPr>
          <w:p w14:paraId="7836819E" w14:textId="42A334B3"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1.1692</w:t>
            </w:r>
          </w:p>
        </w:tc>
        <w:tc>
          <w:tcPr>
            <w:tcW w:w="1197" w:type="dxa"/>
            <w:vAlign w:val="bottom"/>
          </w:tcPr>
          <w:p w14:paraId="5E178C06" w14:textId="0A298E8C"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5.3884</w:t>
            </w:r>
          </w:p>
        </w:tc>
        <w:tc>
          <w:tcPr>
            <w:tcW w:w="1197" w:type="dxa"/>
            <w:vAlign w:val="bottom"/>
          </w:tcPr>
          <w:p w14:paraId="4863BC3D" w14:textId="774E4A54"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0.4030</w:t>
            </w:r>
          </w:p>
        </w:tc>
      </w:tr>
      <w:tr w:rsidR="00D8314E" w:rsidRPr="00D03EED" w14:paraId="401D5C82" w14:textId="77777777" w:rsidTr="00D03EED">
        <w:tc>
          <w:tcPr>
            <w:tcW w:w="1197" w:type="dxa"/>
          </w:tcPr>
          <w:p w14:paraId="1B09F256" w14:textId="797DD026" w:rsidR="00D8314E" w:rsidRPr="00D03EED" w:rsidRDefault="00D8314E" w:rsidP="00D8314E">
            <w:pPr>
              <w:rPr>
                <w:rFonts w:ascii="Times New Roman" w:hAnsi="Times New Roman" w:cs="Times New Roman"/>
                <w:lang w:val="pl-PL"/>
              </w:rPr>
            </w:pPr>
            <w:r w:rsidRPr="00D03EED">
              <w:rPr>
                <w:rFonts w:ascii="Times New Roman" w:hAnsi="Times New Roman" w:cs="Times New Roman"/>
                <w:lang w:val="pl-PL"/>
              </w:rPr>
              <w:t>CSI 100</w:t>
            </w:r>
          </w:p>
        </w:tc>
        <w:tc>
          <w:tcPr>
            <w:tcW w:w="1197" w:type="dxa"/>
            <w:vAlign w:val="bottom"/>
          </w:tcPr>
          <w:p w14:paraId="67A29339" w14:textId="21271FE0"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2.4057</w:t>
            </w:r>
          </w:p>
        </w:tc>
        <w:tc>
          <w:tcPr>
            <w:tcW w:w="1197" w:type="dxa"/>
            <w:vAlign w:val="bottom"/>
          </w:tcPr>
          <w:p w14:paraId="62F6E492" w14:textId="74FE86B9"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0.2957</w:t>
            </w:r>
          </w:p>
        </w:tc>
        <w:tc>
          <w:tcPr>
            <w:tcW w:w="1197" w:type="dxa"/>
            <w:vAlign w:val="bottom"/>
          </w:tcPr>
          <w:p w14:paraId="34ABA056" w14:textId="638369CE"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0.3626</w:t>
            </w:r>
          </w:p>
        </w:tc>
        <w:tc>
          <w:tcPr>
            <w:tcW w:w="1197" w:type="dxa"/>
            <w:vAlign w:val="bottom"/>
          </w:tcPr>
          <w:p w14:paraId="3732E147" w14:textId="437EF4C1"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-0.0800</w:t>
            </w:r>
          </w:p>
        </w:tc>
        <w:tc>
          <w:tcPr>
            <w:tcW w:w="1197" w:type="dxa"/>
            <w:vAlign w:val="bottom"/>
          </w:tcPr>
          <w:p w14:paraId="35F9390F" w14:textId="78805FAF"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0.7246</w:t>
            </w:r>
          </w:p>
        </w:tc>
        <w:tc>
          <w:tcPr>
            <w:tcW w:w="1197" w:type="dxa"/>
            <w:vAlign w:val="bottom"/>
          </w:tcPr>
          <w:p w14:paraId="350ECD3E" w14:textId="6FE3B907"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2.8840</w:t>
            </w:r>
          </w:p>
        </w:tc>
        <w:tc>
          <w:tcPr>
            <w:tcW w:w="1197" w:type="dxa"/>
            <w:vAlign w:val="bottom"/>
          </w:tcPr>
          <w:p w14:paraId="13E4805E" w14:textId="0E3E3682"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0.2049</w:t>
            </w:r>
          </w:p>
        </w:tc>
      </w:tr>
      <w:tr w:rsidR="00D8314E" w:rsidRPr="00D03EED" w14:paraId="4E8065AB" w14:textId="77777777" w:rsidTr="00D03EED">
        <w:tc>
          <w:tcPr>
            <w:tcW w:w="1197" w:type="dxa"/>
            <w:tcBorders>
              <w:bottom w:val="nil"/>
            </w:tcBorders>
          </w:tcPr>
          <w:p w14:paraId="155BAEDC" w14:textId="710A138E" w:rsidR="00D8314E" w:rsidRPr="00D03EED" w:rsidRDefault="00D8314E" w:rsidP="00D8314E">
            <w:pPr>
              <w:rPr>
                <w:rFonts w:ascii="Times New Roman" w:hAnsi="Times New Roman" w:cs="Times New Roman"/>
                <w:lang w:val="pl-PL"/>
              </w:rPr>
            </w:pPr>
            <w:r w:rsidRPr="00D03EED">
              <w:rPr>
                <w:rFonts w:ascii="Times New Roman" w:hAnsi="Times New Roman" w:cs="Times New Roman"/>
                <w:lang w:val="pl-PL"/>
              </w:rPr>
              <w:t>CSI 200</w:t>
            </w:r>
          </w:p>
        </w:tc>
        <w:tc>
          <w:tcPr>
            <w:tcW w:w="1197" w:type="dxa"/>
            <w:tcBorders>
              <w:bottom w:val="nil"/>
            </w:tcBorders>
            <w:vAlign w:val="bottom"/>
          </w:tcPr>
          <w:p w14:paraId="794FF5C6" w14:textId="03BDE189"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2.4814</w:t>
            </w:r>
          </w:p>
        </w:tc>
        <w:tc>
          <w:tcPr>
            <w:tcW w:w="1197" w:type="dxa"/>
            <w:tcBorders>
              <w:bottom w:val="nil"/>
            </w:tcBorders>
            <w:vAlign w:val="bottom"/>
          </w:tcPr>
          <w:p w14:paraId="0B94B48E" w14:textId="2682031D"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0.4286</w:t>
            </w:r>
          </w:p>
        </w:tc>
        <w:tc>
          <w:tcPr>
            <w:tcW w:w="1197" w:type="dxa"/>
            <w:tcBorders>
              <w:bottom w:val="nil"/>
            </w:tcBorders>
            <w:vAlign w:val="bottom"/>
          </w:tcPr>
          <w:p w14:paraId="62DF565E" w14:textId="64BE27CE"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0.5341</w:t>
            </w:r>
          </w:p>
        </w:tc>
        <w:tc>
          <w:tcPr>
            <w:tcW w:w="1197" w:type="dxa"/>
            <w:tcBorders>
              <w:bottom w:val="nil"/>
            </w:tcBorders>
            <w:vAlign w:val="bottom"/>
          </w:tcPr>
          <w:p w14:paraId="2D01497D" w14:textId="6E09F37B"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-0.1130</w:t>
            </w:r>
          </w:p>
        </w:tc>
        <w:tc>
          <w:tcPr>
            <w:tcW w:w="1197" w:type="dxa"/>
            <w:tcBorders>
              <w:bottom w:val="nil"/>
            </w:tcBorders>
            <w:vAlign w:val="bottom"/>
          </w:tcPr>
          <w:p w14:paraId="256D051F" w14:textId="0ECEBA3C"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0.5907</w:t>
            </w:r>
          </w:p>
        </w:tc>
        <w:tc>
          <w:tcPr>
            <w:tcW w:w="1197" w:type="dxa"/>
            <w:tcBorders>
              <w:bottom w:val="nil"/>
            </w:tcBorders>
            <w:vAlign w:val="bottom"/>
          </w:tcPr>
          <w:p w14:paraId="626A3F64" w14:textId="2BCB4FB6"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1.8932</w:t>
            </w:r>
          </w:p>
        </w:tc>
        <w:tc>
          <w:tcPr>
            <w:tcW w:w="1197" w:type="dxa"/>
            <w:tcBorders>
              <w:bottom w:val="nil"/>
            </w:tcBorders>
            <w:vAlign w:val="bottom"/>
          </w:tcPr>
          <w:p w14:paraId="210EC3F6" w14:textId="31BDD0A2"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0.1351</w:t>
            </w:r>
          </w:p>
        </w:tc>
      </w:tr>
      <w:tr w:rsidR="00D8314E" w:rsidRPr="00D03EED" w14:paraId="5A459A90" w14:textId="77777777" w:rsidTr="00D03EED">
        <w:tc>
          <w:tcPr>
            <w:tcW w:w="1197" w:type="dxa"/>
            <w:tcBorders>
              <w:top w:val="nil"/>
              <w:bottom w:val="single" w:sz="4" w:space="0" w:color="auto"/>
            </w:tcBorders>
          </w:tcPr>
          <w:p w14:paraId="442BD749" w14:textId="6E6C450D" w:rsidR="00D8314E" w:rsidRPr="00D03EED" w:rsidRDefault="00D8314E" w:rsidP="00D8314E">
            <w:pPr>
              <w:rPr>
                <w:rFonts w:ascii="Times New Roman" w:hAnsi="Times New Roman" w:cs="Times New Roman"/>
                <w:lang w:val="pl-PL"/>
              </w:rPr>
            </w:pPr>
            <w:r w:rsidRPr="00D03EED">
              <w:rPr>
                <w:rFonts w:ascii="Times New Roman" w:hAnsi="Times New Roman" w:cs="Times New Roman"/>
                <w:lang w:val="pl-PL"/>
              </w:rPr>
              <w:t>CSI 500</w:t>
            </w:r>
          </w:p>
        </w:tc>
        <w:tc>
          <w:tcPr>
            <w:tcW w:w="1197" w:type="dxa"/>
            <w:tcBorders>
              <w:top w:val="nil"/>
              <w:bottom w:val="single" w:sz="4" w:space="0" w:color="auto"/>
            </w:tcBorders>
            <w:vAlign w:val="bottom"/>
          </w:tcPr>
          <w:p w14:paraId="60EED912" w14:textId="794085AB"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2.2482</w:t>
            </w:r>
          </w:p>
        </w:tc>
        <w:tc>
          <w:tcPr>
            <w:tcW w:w="1197" w:type="dxa"/>
            <w:tcBorders>
              <w:top w:val="nil"/>
              <w:bottom w:val="single" w:sz="4" w:space="0" w:color="auto"/>
            </w:tcBorders>
            <w:vAlign w:val="bottom"/>
          </w:tcPr>
          <w:p w14:paraId="460A614E" w14:textId="3B54D8BF"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0.2985</w:t>
            </w:r>
          </w:p>
        </w:tc>
        <w:tc>
          <w:tcPr>
            <w:tcW w:w="1197" w:type="dxa"/>
            <w:tcBorders>
              <w:top w:val="nil"/>
              <w:bottom w:val="single" w:sz="4" w:space="0" w:color="auto"/>
            </w:tcBorders>
            <w:vAlign w:val="bottom"/>
          </w:tcPr>
          <w:p w14:paraId="1743B80B" w14:textId="410BF951"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0.3218</w:t>
            </w:r>
          </w:p>
        </w:tc>
        <w:tc>
          <w:tcPr>
            <w:tcW w:w="1197" w:type="dxa"/>
            <w:tcBorders>
              <w:top w:val="nil"/>
              <w:bottom w:val="single" w:sz="4" w:space="0" w:color="auto"/>
            </w:tcBorders>
            <w:vAlign w:val="bottom"/>
          </w:tcPr>
          <w:p w14:paraId="1BF83525" w14:textId="036881C7"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-0.1562</w:t>
            </w:r>
          </w:p>
        </w:tc>
        <w:tc>
          <w:tcPr>
            <w:tcW w:w="1197" w:type="dxa"/>
            <w:tcBorders>
              <w:top w:val="nil"/>
              <w:bottom w:val="single" w:sz="4" w:space="0" w:color="auto"/>
            </w:tcBorders>
            <w:vAlign w:val="bottom"/>
          </w:tcPr>
          <w:p w14:paraId="1C1B9A4B" w14:textId="5B47719A"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0.4111</w:t>
            </w:r>
          </w:p>
        </w:tc>
        <w:tc>
          <w:tcPr>
            <w:tcW w:w="1197" w:type="dxa"/>
            <w:tcBorders>
              <w:top w:val="nil"/>
              <w:bottom w:val="single" w:sz="4" w:space="0" w:color="auto"/>
            </w:tcBorders>
            <w:vAlign w:val="bottom"/>
          </w:tcPr>
          <w:p w14:paraId="69FAFE85" w14:textId="5EDE17A1"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1.6861</w:t>
            </w:r>
          </w:p>
        </w:tc>
        <w:tc>
          <w:tcPr>
            <w:tcW w:w="1197" w:type="dxa"/>
            <w:tcBorders>
              <w:top w:val="nil"/>
              <w:bottom w:val="single" w:sz="4" w:space="0" w:color="auto"/>
            </w:tcBorders>
            <w:vAlign w:val="bottom"/>
          </w:tcPr>
          <w:p w14:paraId="5D0314E6" w14:textId="093D70E8" w:rsidR="00D8314E" w:rsidRPr="00D03EED" w:rsidRDefault="00D8314E" w:rsidP="00D8314E">
            <w:pPr>
              <w:rPr>
                <w:rFonts w:ascii="Times New Roman" w:hAnsi="Times New Roman" w:cs="Times New Roman"/>
                <w:lang w:val="pl-PL"/>
              </w:rPr>
            </w:pPr>
            <w:r w:rsidRPr="00D03EED">
              <w:rPr>
                <w:rFonts w:ascii="Times New Roman" w:hAnsi="Times New Roman" w:cs="Times New Roman"/>
                <w:color w:val="000000"/>
              </w:rPr>
              <w:t>0.1043</w:t>
            </w:r>
          </w:p>
        </w:tc>
      </w:tr>
      <w:tr w:rsidR="001C5365" w:rsidRPr="00D03EED" w14:paraId="0A7D303C" w14:textId="77777777" w:rsidTr="00D03EED">
        <w:tc>
          <w:tcPr>
            <w:tcW w:w="9576" w:type="dxa"/>
            <w:gridSpan w:val="8"/>
            <w:tcBorders>
              <w:top w:val="single" w:sz="4" w:space="0" w:color="auto"/>
            </w:tcBorders>
          </w:tcPr>
          <w:p w14:paraId="54D50066" w14:textId="704E0A2E" w:rsidR="001C5365" w:rsidRPr="00D03EED" w:rsidRDefault="001C5365" w:rsidP="00897B3E">
            <w:pPr>
              <w:pStyle w:val="Default"/>
              <w:jc w:val="both"/>
              <w:rPr>
                <w:i/>
                <w:iCs/>
                <w:sz w:val="22"/>
                <w:szCs w:val="22"/>
              </w:rPr>
            </w:pPr>
            <w:r w:rsidRPr="00D03EED">
              <w:rPr>
                <w:i/>
                <w:iCs/>
                <w:sz w:val="22"/>
                <w:szCs w:val="22"/>
              </w:rPr>
              <w:t>Panel A-</w:t>
            </w:r>
            <w:r w:rsidR="00D8314E" w:rsidRPr="00D03EED">
              <w:rPr>
                <w:i/>
                <w:iCs/>
                <w:sz w:val="22"/>
                <w:szCs w:val="22"/>
              </w:rPr>
              <w:t>II</w:t>
            </w:r>
            <w:r w:rsidRPr="00D03EED">
              <w:rPr>
                <w:i/>
                <w:iCs/>
                <w:sz w:val="22"/>
                <w:szCs w:val="22"/>
              </w:rPr>
              <w:t>: Monthly excess returns of Renko constructions before transaction costs</w:t>
            </w:r>
          </w:p>
        </w:tc>
      </w:tr>
      <w:tr w:rsidR="001D43A6" w:rsidRPr="00D03EED" w14:paraId="2FBC9379" w14:textId="77777777" w:rsidTr="00D03EED">
        <w:tc>
          <w:tcPr>
            <w:tcW w:w="1197" w:type="dxa"/>
          </w:tcPr>
          <w:p w14:paraId="7FB025D7" w14:textId="77777777" w:rsidR="001D43A6" w:rsidRPr="00D03EED" w:rsidRDefault="001D43A6" w:rsidP="001D43A6">
            <w:pPr>
              <w:rPr>
                <w:rFonts w:ascii="Times New Roman" w:hAnsi="Times New Roman" w:cs="Times New Roman"/>
                <w:lang w:val="pl-PL"/>
              </w:rPr>
            </w:pPr>
            <w:r w:rsidRPr="00D03EED">
              <w:rPr>
                <w:rFonts w:ascii="Times New Roman" w:hAnsi="Times New Roman" w:cs="Times New Roman"/>
                <w:lang w:val="pl-PL"/>
              </w:rPr>
              <w:t>S&amp;P 500</w:t>
            </w:r>
          </w:p>
        </w:tc>
        <w:tc>
          <w:tcPr>
            <w:tcW w:w="1197" w:type="dxa"/>
            <w:vAlign w:val="bottom"/>
          </w:tcPr>
          <w:p w14:paraId="23A8A437" w14:textId="6BF692A7"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7.4142</w:t>
            </w:r>
          </w:p>
        </w:tc>
        <w:tc>
          <w:tcPr>
            <w:tcW w:w="1197" w:type="dxa"/>
            <w:vAlign w:val="bottom"/>
          </w:tcPr>
          <w:p w14:paraId="17B0963E" w14:textId="6D64F6DE"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0.9216</w:t>
            </w:r>
          </w:p>
        </w:tc>
        <w:tc>
          <w:tcPr>
            <w:tcW w:w="1197" w:type="dxa"/>
            <w:vAlign w:val="bottom"/>
          </w:tcPr>
          <w:p w14:paraId="6C808E34" w14:textId="555F998F"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1.2333</w:t>
            </w:r>
          </w:p>
        </w:tc>
        <w:tc>
          <w:tcPr>
            <w:tcW w:w="1197" w:type="dxa"/>
            <w:vAlign w:val="bottom"/>
          </w:tcPr>
          <w:p w14:paraId="1ADC5E40" w14:textId="4F92E6FA"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-0.0323</w:t>
            </w:r>
          </w:p>
        </w:tc>
        <w:tc>
          <w:tcPr>
            <w:tcW w:w="1197" w:type="dxa"/>
            <w:vAlign w:val="bottom"/>
          </w:tcPr>
          <w:p w14:paraId="13186C62" w14:textId="51B3F177"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3.4953</w:t>
            </w:r>
          </w:p>
        </w:tc>
        <w:tc>
          <w:tcPr>
            <w:tcW w:w="1197" w:type="dxa"/>
            <w:vAlign w:val="bottom"/>
          </w:tcPr>
          <w:p w14:paraId="2B02A8BF" w14:textId="7F434A9A"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14.0857</w:t>
            </w:r>
          </w:p>
        </w:tc>
        <w:tc>
          <w:tcPr>
            <w:tcW w:w="1197" w:type="dxa"/>
            <w:vAlign w:val="bottom"/>
          </w:tcPr>
          <w:p w14:paraId="20106342" w14:textId="5391F71F"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1.0432</w:t>
            </w:r>
          </w:p>
        </w:tc>
      </w:tr>
      <w:tr w:rsidR="001D43A6" w:rsidRPr="00D03EED" w14:paraId="66AD8A26" w14:textId="77777777" w:rsidTr="00D03EED">
        <w:tc>
          <w:tcPr>
            <w:tcW w:w="1197" w:type="dxa"/>
          </w:tcPr>
          <w:p w14:paraId="70726125" w14:textId="77777777" w:rsidR="001D43A6" w:rsidRPr="00D03EED" w:rsidRDefault="001D43A6" w:rsidP="001D43A6">
            <w:pPr>
              <w:rPr>
                <w:rFonts w:ascii="Times New Roman" w:hAnsi="Times New Roman" w:cs="Times New Roman"/>
                <w:lang w:val="pl-PL"/>
              </w:rPr>
            </w:pPr>
            <w:r w:rsidRPr="00D03EED">
              <w:rPr>
                <w:rFonts w:ascii="Times New Roman" w:hAnsi="Times New Roman" w:cs="Times New Roman"/>
                <w:lang w:val="pl-PL"/>
              </w:rPr>
              <w:t>CSI 300</w:t>
            </w:r>
          </w:p>
        </w:tc>
        <w:tc>
          <w:tcPr>
            <w:tcW w:w="1197" w:type="dxa"/>
            <w:vAlign w:val="bottom"/>
          </w:tcPr>
          <w:p w14:paraId="6F05C0A0" w14:textId="46B96D84"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2.4080</w:t>
            </w:r>
          </w:p>
        </w:tc>
        <w:tc>
          <w:tcPr>
            <w:tcW w:w="1197" w:type="dxa"/>
            <w:vAlign w:val="bottom"/>
          </w:tcPr>
          <w:p w14:paraId="4ABBA173" w14:textId="52AB304D"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0.3828</w:t>
            </w:r>
          </w:p>
        </w:tc>
        <w:tc>
          <w:tcPr>
            <w:tcW w:w="1197" w:type="dxa"/>
            <w:vAlign w:val="bottom"/>
          </w:tcPr>
          <w:p w14:paraId="1B2DA533" w14:textId="0C68E187"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0.4490</w:t>
            </w:r>
          </w:p>
        </w:tc>
        <w:tc>
          <w:tcPr>
            <w:tcW w:w="1197" w:type="dxa"/>
            <w:vAlign w:val="bottom"/>
          </w:tcPr>
          <w:p w14:paraId="412768FF" w14:textId="2EA0AC92"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-0.1246</w:t>
            </w:r>
          </w:p>
        </w:tc>
        <w:tc>
          <w:tcPr>
            <w:tcW w:w="1197" w:type="dxa"/>
            <w:vAlign w:val="bottom"/>
          </w:tcPr>
          <w:p w14:paraId="1FF3E5D1" w14:textId="65091D2D"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0.5653</w:t>
            </w:r>
          </w:p>
        </w:tc>
        <w:tc>
          <w:tcPr>
            <w:tcW w:w="1197" w:type="dxa"/>
            <w:vAlign w:val="bottom"/>
          </w:tcPr>
          <w:p w14:paraId="6AC43AF8" w14:textId="29B133C5"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1.8649</w:t>
            </w:r>
          </w:p>
        </w:tc>
        <w:tc>
          <w:tcPr>
            <w:tcW w:w="1197" w:type="dxa"/>
            <w:vAlign w:val="bottom"/>
          </w:tcPr>
          <w:p w14:paraId="05173734" w14:textId="0E1BE00A"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0.1172</w:t>
            </w:r>
          </w:p>
        </w:tc>
      </w:tr>
      <w:tr w:rsidR="001D43A6" w:rsidRPr="00D03EED" w14:paraId="5CBF5211" w14:textId="77777777" w:rsidTr="00D03EED">
        <w:tc>
          <w:tcPr>
            <w:tcW w:w="1197" w:type="dxa"/>
          </w:tcPr>
          <w:p w14:paraId="2A99BFDA" w14:textId="77777777" w:rsidR="001D43A6" w:rsidRPr="00D03EED" w:rsidRDefault="001D43A6" w:rsidP="001D43A6">
            <w:pPr>
              <w:rPr>
                <w:rFonts w:ascii="Times New Roman" w:hAnsi="Times New Roman" w:cs="Times New Roman"/>
                <w:lang w:val="pl-PL"/>
              </w:rPr>
            </w:pPr>
            <w:r w:rsidRPr="00D03EED">
              <w:rPr>
                <w:rFonts w:ascii="Times New Roman" w:hAnsi="Times New Roman" w:cs="Times New Roman"/>
                <w:lang w:val="pl-PL"/>
              </w:rPr>
              <w:t>CSI 100</w:t>
            </w:r>
          </w:p>
        </w:tc>
        <w:tc>
          <w:tcPr>
            <w:tcW w:w="1197" w:type="dxa"/>
            <w:vAlign w:val="bottom"/>
          </w:tcPr>
          <w:p w14:paraId="6761E52F" w14:textId="3F87DDAC"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2.7202</w:t>
            </w:r>
          </w:p>
        </w:tc>
        <w:tc>
          <w:tcPr>
            <w:tcW w:w="1197" w:type="dxa"/>
            <w:vAlign w:val="bottom"/>
          </w:tcPr>
          <w:p w14:paraId="31A237DB" w14:textId="5A4FED12"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0.4380</w:t>
            </w:r>
          </w:p>
        </w:tc>
        <w:tc>
          <w:tcPr>
            <w:tcW w:w="1197" w:type="dxa"/>
            <w:vAlign w:val="bottom"/>
          </w:tcPr>
          <w:p w14:paraId="3745A919" w14:textId="4746A05C"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0.5110</w:t>
            </w:r>
          </w:p>
        </w:tc>
        <w:tc>
          <w:tcPr>
            <w:tcW w:w="1197" w:type="dxa"/>
            <w:vAlign w:val="bottom"/>
          </w:tcPr>
          <w:p w14:paraId="0674E413" w14:textId="7B82B492"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-0.0680</w:t>
            </w:r>
          </w:p>
        </w:tc>
        <w:tc>
          <w:tcPr>
            <w:tcW w:w="1197" w:type="dxa"/>
            <w:vAlign w:val="bottom"/>
          </w:tcPr>
          <w:p w14:paraId="4D5E6506" w14:textId="60564C5C"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0.9673</w:t>
            </w:r>
          </w:p>
        </w:tc>
        <w:tc>
          <w:tcPr>
            <w:tcW w:w="1197" w:type="dxa"/>
            <w:vAlign w:val="bottom"/>
          </w:tcPr>
          <w:p w14:paraId="395672E5" w14:textId="69BC410F"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3.2316</w:t>
            </w:r>
          </w:p>
        </w:tc>
        <w:tc>
          <w:tcPr>
            <w:tcW w:w="1197" w:type="dxa"/>
            <w:vAlign w:val="bottom"/>
          </w:tcPr>
          <w:p w14:paraId="44827B41" w14:textId="7618BBE8"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0.2280</w:t>
            </w:r>
          </w:p>
        </w:tc>
      </w:tr>
      <w:tr w:rsidR="001D43A6" w:rsidRPr="00D03EED" w14:paraId="39CFABEA" w14:textId="77777777" w:rsidTr="00D03EED">
        <w:tc>
          <w:tcPr>
            <w:tcW w:w="1197" w:type="dxa"/>
            <w:tcBorders>
              <w:bottom w:val="nil"/>
            </w:tcBorders>
          </w:tcPr>
          <w:p w14:paraId="32BC2DC5" w14:textId="77777777" w:rsidR="001D43A6" w:rsidRPr="00D03EED" w:rsidRDefault="001D43A6" w:rsidP="001D43A6">
            <w:pPr>
              <w:rPr>
                <w:rFonts w:ascii="Times New Roman" w:hAnsi="Times New Roman" w:cs="Times New Roman"/>
                <w:lang w:val="pl-PL"/>
              </w:rPr>
            </w:pPr>
            <w:r w:rsidRPr="00D03EED">
              <w:rPr>
                <w:rFonts w:ascii="Times New Roman" w:hAnsi="Times New Roman" w:cs="Times New Roman"/>
                <w:lang w:val="pl-PL"/>
              </w:rPr>
              <w:t>CSI 200</w:t>
            </w:r>
          </w:p>
        </w:tc>
        <w:tc>
          <w:tcPr>
            <w:tcW w:w="1197" w:type="dxa"/>
            <w:tcBorders>
              <w:bottom w:val="nil"/>
            </w:tcBorders>
            <w:vAlign w:val="bottom"/>
          </w:tcPr>
          <w:p w14:paraId="78349F00" w14:textId="2DED9CDB"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2.7755</w:t>
            </w:r>
          </w:p>
        </w:tc>
        <w:tc>
          <w:tcPr>
            <w:tcW w:w="1197" w:type="dxa"/>
            <w:tcBorders>
              <w:bottom w:val="nil"/>
            </w:tcBorders>
            <w:vAlign w:val="bottom"/>
          </w:tcPr>
          <w:p w14:paraId="15C4CB4C" w14:textId="0FA754DA"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0.4558</w:t>
            </w:r>
          </w:p>
        </w:tc>
        <w:tc>
          <w:tcPr>
            <w:tcW w:w="1197" w:type="dxa"/>
            <w:tcBorders>
              <w:bottom w:val="nil"/>
            </w:tcBorders>
            <w:vAlign w:val="bottom"/>
          </w:tcPr>
          <w:p w14:paraId="39B7E5AC" w14:textId="216EFA20"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0.4799</w:t>
            </w:r>
          </w:p>
        </w:tc>
        <w:tc>
          <w:tcPr>
            <w:tcW w:w="1197" w:type="dxa"/>
            <w:tcBorders>
              <w:bottom w:val="nil"/>
            </w:tcBorders>
            <w:vAlign w:val="bottom"/>
          </w:tcPr>
          <w:p w14:paraId="5EF2C0C3" w14:textId="397E69AE"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-0.0867</w:t>
            </w:r>
          </w:p>
        </w:tc>
        <w:tc>
          <w:tcPr>
            <w:tcW w:w="1197" w:type="dxa"/>
            <w:tcBorders>
              <w:bottom w:val="nil"/>
            </w:tcBorders>
            <w:vAlign w:val="bottom"/>
          </w:tcPr>
          <w:p w14:paraId="21D9EB68" w14:textId="41A8F9B3"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0.8273</w:t>
            </w:r>
          </w:p>
        </w:tc>
        <w:tc>
          <w:tcPr>
            <w:tcW w:w="1197" w:type="dxa"/>
            <w:tcBorders>
              <w:bottom w:val="nil"/>
            </w:tcBorders>
            <w:vAlign w:val="bottom"/>
          </w:tcPr>
          <w:p w14:paraId="4028C435" w14:textId="0A80186E"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3.4911</w:t>
            </w:r>
          </w:p>
        </w:tc>
        <w:tc>
          <w:tcPr>
            <w:tcW w:w="1197" w:type="dxa"/>
            <w:tcBorders>
              <w:bottom w:val="nil"/>
            </w:tcBorders>
            <w:vAlign w:val="bottom"/>
          </w:tcPr>
          <w:p w14:paraId="76FBED68" w14:textId="6F35E39D"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0.2358</w:t>
            </w:r>
          </w:p>
        </w:tc>
      </w:tr>
      <w:tr w:rsidR="001D43A6" w:rsidRPr="00D03EED" w14:paraId="7EEFF222" w14:textId="77777777" w:rsidTr="00D03EED">
        <w:tc>
          <w:tcPr>
            <w:tcW w:w="1197" w:type="dxa"/>
            <w:tcBorders>
              <w:top w:val="nil"/>
              <w:bottom w:val="single" w:sz="4" w:space="0" w:color="auto"/>
            </w:tcBorders>
          </w:tcPr>
          <w:p w14:paraId="6F02F0AB" w14:textId="77777777" w:rsidR="001D43A6" w:rsidRPr="00D03EED" w:rsidRDefault="001D43A6" w:rsidP="001D43A6">
            <w:pPr>
              <w:rPr>
                <w:rFonts w:ascii="Times New Roman" w:hAnsi="Times New Roman" w:cs="Times New Roman"/>
                <w:lang w:val="pl-PL"/>
              </w:rPr>
            </w:pPr>
            <w:r w:rsidRPr="00D03EED">
              <w:rPr>
                <w:rFonts w:ascii="Times New Roman" w:hAnsi="Times New Roman" w:cs="Times New Roman"/>
                <w:lang w:val="pl-PL"/>
              </w:rPr>
              <w:t>CSI 500</w:t>
            </w:r>
          </w:p>
        </w:tc>
        <w:tc>
          <w:tcPr>
            <w:tcW w:w="1197" w:type="dxa"/>
            <w:tcBorders>
              <w:top w:val="nil"/>
              <w:bottom w:val="single" w:sz="4" w:space="0" w:color="auto"/>
            </w:tcBorders>
            <w:vAlign w:val="bottom"/>
          </w:tcPr>
          <w:p w14:paraId="5ED7C6F5" w14:textId="792BA449"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2.8727</w:t>
            </w:r>
          </w:p>
        </w:tc>
        <w:tc>
          <w:tcPr>
            <w:tcW w:w="1197" w:type="dxa"/>
            <w:tcBorders>
              <w:top w:val="nil"/>
              <w:bottom w:val="single" w:sz="4" w:space="0" w:color="auto"/>
            </w:tcBorders>
            <w:vAlign w:val="bottom"/>
          </w:tcPr>
          <w:p w14:paraId="16F88225" w14:textId="1A4A7A3C"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0.4375</w:t>
            </w:r>
          </w:p>
        </w:tc>
        <w:tc>
          <w:tcPr>
            <w:tcW w:w="1197" w:type="dxa"/>
            <w:tcBorders>
              <w:top w:val="nil"/>
              <w:bottom w:val="single" w:sz="4" w:space="0" w:color="auto"/>
            </w:tcBorders>
            <w:vAlign w:val="bottom"/>
          </w:tcPr>
          <w:p w14:paraId="56A57073" w14:textId="3640110F"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0.4883</w:t>
            </w:r>
          </w:p>
        </w:tc>
        <w:tc>
          <w:tcPr>
            <w:tcW w:w="1197" w:type="dxa"/>
            <w:tcBorders>
              <w:top w:val="nil"/>
              <w:bottom w:val="single" w:sz="4" w:space="0" w:color="auto"/>
            </w:tcBorders>
            <w:vAlign w:val="bottom"/>
          </w:tcPr>
          <w:p w14:paraId="23D7CFA9" w14:textId="52DB4E4E"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-0.0894</w:t>
            </w:r>
          </w:p>
        </w:tc>
        <w:tc>
          <w:tcPr>
            <w:tcW w:w="1197" w:type="dxa"/>
            <w:tcBorders>
              <w:top w:val="nil"/>
              <w:bottom w:val="single" w:sz="4" w:space="0" w:color="auto"/>
            </w:tcBorders>
            <w:vAlign w:val="bottom"/>
          </w:tcPr>
          <w:p w14:paraId="29463EBE" w14:textId="4257E8B8"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0.9009</w:t>
            </w:r>
          </w:p>
        </w:tc>
        <w:tc>
          <w:tcPr>
            <w:tcW w:w="1197" w:type="dxa"/>
            <w:tcBorders>
              <w:top w:val="nil"/>
              <w:bottom w:val="single" w:sz="4" w:space="0" w:color="auto"/>
            </w:tcBorders>
            <w:vAlign w:val="bottom"/>
          </w:tcPr>
          <w:p w14:paraId="06E1C948" w14:textId="4187A147"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2.7775</w:t>
            </w:r>
          </w:p>
        </w:tc>
        <w:tc>
          <w:tcPr>
            <w:tcW w:w="1197" w:type="dxa"/>
            <w:tcBorders>
              <w:top w:val="nil"/>
              <w:bottom w:val="single" w:sz="4" w:space="0" w:color="auto"/>
            </w:tcBorders>
            <w:vAlign w:val="bottom"/>
          </w:tcPr>
          <w:p w14:paraId="1EF382DC" w14:textId="0B42F0BF" w:rsidR="001D43A6" w:rsidRPr="00D03EED" w:rsidRDefault="001D43A6" w:rsidP="001D43A6">
            <w:pPr>
              <w:rPr>
                <w:rFonts w:ascii="Times New Roman" w:hAnsi="Times New Roman" w:cs="Times New Roman"/>
                <w:lang w:val="pl-PL"/>
              </w:rPr>
            </w:pPr>
            <w:r w:rsidRPr="00D03EED">
              <w:rPr>
                <w:rFonts w:ascii="Times New Roman" w:hAnsi="Times New Roman" w:cs="Times New Roman"/>
                <w:color w:val="000000"/>
              </w:rPr>
              <w:t>0.2097</w:t>
            </w:r>
          </w:p>
        </w:tc>
      </w:tr>
      <w:tr w:rsidR="001C5365" w:rsidRPr="00D03EED" w14:paraId="6577553D" w14:textId="77777777" w:rsidTr="00D03EED">
        <w:tc>
          <w:tcPr>
            <w:tcW w:w="9576" w:type="dxa"/>
            <w:gridSpan w:val="8"/>
            <w:tcBorders>
              <w:top w:val="single" w:sz="4" w:space="0" w:color="auto"/>
            </w:tcBorders>
          </w:tcPr>
          <w:p w14:paraId="2220F583" w14:textId="3EBD1BD0" w:rsidR="001C5365" w:rsidRPr="00D03EED" w:rsidRDefault="001C5365" w:rsidP="00897B3E">
            <w:pPr>
              <w:pStyle w:val="Default"/>
              <w:jc w:val="both"/>
              <w:rPr>
                <w:i/>
                <w:iCs/>
                <w:sz w:val="22"/>
                <w:szCs w:val="22"/>
              </w:rPr>
            </w:pPr>
            <w:r w:rsidRPr="00D03EED">
              <w:rPr>
                <w:i/>
                <w:iCs/>
                <w:sz w:val="22"/>
                <w:szCs w:val="22"/>
              </w:rPr>
              <w:t>Panel B-</w:t>
            </w:r>
            <w:r w:rsidR="00D8314E" w:rsidRPr="00D03EED">
              <w:rPr>
                <w:i/>
                <w:iCs/>
                <w:sz w:val="22"/>
                <w:szCs w:val="22"/>
              </w:rPr>
              <w:t>I</w:t>
            </w:r>
            <w:r w:rsidRPr="00D03EED">
              <w:rPr>
                <w:i/>
                <w:iCs/>
                <w:sz w:val="22"/>
                <w:szCs w:val="22"/>
              </w:rPr>
              <w:t xml:space="preserve">: Monthly excess returns of </w:t>
            </w:r>
            <w:proofErr w:type="spellStart"/>
            <w:r w:rsidRPr="00D03EED">
              <w:rPr>
                <w:i/>
                <w:iCs/>
                <w:sz w:val="22"/>
                <w:szCs w:val="22"/>
              </w:rPr>
              <w:t>Kagi</w:t>
            </w:r>
            <w:proofErr w:type="spellEnd"/>
            <w:r w:rsidRPr="00D03EED">
              <w:rPr>
                <w:i/>
                <w:iCs/>
                <w:sz w:val="22"/>
                <w:szCs w:val="22"/>
              </w:rPr>
              <w:t xml:space="preserve"> constructions after transaction costs</w:t>
            </w:r>
          </w:p>
        </w:tc>
      </w:tr>
      <w:tr w:rsidR="00D03EED" w:rsidRPr="00D03EED" w14:paraId="1286A9C0" w14:textId="77777777" w:rsidTr="00D03EED">
        <w:tc>
          <w:tcPr>
            <w:tcW w:w="1197" w:type="dxa"/>
          </w:tcPr>
          <w:p w14:paraId="2E0DFD46" w14:textId="77777777" w:rsidR="00D03EED" w:rsidRPr="00D03EED" w:rsidRDefault="00D03EED" w:rsidP="00D03EED">
            <w:pPr>
              <w:rPr>
                <w:rFonts w:ascii="Times New Roman" w:hAnsi="Times New Roman" w:cs="Times New Roman"/>
                <w:lang w:val="pl-PL"/>
              </w:rPr>
            </w:pPr>
            <w:r w:rsidRPr="00D03EED">
              <w:rPr>
                <w:rFonts w:ascii="Times New Roman" w:hAnsi="Times New Roman" w:cs="Times New Roman"/>
                <w:lang w:val="pl-PL"/>
              </w:rPr>
              <w:t>S&amp;P 500</w:t>
            </w:r>
          </w:p>
        </w:tc>
        <w:tc>
          <w:tcPr>
            <w:tcW w:w="1197" w:type="dxa"/>
            <w:vAlign w:val="bottom"/>
          </w:tcPr>
          <w:p w14:paraId="69BA206C" w14:textId="722D3BF6"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3.2293</w:t>
            </w:r>
          </w:p>
        </w:tc>
        <w:tc>
          <w:tcPr>
            <w:tcW w:w="1197" w:type="dxa"/>
            <w:vAlign w:val="bottom"/>
          </w:tcPr>
          <w:p w14:paraId="247ABFB4" w14:textId="4C624D78"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0.4567</w:t>
            </w:r>
          </w:p>
        </w:tc>
        <w:tc>
          <w:tcPr>
            <w:tcW w:w="1197" w:type="dxa"/>
            <w:vAlign w:val="bottom"/>
          </w:tcPr>
          <w:p w14:paraId="14192885" w14:textId="7242CD3B"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0.4394</w:t>
            </w:r>
          </w:p>
        </w:tc>
        <w:tc>
          <w:tcPr>
            <w:tcW w:w="1197" w:type="dxa"/>
            <w:vAlign w:val="bottom"/>
          </w:tcPr>
          <w:p w14:paraId="24343EC6" w14:textId="07C84C12"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-0.0889</w:t>
            </w:r>
          </w:p>
        </w:tc>
        <w:tc>
          <w:tcPr>
            <w:tcW w:w="1197" w:type="dxa"/>
            <w:vAlign w:val="bottom"/>
          </w:tcPr>
          <w:p w14:paraId="0358FE36" w14:textId="2A1AF6ED"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0.7199</w:t>
            </w:r>
          </w:p>
        </w:tc>
        <w:tc>
          <w:tcPr>
            <w:tcW w:w="1197" w:type="dxa"/>
            <w:vAlign w:val="bottom"/>
          </w:tcPr>
          <w:p w14:paraId="081D0DA6" w14:textId="677FB843"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2.6607</w:t>
            </w:r>
          </w:p>
        </w:tc>
        <w:tc>
          <w:tcPr>
            <w:tcW w:w="1197" w:type="dxa"/>
            <w:vAlign w:val="bottom"/>
          </w:tcPr>
          <w:p w14:paraId="5DA15D57" w14:textId="29CCDE33"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0.1435</w:t>
            </w:r>
          </w:p>
        </w:tc>
      </w:tr>
      <w:tr w:rsidR="00D03EED" w:rsidRPr="00D03EED" w14:paraId="4FAE9ECC" w14:textId="77777777" w:rsidTr="00D03EED">
        <w:tc>
          <w:tcPr>
            <w:tcW w:w="1197" w:type="dxa"/>
          </w:tcPr>
          <w:p w14:paraId="532AE7BE" w14:textId="77777777" w:rsidR="00D03EED" w:rsidRPr="00D03EED" w:rsidRDefault="00D03EED" w:rsidP="00D03EED">
            <w:pPr>
              <w:rPr>
                <w:rFonts w:ascii="Times New Roman" w:hAnsi="Times New Roman" w:cs="Times New Roman"/>
                <w:lang w:val="pl-PL"/>
              </w:rPr>
            </w:pPr>
            <w:r w:rsidRPr="00D03EED">
              <w:rPr>
                <w:rFonts w:ascii="Times New Roman" w:hAnsi="Times New Roman" w:cs="Times New Roman"/>
                <w:lang w:val="pl-PL"/>
              </w:rPr>
              <w:t>CSI 300</w:t>
            </w:r>
          </w:p>
        </w:tc>
        <w:tc>
          <w:tcPr>
            <w:tcW w:w="1197" w:type="dxa"/>
            <w:vAlign w:val="bottom"/>
          </w:tcPr>
          <w:p w14:paraId="30093852" w14:textId="78BD6466"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1.7068</w:t>
            </w:r>
          </w:p>
        </w:tc>
        <w:tc>
          <w:tcPr>
            <w:tcW w:w="1197" w:type="dxa"/>
            <w:vAlign w:val="bottom"/>
          </w:tcPr>
          <w:p w14:paraId="6CC26286" w14:textId="14C1A415"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0.2132</w:t>
            </w:r>
          </w:p>
        </w:tc>
        <w:tc>
          <w:tcPr>
            <w:tcW w:w="1197" w:type="dxa"/>
            <w:vAlign w:val="bottom"/>
          </w:tcPr>
          <w:p w14:paraId="784AAC7B" w14:textId="63C069F5"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0.2465</w:t>
            </w:r>
          </w:p>
        </w:tc>
        <w:tc>
          <w:tcPr>
            <w:tcW w:w="1197" w:type="dxa"/>
            <w:vAlign w:val="bottom"/>
          </w:tcPr>
          <w:p w14:paraId="63C7E9FC" w14:textId="67ADBBE9"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-0.1049</w:t>
            </w:r>
          </w:p>
        </w:tc>
        <w:tc>
          <w:tcPr>
            <w:tcW w:w="1197" w:type="dxa"/>
            <w:vAlign w:val="bottom"/>
          </w:tcPr>
          <w:p w14:paraId="076859C4" w14:textId="0F0EC6AB"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0.3664</w:t>
            </w:r>
          </w:p>
        </w:tc>
        <w:tc>
          <w:tcPr>
            <w:tcW w:w="1197" w:type="dxa"/>
            <w:vAlign w:val="bottom"/>
          </w:tcPr>
          <w:p w14:paraId="49487949" w14:textId="44E84C9C"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1.2801</w:t>
            </w:r>
          </w:p>
        </w:tc>
        <w:tc>
          <w:tcPr>
            <w:tcW w:w="1197" w:type="dxa"/>
            <w:vAlign w:val="bottom"/>
          </w:tcPr>
          <w:p w14:paraId="7C61D17D" w14:textId="1ECFE93F"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0.0812</w:t>
            </w:r>
          </w:p>
        </w:tc>
      </w:tr>
      <w:tr w:rsidR="00D03EED" w:rsidRPr="00D03EED" w14:paraId="1DF46E1B" w14:textId="77777777" w:rsidTr="00D03EED">
        <w:tc>
          <w:tcPr>
            <w:tcW w:w="1197" w:type="dxa"/>
          </w:tcPr>
          <w:p w14:paraId="790ED1A5" w14:textId="77777777" w:rsidR="00D03EED" w:rsidRPr="00D03EED" w:rsidRDefault="00D03EED" w:rsidP="00D03EED">
            <w:pPr>
              <w:rPr>
                <w:rFonts w:ascii="Times New Roman" w:hAnsi="Times New Roman" w:cs="Times New Roman"/>
                <w:lang w:val="pl-PL"/>
              </w:rPr>
            </w:pPr>
            <w:r w:rsidRPr="00D03EED">
              <w:rPr>
                <w:rFonts w:ascii="Times New Roman" w:hAnsi="Times New Roman" w:cs="Times New Roman"/>
                <w:lang w:val="pl-PL"/>
              </w:rPr>
              <w:t>CSI 100</w:t>
            </w:r>
          </w:p>
        </w:tc>
        <w:tc>
          <w:tcPr>
            <w:tcW w:w="1197" w:type="dxa"/>
            <w:vAlign w:val="bottom"/>
          </w:tcPr>
          <w:p w14:paraId="488DA977" w14:textId="038D34D2"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1.3564</w:t>
            </w:r>
          </w:p>
        </w:tc>
        <w:tc>
          <w:tcPr>
            <w:tcW w:w="1197" w:type="dxa"/>
            <w:vAlign w:val="bottom"/>
          </w:tcPr>
          <w:p w14:paraId="7DAB2440" w14:textId="5B30080C"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0.1029</w:t>
            </w:r>
          </w:p>
        </w:tc>
        <w:tc>
          <w:tcPr>
            <w:tcW w:w="1197" w:type="dxa"/>
            <w:vAlign w:val="bottom"/>
          </w:tcPr>
          <w:p w14:paraId="299AAC47" w14:textId="5CB19132"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0.1061</w:t>
            </w:r>
          </w:p>
        </w:tc>
        <w:tc>
          <w:tcPr>
            <w:tcW w:w="1197" w:type="dxa"/>
            <w:vAlign w:val="bottom"/>
          </w:tcPr>
          <w:p w14:paraId="2DCFF18B" w14:textId="231C0707"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-0.1049</w:t>
            </w:r>
          </w:p>
        </w:tc>
        <w:tc>
          <w:tcPr>
            <w:tcW w:w="1197" w:type="dxa"/>
            <w:vAlign w:val="bottom"/>
          </w:tcPr>
          <w:p w14:paraId="1D721B7E" w14:textId="0546658C"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0.1809</w:t>
            </w:r>
          </w:p>
        </w:tc>
        <w:tc>
          <w:tcPr>
            <w:tcW w:w="1197" w:type="dxa"/>
            <w:vAlign w:val="bottom"/>
          </w:tcPr>
          <w:p w14:paraId="3D957AE1" w14:textId="78B262B4"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0.6315</w:t>
            </w:r>
          </w:p>
        </w:tc>
        <w:tc>
          <w:tcPr>
            <w:tcW w:w="1197" w:type="dxa"/>
            <w:vAlign w:val="bottom"/>
          </w:tcPr>
          <w:p w14:paraId="2A97D5DE" w14:textId="6E819218"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0.0361</w:t>
            </w:r>
          </w:p>
        </w:tc>
      </w:tr>
      <w:tr w:rsidR="00D03EED" w:rsidRPr="00D03EED" w14:paraId="5666E84E" w14:textId="77777777" w:rsidTr="00D03EED">
        <w:tc>
          <w:tcPr>
            <w:tcW w:w="1197" w:type="dxa"/>
            <w:tcBorders>
              <w:bottom w:val="nil"/>
            </w:tcBorders>
          </w:tcPr>
          <w:p w14:paraId="4530CE16" w14:textId="77777777" w:rsidR="00D03EED" w:rsidRPr="00D03EED" w:rsidRDefault="00D03EED" w:rsidP="00D03EED">
            <w:pPr>
              <w:rPr>
                <w:rFonts w:ascii="Times New Roman" w:hAnsi="Times New Roman" w:cs="Times New Roman"/>
                <w:lang w:val="pl-PL"/>
              </w:rPr>
            </w:pPr>
            <w:r w:rsidRPr="00D03EED">
              <w:rPr>
                <w:rFonts w:ascii="Times New Roman" w:hAnsi="Times New Roman" w:cs="Times New Roman"/>
                <w:lang w:val="pl-PL"/>
              </w:rPr>
              <w:t>CSI 200</w:t>
            </w:r>
          </w:p>
        </w:tc>
        <w:tc>
          <w:tcPr>
            <w:tcW w:w="1197" w:type="dxa"/>
            <w:tcBorders>
              <w:bottom w:val="nil"/>
            </w:tcBorders>
            <w:vAlign w:val="bottom"/>
          </w:tcPr>
          <w:p w14:paraId="7C5EF862" w14:textId="7BCE828C"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1.3501</w:t>
            </w:r>
          </w:p>
        </w:tc>
        <w:tc>
          <w:tcPr>
            <w:tcW w:w="1197" w:type="dxa"/>
            <w:tcBorders>
              <w:bottom w:val="nil"/>
            </w:tcBorders>
            <w:vAlign w:val="bottom"/>
          </w:tcPr>
          <w:p w14:paraId="626BB1FF" w14:textId="3C73415A"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0.1283</w:t>
            </w:r>
          </w:p>
        </w:tc>
        <w:tc>
          <w:tcPr>
            <w:tcW w:w="1197" w:type="dxa"/>
            <w:tcBorders>
              <w:bottom w:val="nil"/>
            </w:tcBorders>
            <w:vAlign w:val="bottom"/>
          </w:tcPr>
          <w:p w14:paraId="58988124" w14:textId="2C9EE35A"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0.1450</w:t>
            </w:r>
          </w:p>
        </w:tc>
        <w:tc>
          <w:tcPr>
            <w:tcW w:w="1197" w:type="dxa"/>
            <w:tcBorders>
              <w:bottom w:val="nil"/>
            </w:tcBorders>
            <w:vAlign w:val="bottom"/>
          </w:tcPr>
          <w:p w14:paraId="6D9F256E" w14:textId="6684BC60"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-0.2639</w:t>
            </w:r>
          </w:p>
        </w:tc>
        <w:tc>
          <w:tcPr>
            <w:tcW w:w="1197" w:type="dxa"/>
            <w:tcBorders>
              <w:bottom w:val="nil"/>
            </w:tcBorders>
            <w:vAlign w:val="bottom"/>
          </w:tcPr>
          <w:p w14:paraId="0D6BE79F" w14:textId="0D3B900F"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0.0811</w:t>
            </w:r>
          </w:p>
        </w:tc>
        <w:tc>
          <w:tcPr>
            <w:tcW w:w="1197" w:type="dxa"/>
            <w:tcBorders>
              <w:bottom w:val="nil"/>
            </w:tcBorders>
            <w:vAlign w:val="bottom"/>
          </w:tcPr>
          <w:p w14:paraId="7FA17F92" w14:textId="4112597B"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0.1625</w:t>
            </w:r>
          </w:p>
        </w:tc>
        <w:tc>
          <w:tcPr>
            <w:tcW w:w="1197" w:type="dxa"/>
            <w:tcBorders>
              <w:bottom w:val="nil"/>
            </w:tcBorders>
            <w:vAlign w:val="bottom"/>
          </w:tcPr>
          <w:p w14:paraId="71A808CF" w14:textId="77FF88D7"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0.0113</w:t>
            </w:r>
          </w:p>
        </w:tc>
      </w:tr>
      <w:tr w:rsidR="00D03EED" w:rsidRPr="00D03EED" w14:paraId="36801B17" w14:textId="77777777" w:rsidTr="00D03EED">
        <w:tc>
          <w:tcPr>
            <w:tcW w:w="1197" w:type="dxa"/>
            <w:tcBorders>
              <w:top w:val="nil"/>
              <w:bottom w:val="single" w:sz="4" w:space="0" w:color="auto"/>
            </w:tcBorders>
          </w:tcPr>
          <w:p w14:paraId="44EAE2F5" w14:textId="77777777" w:rsidR="00D03EED" w:rsidRPr="00D03EED" w:rsidRDefault="00D03EED" w:rsidP="00D03EED">
            <w:pPr>
              <w:rPr>
                <w:rFonts w:ascii="Times New Roman" w:hAnsi="Times New Roman" w:cs="Times New Roman"/>
                <w:lang w:val="pl-PL"/>
              </w:rPr>
            </w:pPr>
            <w:r w:rsidRPr="00D03EED">
              <w:rPr>
                <w:rFonts w:ascii="Times New Roman" w:hAnsi="Times New Roman" w:cs="Times New Roman"/>
                <w:lang w:val="pl-PL"/>
              </w:rPr>
              <w:t>CSI 500</w:t>
            </w:r>
          </w:p>
        </w:tc>
        <w:tc>
          <w:tcPr>
            <w:tcW w:w="1197" w:type="dxa"/>
            <w:tcBorders>
              <w:top w:val="nil"/>
              <w:bottom w:val="single" w:sz="4" w:space="0" w:color="auto"/>
            </w:tcBorders>
            <w:vAlign w:val="bottom"/>
          </w:tcPr>
          <w:p w14:paraId="0211BD0E" w14:textId="4C8ECF00"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1.1524</w:t>
            </w:r>
          </w:p>
        </w:tc>
        <w:tc>
          <w:tcPr>
            <w:tcW w:w="1197" w:type="dxa"/>
            <w:tcBorders>
              <w:top w:val="nil"/>
              <w:bottom w:val="single" w:sz="4" w:space="0" w:color="auto"/>
            </w:tcBorders>
            <w:vAlign w:val="bottom"/>
          </w:tcPr>
          <w:p w14:paraId="7D8E72B6" w14:textId="1DA80ABE"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0.0489</w:t>
            </w:r>
          </w:p>
        </w:tc>
        <w:tc>
          <w:tcPr>
            <w:tcW w:w="1197" w:type="dxa"/>
            <w:tcBorders>
              <w:top w:val="nil"/>
              <w:bottom w:val="single" w:sz="4" w:space="0" w:color="auto"/>
            </w:tcBorders>
            <w:vAlign w:val="bottom"/>
          </w:tcPr>
          <w:p w14:paraId="5CD3ABE6" w14:textId="52B0E966"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0.0491</w:t>
            </w:r>
          </w:p>
        </w:tc>
        <w:tc>
          <w:tcPr>
            <w:tcW w:w="1197" w:type="dxa"/>
            <w:tcBorders>
              <w:top w:val="nil"/>
              <w:bottom w:val="single" w:sz="4" w:space="0" w:color="auto"/>
            </w:tcBorders>
            <w:vAlign w:val="bottom"/>
          </w:tcPr>
          <w:p w14:paraId="3F768A2B" w14:textId="67F6C7BE"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-0.3323</w:t>
            </w:r>
          </w:p>
        </w:tc>
        <w:tc>
          <w:tcPr>
            <w:tcW w:w="1197" w:type="dxa"/>
            <w:tcBorders>
              <w:top w:val="nil"/>
              <w:bottom w:val="single" w:sz="4" w:space="0" w:color="auto"/>
            </w:tcBorders>
            <w:vAlign w:val="bottom"/>
          </w:tcPr>
          <w:p w14:paraId="419F77E0" w14:textId="0159AE20"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0.0321</w:t>
            </w:r>
          </w:p>
        </w:tc>
        <w:tc>
          <w:tcPr>
            <w:tcW w:w="1197" w:type="dxa"/>
            <w:tcBorders>
              <w:top w:val="nil"/>
              <w:bottom w:val="single" w:sz="4" w:space="0" w:color="auto"/>
            </w:tcBorders>
            <w:vAlign w:val="bottom"/>
          </w:tcPr>
          <w:p w14:paraId="1DC6A791" w14:textId="6879BCE4"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0.0658</w:t>
            </w:r>
          </w:p>
        </w:tc>
        <w:tc>
          <w:tcPr>
            <w:tcW w:w="1197" w:type="dxa"/>
            <w:tcBorders>
              <w:top w:val="nil"/>
              <w:bottom w:val="single" w:sz="4" w:space="0" w:color="auto"/>
            </w:tcBorders>
            <w:vAlign w:val="bottom"/>
          </w:tcPr>
          <w:p w14:paraId="69171B52" w14:textId="21506AAC"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0.0044</w:t>
            </w:r>
          </w:p>
        </w:tc>
      </w:tr>
      <w:tr w:rsidR="001C5365" w:rsidRPr="00D03EED" w14:paraId="5E11473E" w14:textId="77777777" w:rsidTr="00D03EED">
        <w:tc>
          <w:tcPr>
            <w:tcW w:w="9576" w:type="dxa"/>
            <w:gridSpan w:val="8"/>
            <w:tcBorders>
              <w:top w:val="single" w:sz="4" w:space="0" w:color="auto"/>
            </w:tcBorders>
          </w:tcPr>
          <w:p w14:paraId="6B9C1652" w14:textId="688DEAC4" w:rsidR="001C5365" w:rsidRPr="00D03EED" w:rsidRDefault="001C5365" w:rsidP="00897B3E">
            <w:pPr>
              <w:pStyle w:val="Default"/>
              <w:jc w:val="both"/>
              <w:rPr>
                <w:i/>
                <w:iCs/>
                <w:sz w:val="22"/>
                <w:szCs w:val="22"/>
              </w:rPr>
            </w:pPr>
            <w:r w:rsidRPr="00D03EED">
              <w:rPr>
                <w:i/>
                <w:iCs/>
                <w:sz w:val="22"/>
                <w:szCs w:val="22"/>
              </w:rPr>
              <w:t>Panel B-</w:t>
            </w:r>
            <w:r w:rsidR="00D8314E" w:rsidRPr="00D03EED">
              <w:rPr>
                <w:i/>
                <w:iCs/>
                <w:sz w:val="22"/>
                <w:szCs w:val="22"/>
              </w:rPr>
              <w:t>II</w:t>
            </w:r>
            <w:r w:rsidRPr="00D03EED">
              <w:rPr>
                <w:i/>
                <w:iCs/>
                <w:sz w:val="22"/>
                <w:szCs w:val="22"/>
              </w:rPr>
              <w:t>: Monthly excess returns of Renko constructions after transaction costs</w:t>
            </w:r>
          </w:p>
        </w:tc>
      </w:tr>
      <w:tr w:rsidR="00D03EED" w:rsidRPr="00D03EED" w14:paraId="38CA84F2" w14:textId="77777777" w:rsidTr="00D03EED">
        <w:tc>
          <w:tcPr>
            <w:tcW w:w="1197" w:type="dxa"/>
          </w:tcPr>
          <w:p w14:paraId="57E6EE50" w14:textId="77777777" w:rsidR="00D03EED" w:rsidRPr="00D03EED" w:rsidRDefault="00D03EED" w:rsidP="00D03EED">
            <w:pPr>
              <w:rPr>
                <w:rFonts w:ascii="Times New Roman" w:hAnsi="Times New Roman" w:cs="Times New Roman"/>
                <w:lang w:val="pl-PL"/>
              </w:rPr>
            </w:pPr>
            <w:r w:rsidRPr="00D03EED">
              <w:rPr>
                <w:rFonts w:ascii="Times New Roman" w:hAnsi="Times New Roman" w:cs="Times New Roman"/>
                <w:lang w:val="pl-PL"/>
              </w:rPr>
              <w:t>S&amp;P 500</w:t>
            </w:r>
          </w:p>
        </w:tc>
        <w:tc>
          <w:tcPr>
            <w:tcW w:w="1197" w:type="dxa"/>
            <w:vAlign w:val="bottom"/>
          </w:tcPr>
          <w:p w14:paraId="51515644" w14:textId="1DD16104"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4.2420</w:t>
            </w:r>
          </w:p>
        </w:tc>
        <w:tc>
          <w:tcPr>
            <w:tcW w:w="1197" w:type="dxa"/>
            <w:vAlign w:val="bottom"/>
          </w:tcPr>
          <w:p w14:paraId="38675B6D" w14:textId="048390AD"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0.6408</w:t>
            </w:r>
          </w:p>
        </w:tc>
        <w:tc>
          <w:tcPr>
            <w:tcW w:w="1197" w:type="dxa"/>
            <w:vAlign w:val="bottom"/>
          </w:tcPr>
          <w:p w14:paraId="702B2D93" w14:textId="4651F57E"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0.7555</w:t>
            </w:r>
          </w:p>
        </w:tc>
        <w:tc>
          <w:tcPr>
            <w:tcW w:w="1197" w:type="dxa"/>
            <w:vAlign w:val="bottom"/>
          </w:tcPr>
          <w:p w14:paraId="43805D75" w14:textId="5143C8E6"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-0.0410</w:t>
            </w:r>
          </w:p>
        </w:tc>
        <w:tc>
          <w:tcPr>
            <w:tcW w:w="1197" w:type="dxa"/>
            <w:vAlign w:val="bottom"/>
          </w:tcPr>
          <w:p w14:paraId="2E8E317D" w14:textId="307F0F80"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1.9302</w:t>
            </w:r>
          </w:p>
        </w:tc>
        <w:tc>
          <w:tcPr>
            <w:tcW w:w="1197" w:type="dxa"/>
            <w:vAlign w:val="bottom"/>
          </w:tcPr>
          <w:p w14:paraId="200D560A" w14:textId="15826337"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7.7781</w:t>
            </w:r>
          </w:p>
        </w:tc>
        <w:tc>
          <w:tcPr>
            <w:tcW w:w="1197" w:type="dxa"/>
            <w:vAlign w:val="bottom"/>
          </w:tcPr>
          <w:p w14:paraId="3AAA7801" w14:textId="4624F3EC"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0.4879</w:t>
            </w:r>
          </w:p>
        </w:tc>
      </w:tr>
      <w:tr w:rsidR="00D03EED" w:rsidRPr="00D03EED" w14:paraId="78FD3FE2" w14:textId="77777777" w:rsidTr="00D03EED">
        <w:tc>
          <w:tcPr>
            <w:tcW w:w="1197" w:type="dxa"/>
          </w:tcPr>
          <w:p w14:paraId="4C5B15CC" w14:textId="77777777" w:rsidR="00D03EED" w:rsidRPr="00D03EED" w:rsidRDefault="00D03EED" w:rsidP="00D03EED">
            <w:pPr>
              <w:rPr>
                <w:rFonts w:ascii="Times New Roman" w:hAnsi="Times New Roman" w:cs="Times New Roman"/>
                <w:lang w:val="pl-PL"/>
              </w:rPr>
            </w:pPr>
            <w:r w:rsidRPr="00D03EED">
              <w:rPr>
                <w:rFonts w:ascii="Times New Roman" w:hAnsi="Times New Roman" w:cs="Times New Roman"/>
                <w:lang w:val="pl-PL"/>
              </w:rPr>
              <w:t>CSI 300</w:t>
            </w:r>
          </w:p>
        </w:tc>
        <w:tc>
          <w:tcPr>
            <w:tcW w:w="1197" w:type="dxa"/>
            <w:vAlign w:val="bottom"/>
          </w:tcPr>
          <w:p w14:paraId="5D6023CD" w14:textId="30A5FA36"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1.6463</w:t>
            </w:r>
          </w:p>
        </w:tc>
        <w:tc>
          <w:tcPr>
            <w:tcW w:w="1197" w:type="dxa"/>
            <w:vAlign w:val="bottom"/>
          </w:tcPr>
          <w:p w14:paraId="4C4A5081" w14:textId="6A7CB6B7"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0.1972</w:t>
            </w:r>
          </w:p>
        </w:tc>
        <w:tc>
          <w:tcPr>
            <w:tcW w:w="1197" w:type="dxa"/>
            <w:vAlign w:val="bottom"/>
          </w:tcPr>
          <w:p w14:paraId="59FF4751" w14:textId="4D7A8729"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0.2262</w:t>
            </w:r>
          </w:p>
        </w:tc>
        <w:tc>
          <w:tcPr>
            <w:tcW w:w="1197" w:type="dxa"/>
            <w:vAlign w:val="bottom"/>
          </w:tcPr>
          <w:p w14:paraId="315FE231" w14:textId="70A01352"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-0.1821</w:t>
            </w:r>
          </w:p>
        </w:tc>
        <w:tc>
          <w:tcPr>
            <w:tcW w:w="1197" w:type="dxa"/>
            <w:vAlign w:val="bottom"/>
          </w:tcPr>
          <w:p w14:paraId="46753DA1" w14:textId="4812326A"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0.2111</w:t>
            </w:r>
          </w:p>
        </w:tc>
        <w:tc>
          <w:tcPr>
            <w:tcW w:w="1197" w:type="dxa"/>
            <w:vAlign w:val="bottom"/>
          </w:tcPr>
          <w:p w14:paraId="1ACA1C70" w14:textId="7D24EFA2"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0.7848</w:t>
            </w:r>
          </w:p>
        </w:tc>
        <w:tc>
          <w:tcPr>
            <w:tcW w:w="1197" w:type="dxa"/>
            <w:vAlign w:val="bottom"/>
          </w:tcPr>
          <w:p w14:paraId="56B1AB16" w14:textId="0D0A25F9"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0.0450</w:t>
            </w:r>
          </w:p>
        </w:tc>
      </w:tr>
      <w:tr w:rsidR="00D03EED" w:rsidRPr="00D03EED" w14:paraId="6C8488AB" w14:textId="77777777" w:rsidTr="00D03EED">
        <w:tc>
          <w:tcPr>
            <w:tcW w:w="1197" w:type="dxa"/>
          </w:tcPr>
          <w:p w14:paraId="2688B997" w14:textId="77777777" w:rsidR="00D03EED" w:rsidRPr="00D03EED" w:rsidRDefault="00D03EED" w:rsidP="00D03EED">
            <w:pPr>
              <w:rPr>
                <w:rFonts w:ascii="Times New Roman" w:hAnsi="Times New Roman" w:cs="Times New Roman"/>
                <w:lang w:val="pl-PL"/>
              </w:rPr>
            </w:pPr>
            <w:r w:rsidRPr="00D03EED">
              <w:rPr>
                <w:rFonts w:ascii="Times New Roman" w:hAnsi="Times New Roman" w:cs="Times New Roman"/>
                <w:lang w:val="pl-PL"/>
              </w:rPr>
              <w:t>CSI 100</w:t>
            </w:r>
          </w:p>
        </w:tc>
        <w:tc>
          <w:tcPr>
            <w:tcW w:w="1197" w:type="dxa"/>
            <w:vAlign w:val="bottom"/>
          </w:tcPr>
          <w:p w14:paraId="66448C54" w14:textId="53136E3F"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1.8947</w:t>
            </w:r>
          </w:p>
        </w:tc>
        <w:tc>
          <w:tcPr>
            <w:tcW w:w="1197" w:type="dxa"/>
            <w:vAlign w:val="bottom"/>
          </w:tcPr>
          <w:p w14:paraId="6EC84E60" w14:textId="2B794AEB"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0.2590</w:t>
            </w:r>
          </w:p>
        </w:tc>
        <w:tc>
          <w:tcPr>
            <w:tcW w:w="1197" w:type="dxa"/>
            <w:vAlign w:val="bottom"/>
          </w:tcPr>
          <w:p w14:paraId="1573AD3E" w14:textId="673BDFA7"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0.2881</w:t>
            </w:r>
          </w:p>
        </w:tc>
        <w:tc>
          <w:tcPr>
            <w:tcW w:w="1197" w:type="dxa"/>
            <w:vAlign w:val="bottom"/>
          </w:tcPr>
          <w:p w14:paraId="11C9DA73" w14:textId="7EFFF20A"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-0.0897</w:t>
            </w:r>
          </w:p>
        </w:tc>
        <w:tc>
          <w:tcPr>
            <w:tcW w:w="1197" w:type="dxa"/>
            <w:vAlign w:val="bottom"/>
          </w:tcPr>
          <w:p w14:paraId="07CE26BA" w14:textId="3BF56ACF"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0.4562</w:t>
            </w:r>
          </w:p>
        </w:tc>
        <w:tc>
          <w:tcPr>
            <w:tcW w:w="1197" w:type="dxa"/>
            <w:vAlign w:val="bottom"/>
          </w:tcPr>
          <w:p w14:paraId="0AB062D9" w14:textId="510F66BB"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1.5515</w:t>
            </w:r>
          </w:p>
        </w:tc>
        <w:tc>
          <w:tcPr>
            <w:tcW w:w="1197" w:type="dxa"/>
            <w:vAlign w:val="bottom"/>
          </w:tcPr>
          <w:p w14:paraId="2BCCD7EE" w14:textId="56E5047A"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0.1005</w:t>
            </w:r>
          </w:p>
        </w:tc>
      </w:tr>
      <w:tr w:rsidR="00D03EED" w:rsidRPr="00D03EED" w14:paraId="133F5D72" w14:textId="77777777" w:rsidTr="00D03EED">
        <w:tc>
          <w:tcPr>
            <w:tcW w:w="1197" w:type="dxa"/>
          </w:tcPr>
          <w:p w14:paraId="337C05B4" w14:textId="77777777" w:rsidR="00D03EED" w:rsidRPr="00D03EED" w:rsidRDefault="00D03EED" w:rsidP="00D03EED">
            <w:pPr>
              <w:rPr>
                <w:rFonts w:ascii="Times New Roman" w:hAnsi="Times New Roman" w:cs="Times New Roman"/>
                <w:lang w:val="pl-PL"/>
              </w:rPr>
            </w:pPr>
            <w:r w:rsidRPr="00D03EED">
              <w:rPr>
                <w:rFonts w:ascii="Times New Roman" w:hAnsi="Times New Roman" w:cs="Times New Roman"/>
                <w:lang w:val="pl-PL"/>
              </w:rPr>
              <w:t>CSI 200</w:t>
            </w:r>
          </w:p>
        </w:tc>
        <w:tc>
          <w:tcPr>
            <w:tcW w:w="1197" w:type="dxa"/>
            <w:vAlign w:val="bottom"/>
          </w:tcPr>
          <w:p w14:paraId="37F38E5A" w14:textId="2AE98F6B"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1.8401</w:t>
            </w:r>
          </w:p>
        </w:tc>
        <w:tc>
          <w:tcPr>
            <w:tcW w:w="1197" w:type="dxa"/>
            <w:vAlign w:val="bottom"/>
          </w:tcPr>
          <w:p w14:paraId="15A8E2DF" w14:textId="5D2FC034"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0.2638</w:t>
            </w:r>
          </w:p>
        </w:tc>
        <w:tc>
          <w:tcPr>
            <w:tcW w:w="1197" w:type="dxa"/>
            <w:vAlign w:val="bottom"/>
          </w:tcPr>
          <w:p w14:paraId="0B144621" w14:textId="0BED7DE9"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0.2601</w:t>
            </w:r>
          </w:p>
        </w:tc>
        <w:tc>
          <w:tcPr>
            <w:tcW w:w="1197" w:type="dxa"/>
            <w:vAlign w:val="bottom"/>
          </w:tcPr>
          <w:p w14:paraId="23D30D8C" w14:textId="31040027"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-0.1125</w:t>
            </w:r>
          </w:p>
        </w:tc>
        <w:tc>
          <w:tcPr>
            <w:tcW w:w="1197" w:type="dxa"/>
            <w:vAlign w:val="bottom"/>
          </w:tcPr>
          <w:p w14:paraId="72BB781E" w14:textId="0186ADF7"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0.3749</w:t>
            </w:r>
          </w:p>
        </w:tc>
        <w:tc>
          <w:tcPr>
            <w:tcW w:w="1197" w:type="dxa"/>
            <w:vAlign w:val="bottom"/>
          </w:tcPr>
          <w:p w14:paraId="1CFC02F3" w14:textId="26CC8F62"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1.5145</w:t>
            </w:r>
          </w:p>
        </w:tc>
        <w:tc>
          <w:tcPr>
            <w:tcW w:w="1197" w:type="dxa"/>
            <w:vAlign w:val="bottom"/>
          </w:tcPr>
          <w:p w14:paraId="0B09D50F" w14:textId="10A5745A"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0.0952</w:t>
            </w:r>
          </w:p>
        </w:tc>
      </w:tr>
      <w:tr w:rsidR="00D03EED" w:rsidRPr="00D03EED" w14:paraId="74CFBE03" w14:textId="77777777" w:rsidTr="00D03EED">
        <w:tc>
          <w:tcPr>
            <w:tcW w:w="1197" w:type="dxa"/>
          </w:tcPr>
          <w:p w14:paraId="00F08C59" w14:textId="77777777" w:rsidR="00D03EED" w:rsidRPr="00D03EED" w:rsidRDefault="00D03EED" w:rsidP="00D03EED">
            <w:pPr>
              <w:rPr>
                <w:rFonts w:ascii="Times New Roman" w:hAnsi="Times New Roman" w:cs="Times New Roman"/>
                <w:lang w:val="pl-PL"/>
              </w:rPr>
            </w:pPr>
            <w:r w:rsidRPr="00D03EED">
              <w:rPr>
                <w:rFonts w:ascii="Times New Roman" w:hAnsi="Times New Roman" w:cs="Times New Roman"/>
                <w:lang w:val="pl-PL"/>
              </w:rPr>
              <w:t>CSI 500</w:t>
            </w:r>
          </w:p>
        </w:tc>
        <w:tc>
          <w:tcPr>
            <w:tcW w:w="1197" w:type="dxa"/>
            <w:vAlign w:val="bottom"/>
          </w:tcPr>
          <w:p w14:paraId="2744F312" w14:textId="59D9177C"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1.8183</w:t>
            </w:r>
          </w:p>
        </w:tc>
        <w:tc>
          <w:tcPr>
            <w:tcW w:w="1197" w:type="dxa"/>
            <w:vAlign w:val="bottom"/>
          </w:tcPr>
          <w:p w14:paraId="1B2DD0FC" w14:textId="7866D785"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0.2356</w:t>
            </w:r>
          </w:p>
        </w:tc>
        <w:tc>
          <w:tcPr>
            <w:tcW w:w="1197" w:type="dxa"/>
            <w:vAlign w:val="bottom"/>
          </w:tcPr>
          <w:p w14:paraId="47B7118D" w14:textId="1C67039A"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0.2490</w:t>
            </w:r>
          </w:p>
        </w:tc>
        <w:tc>
          <w:tcPr>
            <w:tcW w:w="1197" w:type="dxa"/>
            <w:vAlign w:val="bottom"/>
          </w:tcPr>
          <w:p w14:paraId="552920AE" w14:textId="3701EF35"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-0.1652</w:t>
            </w:r>
          </w:p>
        </w:tc>
        <w:tc>
          <w:tcPr>
            <w:tcW w:w="1197" w:type="dxa"/>
            <w:vAlign w:val="bottom"/>
          </w:tcPr>
          <w:p w14:paraId="25D79C43" w14:textId="604289F0"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0.2662</w:t>
            </w:r>
          </w:p>
        </w:tc>
        <w:tc>
          <w:tcPr>
            <w:tcW w:w="1197" w:type="dxa"/>
            <w:vAlign w:val="bottom"/>
          </w:tcPr>
          <w:p w14:paraId="5B928324" w14:textId="73B2932D"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0.7445</w:t>
            </w:r>
          </w:p>
        </w:tc>
        <w:tc>
          <w:tcPr>
            <w:tcW w:w="1197" w:type="dxa"/>
            <w:vAlign w:val="bottom"/>
          </w:tcPr>
          <w:p w14:paraId="1EBDDCE3" w14:textId="24C52122" w:rsidR="00D03EED" w:rsidRPr="00D03EED" w:rsidRDefault="00D03EED" w:rsidP="00D03EED">
            <w:pPr>
              <w:rPr>
                <w:rFonts w:ascii="Times New Roman" w:hAnsi="Times New Roman" w:cs="Times New Roman"/>
                <w:lang w:val="pl-PL"/>
              </w:rPr>
            </w:pPr>
            <w:r w:rsidRPr="00D03EED">
              <w:rPr>
                <w:rFonts w:ascii="Times New Roman" w:hAnsi="Times New Roman" w:cs="Times New Roman"/>
                <w:color w:val="000000"/>
              </w:rPr>
              <w:t>0.0491</w:t>
            </w:r>
          </w:p>
        </w:tc>
      </w:tr>
    </w:tbl>
    <w:p w14:paraId="3724D775" w14:textId="649D2CD2" w:rsidR="00831561" w:rsidRPr="00A557BB" w:rsidRDefault="00A557BB" w:rsidP="008B3C10">
      <w:pPr>
        <w:rPr>
          <w:rFonts w:ascii="Times New Roman" w:hAnsi="Times New Roman" w:cs="Times New Roman"/>
        </w:rPr>
      </w:pPr>
      <w:r w:rsidRPr="00A557BB">
        <w:rPr>
          <w:rFonts w:ascii="Times New Roman" w:hAnsi="Times New Roman" w:cs="Times New Roman"/>
          <w:b/>
          <w:bCs/>
        </w:rPr>
        <w:t>Note:</w:t>
      </w:r>
      <w:r w:rsidRPr="00A557BB">
        <w:rPr>
          <w:rFonts w:ascii="Times New Roman" w:hAnsi="Times New Roman" w:cs="Times New Roman"/>
        </w:rPr>
        <w:t xml:space="preserve"> This table summarizes risk-adjusted performance metrics for monthly excess returns of </w:t>
      </w:r>
      <w:proofErr w:type="spellStart"/>
      <w:r w:rsidRPr="00A557BB">
        <w:rPr>
          <w:rFonts w:ascii="Times New Roman" w:hAnsi="Times New Roman" w:cs="Times New Roman"/>
        </w:rPr>
        <w:t>Kagi</w:t>
      </w:r>
      <w:proofErr w:type="spellEnd"/>
      <w:r w:rsidRPr="00A557BB">
        <w:rPr>
          <w:rFonts w:ascii="Times New Roman" w:hAnsi="Times New Roman" w:cs="Times New Roman"/>
        </w:rPr>
        <w:t xml:space="preserve"> and Renko constructions, both before and after transaction costs. Metrics include Omega, Sortino ratio, Kappa </w:t>
      </w:r>
      <w:r w:rsidRPr="00A557BB">
        <w:rPr>
          <w:rFonts w:ascii="Times New Roman" w:hAnsi="Times New Roman" w:cs="Times New Roman"/>
        </w:rPr>
        <w:lastRenderedPageBreak/>
        <w:t>3, Max Drawdown, Calmar ratio, Sterling ratio, and Burke ratio, evaluated for indices like S&amp;P 500, CSI 300, CSI 100, CSI 200, and CSI 500.</w:t>
      </w:r>
    </w:p>
    <w:p w14:paraId="37F78831" w14:textId="77777777" w:rsidR="00831561" w:rsidRDefault="00831561" w:rsidP="008B3C10"/>
    <w:p w14:paraId="683DDDD9" w14:textId="49C1A8D3" w:rsidR="00A557BB" w:rsidRPr="00C64469" w:rsidRDefault="00C64469" w:rsidP="00C64469">
      <w:pPr>
        <w:pStyle w:val="Heading2"/>
        <w:rPr>
          <w:rFonts w:ascii="Times New Roman" w:hAnsi="Times New Roman" w:cs="Times New Roman"/>
          <w:color w:val="auto"/>
          <w:sz w:val="24"/>
          <w:szCs w:val="24"/>
        </w:rPr>
      </w:pPr>
      <w:bookmarkStart w:id="26" w:name="_Toc184664189"/>
      <w:r w:rsidRPr="00C64469">
        <w:rPr>
          <w:rFonts w:ascii="Times New Roman" w:hAnsi="Times New Roman" w:cs="Times New Roman" w:hint="eastAsia"/>
          <w:color w:val="auto"/>
          <w:sz w:val="24"/>
          <w:szCs w:val="24"/>
        </w:rPr>
        <w:t>5.3</w:t>
      </w:r>
      <w:r w:rsidRPr="00C64469">
        <w:rPr>
          <w:rFonts w:ascii="Times New Roman" w:hAnsi="Times New Roman" w:cs="Times New Roman"/>
          <w:color w:val="auto"/>
          <w:sz w:val="24"/>
          <w:szCs w:val="24"/>
        </w:rPr>
        <w:t xml:space="preserve"> Sub-period Performance Analysis</w:t>
      </w:r>
      <w:bookmarkEnd w:id="26"/>
    </w:p>
    <w:p w14:paraId="315AB2AB" w14:textId="001A66B6" w:rsidR="00F3315A" w:rsidRPr="00F3315A" w:rsidRDefault="00F83FD6" w:rsidP="00F3315A">
      <w:pPr>
        <w:rPr>
          <w:rFonts w:ascii="Times New Roman" w:hAnsi="Times New Roman" w:cs="Times New Roman"/>
          <w:sz w:val="24"/>
          <w:szCs w:val="24"/>
        </w:rPr>
      </w:pPr>
      <w:r w:rsidRPr="00F3315A">
        <w:rPr>
          <w:rFonts w:ascii="Times New Roman" w:hAnsi="Times New Roman" w:cs="Times New Roman"/>
          <w:sz w:val="24"/>
          <w:szCs w:val="24"/>
        </w:rPr>
        <w:t xml:space="preserve">In this section, we present a comprehensive sub-period performance analysis of the </w:t>
      </w:r>
      <w:proofErr w:type="spellStart"/>
      <w:r w:rsidRPr="00F3315A">
        <w:rPr>
          <w:rFonts w:ascii="Times New Roman" w:hAnsi="Times New Roman" w:cs="Times New Roman"/>
          <w:sz w:val="24"/>
          <w:szCs w:val="24"/>
        </w:rPr>
        <w:t>Kagi</w:t>
      </w:r>
      <w:proofErr w:type="spellEnd"/>
      <w:r w:rsidRPr="00F3315A">
        <w:rPr>
          <w:rFonts w:ascii="Times New Roman" w:hAnsi="Times New Roman" w:cs="Times New Roman"/>
          <w:sz w:val="24"/>
          <w:szCs w:val="24"/>
        </w:rPr>
        <w:t xml:space="preserve"> and Renko pairs trading strategies within the Chinese market, as detailed in Table 5</w:t>
      </w:r>
      <w:r w:rsidR="00F3315A">
        <w:rPr>
          <w:rFonts w:ascii="Times New Roman" w:hAnsi="Times New Roman" w:cs="Times New Roman" w:hint="eastAsia"/>
          <w:sz w:val="24"/>
          <w:szCs w:val="24"/>
        </w:rPr>
        <w:t xml:space="preserve"> and Figure 6</w:t>
      </w:r>
      <w:r w:rsidRPr="00F3315A">
        <w:rPr>
          <w:rFonts w:ascii="Times New Roman" w:hAnsi="Times New Roman" w:cs="Times New Roman"/>
          <w:sz w:val="24"/>
          <w:szCs w:val="24"/>
        </w:rPr>
        <w:t>. The analysis spans several significant economic periods, including the pre-financial crisis (Jan 2005–Dec 2006), during the financial crisis (Jan 2007–Dec 2008), post-financial crisis (Jan 2009–Dec 2010), pre-bullish and non-bullish phases (Jan 2011–Dec 2013), bullish period (Jan 2014–May 2015), bearish period (June 2015–Dec 2016), as well as the pre-COVID-19 (Jan 2017–Dec 2019), during COVID-19 (Jan 2020–Dec 2022), and post-COVID-19 periods (Jan 2023–June 2024). This segmentation allows us to evaluate the strategies' performance under varying</w:t>
      </w:r>
      <w:r w:rsidR="00F3315A" w:rsidRPr="00F3315A">
        <w:rPr>
          <w:rFonts w:ascii="Times New Roman" w:hAnsi="Times New Roman" w:cs="Times New Roman"/>
          <w:sz w:val="24"/>
          <w:szCs w:val="24"/>
        </w:rPr>
        <w:t xml:space="preserve"> </w:t>
      </w:r>
      <w:r w:rsidRPr="00F3315A">
        <w:rPr>
          <w:rFonts w:ascii="Times New Roman" w:hAnsi="Times New Roman" w:cs="Times New Roman"/>
          <w:sz w:val="24"/>
          <w:szCs w:val="24"/>
        </w:rPr>
        <w:t>market conditions and assess their adaptability to economic fluctuations.</w:t>
      </w:r>
    </w:p>
    <w:p w14:paraId="1658CB7B" w14:textId="7F8522C2" w:rsidR="00F3315A" w:rsidRPr="00F3315A" w:rsidRDefault="00F3315A" w:rsidP="00F3315A">
      <w:pPr>
        <w:rPr>
          <w:rFonts w:ascii="Times New Roman" w:hAnsi="Times New Roman" w:cs="Times New Roman"/>
          <w:sz w:val="24"/>
          <w:szCs w:val="24"/>
        </w:rPr>
      </w:pPr>
      <w:r w:rsidRPr="00F3315A">
        <w:rPr>
          <w:rFonts w:ascii="Times New Roman" w:hAnsi="Times New Roman" w:cs="Times New Roman"/>
          <w:sz w:val="24"/>
          <w:szCs w:val="24"/>
        </w:rPr>
        <w:t xml:space="preserve">Panel A-I and Panel A-II of Table 5 display the monthly excess returns and Sharpe ratios of the </w:t>
      </w:r>
      <w:proofErr w:type="spellStart"/>
      <w:r w:rsidRPr="00F3315A">
        <w:rPr>
          <w:rFonts w:ascii="Times New Roman" w:hAnsi="Times New Roman" w:cs="Times New Roman"/>
          <w:sz w:val="24"/>
          <w:szCs w:val="24"/>
        </w:rPr>
        <w:t>Kagi</w:t>
      </w:r>
      <w:proofErr w:type="spellEnd"/>
      <w:r w:rsidRPr="00F3315A">
        <w:rPr>
          <w:rFonts w:ascii="Times New Roman" w:hAnsi="Times New Roman" w:cs="Times New Roman"/>
          <w:sz w:val="24"/>
          <w:szCs w:val="24"/>
        </w:rPr>
        <w:t xml:space="preserve"> and Renko strategies before accounting for transaction costs. For the </w:t>
      </w:r>
      <w:proofErr w:type="spellStart"/>
      <w:r w:rsidRPr="00F3315A">
        <w:rPr>
          <w:rFonts w:ascii="Times New Roman" w:hAnsi="Times New Roman" w:cs="Times New Roman"/>
          <w:sz w:val="24"/>
          <w:szCs w:val="24"/>
        </w:rPr>
        <w:t>Kagi</w:t>
      </w:r>
      <w:proofErr w:type="spellEnd"/>
      <w:r w:rsidRPr="00F3315A">
        <w:rPr>
          <w:rFonts w:ascii="Times New Roman" w:hAnsi="Times New Roman" w:cs="Times New Roman"/>
          <w:sz w:val="24"/>
          <w:szCs w:val="24"/>
        </w:rPr>
        <w:t xml:space="preserve"> constructions, the CSI 300 index demonstrates a strong performance in the pre-financial crisis period, with a mean monthly excess return of 1.32% and a Sharpe ratio of 0.6345, indicating favorable risk-adjusted returns. However, during the financial crisis, although the mean return slightly decreases to 1.16%, the Sharpe ratio declines to 0.4467, reflecting increased volatility. Post-crisis, the mean return continues to decrease, reaching 0.83% during the pre-bullish and non-bullish period, with the Sharpe ratio stabilizing around 0.5178. Notably, during the COVID-19 period, the mean return dips to 0.29%, and the Sharpe ratio reduces to 0.2465, suggesting the strategy's sensitivity to unprecedented market disruptions.</w:t>
      </w:r>
    </w:p>
    <w:p w14:paraId="222FFD23" w14:textId="3193681C" w:rsidR="00F3315A" w:rsidRPr="00F3315A" w:rsidRDefault="00F3315A" w:rsidP="00F3315A">
      <w:pPr>
        <w:rPr>
          <w:rFonts w:ascii="Times New Roman" w:hAnsi="Times New Roman" w:cs="Times New Roman"/>
          <w:sz w:val="24"/>
          <w:szCs w:val="24"/>
        </w:rPr>
      </w:pPr>
      <w:r w:rsidRPr="00F3315A">
        <w:rPr>
          <w:rFonts w:ascii="Times New Roman" w:hAnsi="Times New Roman" w:cs="Times New Roman"/>
          <w:sz w:val="24"/>
          <w:szCs w:val="24"/>
        </w:rPr>
        <w:t>The Renko constructions exhibit a relatively robust performance across sub-periods. For the CSI 300 index, the mean monthly excess return remains above 1.00% during the pre-financial crisis, in-financial crisis, and post-financial crisis periods, with Sharpe ratios of 0.3553, 0.7363, and 0.6505, respectively. This consistency indicates the Renko strategy's resilience to market turbulence. However, in later periods, such as during COVID-19, the mean return significantly declines to 0.02%, and the Sharpe ratio drops to 0.0145, reflecting challenges in maintaining performance during extreme market conditions.</w:t>
      </w:r>
    </w:p>
    <w:p w14:paraId="260EFF28" w14:textId="54E55156" w:rsidR="00F3315A" w:rsidRPr="00F3315A" w:rsidRDefault="00F3315A" w:rsidP="00F3315A">
      <w:pPr>
        <w:rPr>
          <w:rFonts w:ascii="Times New Roman" w:hAnsi="Times New Roman" w:cs="Times New Roman"/>
          <w:sz w:val="24"/>
          <w:szCs w:val="24"/>
        </w:rPr>
      </w:pPr>
      <w:r w:rsidRPr="00F3315A">
        <w:rPr>
          <w:rFonts w:ascii="Times New Roman" w:hAnsi="Times New Roman" w:cs="Times New Roman"/>
          <w:sz w:val="24"/>
          <w:szCs w:val="24"/>
        </w:rPr>
        <w:t xml:space="preserve">Across other indices like CSI 100, CSI 200, and CSI 500, both strategies display varying degrees of effectiveness. The </w:t>
      </w:r>
      <w:proofErr w:type="spellStart"/>
      <w:r w:rsidRPr="00F3315A">
        <w:rPr>
          <w:rFonts w:ascii="Times New Roman" w:hAnsi="Times New Roman" w:cs="Times New Roman"/>
          <w:sz w:val="24"/>
          <w:szCs w:val="24"/>
        </w:rPr>
        <w:t>Kagi</w:t>
      </w:r>
      <w:proofErr w:type="spellEnd"/>
      <w:r w:rsidRPr="00F3315A">
        <w:rPr>
          <w:rFonts w:ascii="Times New Roman" w:hAnsi="Times New Roman" w:cs="Times New Roman"/>
          <w:sz w:val="24"/>
          <w:szCs w:val="24"/>
        </w:rPr>
        <w:t xml:space="preserve"> strategy generally shows higher mean returns and Sharpe ratios in earlier periods but experiences </w:t>
      </w:r>
      <w:r w:rsidR="00FA09CB" w:rsidRPr="00F3315A">
        <w:rPr>
          <w:rFonts w:ascii="Times New Roman" w:hAnsi="Times New Roman" w:cs="Times New Roman"/>
          <w:sz w:val="24"/>
          <w:szCs w:val="24"/>
        </w:rPr>
        <w:t>decline</w:t>
      </w:r>
      <w:r w:rsidRPr="00F3315A">
        <w:rPr>
          <w:rFonts w:ascii="Times New Roman" w:hAnsi="Times New Roman" w:cs="Times New Roman"/>
          <w:sz w:val="24"/>
          <w:szCs w:val="24"/>
        </w:rPr>
        <w:t xml:space="preserve"> in later periods. The Renko strategy, while also facing declines, tends to maintain relatively better performance, especially in the CSI 500 index during the in-financial crisis period, achieving a mean return of 1.77% and a Sharpe ratio of 0.9042.</w:t>
      </w:r>
    </w:p>
    <w:p w14:paraId="30D9C9D2" w14:textId="77777777" w:rsidR="00F3315A" w:rsidRPr="00F3315A" w:rsidRDefault="00F3315A" w:rsidP="00F3315A">
      <w:pPr>
        <w:rPr>
          <w:rFonts w:ascii="Times New Roman" w:hAnsi="Times New Roman" w:cs="Times New Roman"/>
          <w:sz w:val="24"/>
          <w:szCs w:val="24"/>
        </w:rPr>
      </w:pPr>
      <w:r w:rsidRPr="00F3315A">
        <w:rPr>
          <w:rFonts w:ascii="Times New Roman" w:hAnsi="Times New Roman" w:cs="Times New Roman"/>
          <w:sz w:val="24"/>
          <w:szCs w:val="24"/>
        </w:rPr>
        <w:t xml:space="preserve">Panel B-I and Panel B-II of Table 5 present the strategies' performance after incorporating transaction costs. For the </w:t>
      </w:r>
      <w:proofErr w:type="spellStart"/>
      <w:r w:rsidRPr="00F3315A">
        <w:rPr>
          <w:rFonts w:ascii="Times New Roman" w:hAnsi="Times New Roman" w:cs="Times New Roman"/>
          <w:sz w:val="24"/>
          <w:szCs w:val="24"/>
        </w:rPr>
        <w:t>Kagi</w:t>
      </w:r>
      <w:proofErr w:type="spellEnd"/>
      <w:r w:rsidRPr="00F3315A">
        <w:rPr>
          <w:rFonts w:ascii="Times New Roman" w:hAnsi="Times New Roman" w:cs="Times New Roman"/>
          <w:sz w:val="24"/>
          <w:szCs w:val="24"/>
        </w:rPr>
        <w:t xml:space="preserve"> constructions, the inclusion of transaction costs leads to </w:t>
      </w:r>
      <w:r w:rsidRPr="00F3315A">
        <w:rPr>
          <w:rFonts w:ascii="Times New Roman" w:hAnsi="Times New Roman" w:cs="Times New Roman"/>
          <w:sz w:val="24"/>
          <w:szCs w:val="24"/>
        </w:rPr>
        <w:lastRenderedPageBreak/>
        <w:t>noticeable reductions in both mean returns and Sharpe ratios across all indices and sub-periods. In the CSI 300 index, the mean return decreases from 0.94% in the pre-financial crisis to -0.14% during COVID-19, with the Sharpe ratio turning negative (-0.1215). This negative Sharpe ratio indicates that the strategy's returns did not adequately compensate for the risk during this period, and transaction costs exacerbated the performance decline.</w:t>
      </w:r>
    </w:p>
    <w:p w14:paraId="2E205076" w14:textId="77777777" w:rsidR="00F3315A" w:rsidRPr="00F3315A" w:rsidRDefault="00F3315A" w:rsidP="00F3315A">
      <w:pPr>
        <w:rPr>
          <w:rFonts w:ascii="Times New Roman" w:hAnsi="Times New Roman" w:cs="Times New Roman"/>
          <w:sz w:val="24"/>
          <w:szCs w:val="24"/>
        </w:rPr>
      </w:pPr>
    </w:p>
    <w:p w14:paraId="13F99C6F" w14:textId="28BB8A2C" w:rsidR="00831561" w:rsidRPr="00F3315A" w:rsidRDefault="00F3315A" w:rsidP="00F3315A">
      <w:pPr>
        <w:rPr>
          <w:rFonts w:ascii="Times New Roman" w:hAnsi="Times New Roman" w:cs="Times New Roman"/>
          <w:sz w:val="24"/>
          <w:szCs w:val="24"/>
        </w:rPr>
      </w:pPr>
      <w:r w:rsidRPr="00F3315A">
        <w:rPr>
          <w:rFonts w:ascii="Times New Roman" w:hAnsi="Times New Roman" w:cs="Times New Roman"/>
          <w:sz w:val="24"/>
          <w:szCs w:val="24"/>
        </w:rPr>
        <w:t xml:space="preserve">The Renko constructions also experience performance deterioration post transaction costs but generally fare better than the </w:t>
      </w:r>
      <w:proofErr w:type="spellStart"/>
      <w:r w:rsidRPr="00F3315A">
        <w:rPr>
          <w:rFonts w:ascii="Times New Roman" w:hAnsi="Times New Roman" w:cs="Times New Roman"/>
          <w:sz w:val="24"/>
          <w:szCs w:val="24"/>
        </w:rPr>
        <w:t>Kagi</w:t>
      </w:r>
      <w:proofErr w:type="spellEnd"/>
      <w:r w:rsidRPr="00F3315A">
        <w:rPr>
          <w:rFonts w:ascii="Times New Roman" w:hAnsi="Times New Roman" w:cs="Times New Roman"/>
          <w:sz w:val="24"/>
          <w:szCs w:val="24"/>
        </w:rPr>
        <w:t xml:space="preserve"> constructions. For the CSI 300 index, the mean return after costs remains positive in most periods, albeit reduced. During the pre-financial crisis, the mean return is 1.06% with a Sharpe ratio of 0.2916, while during COVID-19, the mean return declines to -0.24%, and the Sharpe ratio becomes negative (-0.1847). Despite these declines, the Renko strategy's higher resilience suggests better adaptability to transaction cost impacts.</w:t>
      </w:r>
    </w:p>
    <w:p w14:paraId="190548F2" w14:textId="1346FF03" w:rsidR="00F3315A" w:rsidRPr="00F3315A" w:rsidRDefault="00F3315A" w:rsidP="00F3315A">
      <w:pPr>
        <w:rPr>
          <w:rFonts w:ascii="Times New Roman" w:hAnsi="Times New Roman" w:cs="Times New Roman"/>
          <w:sz w:val="24"/>
          <w:szCs w:val="24"/>
        </w:rPr>
      </w:pPr>
      <w:r w:rsidRPr="00F3315A">
        <w:rPr>
          <w:rFonts w:ascii="Times New Roman" w:hAnsi="Times New Roman" w:cs="Times New Roman"/>
          <w:sz w:val="24"/>
          <w:szCs w:val="24"/>
        </w:rPr>
        <w:t>The sub-period analysis highlights the influence of different market conditions on strategy performance. Financial crisis periods show that both strategies tend to perform better during periods of high volatility and market inefficiencies, such as the in-financial crisis period. The increased volatility provides more arbitrage opportunities for pairs trading strategies. The Renko strategy</w:t>
      </w:r>
      <w:proofErr w:type="gramStart"/>
      <w:r w:rsidRPr="00F3315A">
        <w:rPr>
          <w:rFonts w:ascii="Times New Roman" w:hAnsi="Times New Roman" w:cs="Times New Roman"/>
          <w:sz w:val="24"/>
          <w:szCs w:val="24"/>
        </w:rPr>
        <w:t>, in particular, capitalizes</w:t>
      </w:r>
      <w:proofErr w:type="gramEnd"/>
      <w:r w:rsidRPr="00F3315A">
        <w:rPr>
          <w:rFonts w:ascii="Times New Roman" w:hAnsi="Times New Roman" w:cs="Times New Roman"/>
          <w:sz w:val="24"/>
          <w:szCs w:val="24"/>
        </w:rPr>
        <w:t xml:space="preserve"> on these conditions, achieving higher mean returns and Sharpe ratios. During bullish and bearish phases, both strategies exhibit moderate performance in bullish markets (pre-bullish and in-bullish periods). However, in bearish markets (in-bearish period), mean returns and Sharpe ratios decline significantly, especially for the </w:t>
      </w:r>
      <w:proofErr w:type="spellStart"/>
      <w:r w:rsidRPr="00F3315A">
        <w:rPr>
          <w:rFonts w:ascii="Times New Roman" w:hAnsi="Times New Roman" w:cs="Times New Roman"/>
          <w:sz w:val="24"/>
          <w:szCs w:val="24"/>
        </w:rPr>
        <w:t>Kagi</w:t>
      </w:r>
      <w:proofErr w:type="spellEnd"/>
      <w:r w:rsidRPr="00F3315A">
        <w:rPr>
          <w:rFonts w:ascii="Times New Roman" w:hAnsi="Times New Roman" w:cs="Times New Roman"/>
          <w:sz w:val="24"/>
          <w:szCs w:val="24"/>
        </w:rPr>
        <w:t xml:space="preserve"> strategy. This suggests that the strategies are more effective in stable or rising markets and may struggle during prolonged downturns. The onset of the COVID-19 pandemic introduces unprecedented market disruptions. Both strategies see reduced performance, with negative mean returns and Sharpe ratios in some cases after transaction costs. The </w:t>
      </w:r>
      <w:proofErr w:type="spellStart"/>
      <w:r w:rsidRPr="00F3315A">
        <w:rPr>
          <w:rFonts w:ascii="Times New Roman" w:hAnsi="Times New Roman" w:cs="Times New Roman"/>
          <w:sz w:val="24"/>
          <w:szCs w:val="24"/>
        </w:rPr>
        <w:t>Kagi</w:t>
      </w:r>
      <w:proofErr w:type="spellEnd"/>
      <w:r w:rsidRPr="00F3315A">
        <w:rPr>
          <w:rFonts w:ascii="Times New Roman" w:hAnsi="Times New Roman" w:cs="Times New Roman"/>
          <w:sz w:val="24"/>
          <w:szCs w:val="24"/>
        </w:rPr>
        <w:t xml:space="preserve"> strategy is more adversely affected, indicating higher sensitivity to extreme market shocks. The Renko strategy, while also impacted, manages to maintain closer to breakeven performance in some indices.</w:t>
      </w:r>
    </w:p>
    <w:p w14:paraId="2CB235AE" w14:textId="70DE17E1" w:rsidR="00F3315A" w:rsidRPr="00F3315A" w:rsidRDefault="00F3315A" w:rsidP="00F3315A">
      <w:pPr>
        <w:rPr>
          <w:rFonts w:ascii="Times New Roman" w:hAnsi="Times New Roman" w:cs="Times New Roman"/>
          <w:sz w:val="24"/>
          <w:szCs w:val="24"/>
        </w:rPr>
      </w:pPr>
      <w:r w:rsidRPr="00F3315A">
        <w:rPr>
          <w:rFonts w:ascii="Times New Roman" w:hAnsi="Times New Roman" w:cs="Times New Roman"/>
          <w:sz w:val="24"/>
          <w:szCs w:val="24"/>
        </w:rPr>
        <w:t xml:space="preserve">The decline in performance after accounting for transaction costs emphasizes the importance of trading frequency and associated expenses. A reduction in the average number of trades can lead to </w:t>
      </w:r>
      <w:proofErr w:type="spellStart"/>
      <w:r w:rsidRPr="00F3315A">
        <w:rPr>
          <w:rFonts w:ascii="Times New Roman" w:hAnsi="Times New Roman" w:cs="Times New Roman"/>
          <w:sz w:val="24"/>
          <w:szCs w:val="24"/>
        </w:rPr>
        <w:t>improved</w:t>
      </w:r>
      <w:proofErr w:type="spellEnd"/>
      <w:r w:rsidRPr="00F3315A">
        <w:rPr>
          <w:rFonts w:ascii="Times New Roman" w:hAnsi="Times New Roman" w:cs="Times New Roman"/>
          <w:sz w:val="24"/>
          <w:szCs w:val="24"/>
        </w:rPr>
        <w:t xml:space="preserve"> after-cost performance if the magnitude of trading costs is significant. For instance, if a strategy experiences fewer trades during periods of high transaction costs, the overall profitability may improve due to lower cumulative expenses. In recent years, there has been a noticeable decrease in the number of trading opportunities. This trend suggests that pairs whose prices historically moved closely together are diverging less frequently. One possible explanation is the increased market efficiency and the widespread adoption of algorithmic trading, which quickly arbitrages away mispricing opportunities. To address this challenge, strategies could consider adjusting their trade initiation thresholds. By reducing the required deviation from the equilibrium before executing a trade, strategies may capture more opportunities, potentially </w:t>
      </w:r>
      <w:r w:rsidRPr="00F3315A">
        <w:rPr>
          <w:rFonts w:ascii="Times New Roman" w:hAnsi="Times New Roman" w:cs="Times New Roman"/>
          <w:sz w:val="24"/>
          <w:szCs w:val="24"/>
        </w:rPr>
        <w:lastRenderedPageBreak/>
        <w:t>offsetting the impact of transaction costs. However, this approach may also reduce the average profit per trade and increase exposure to noise, requiring a careful balance between trading frequency and profitability.</w:t>
      </w:r>
    </w:p>
    <w:p w14:paraId="7B3B97D7" w14:textId="4BC21CF7" w:rsidR="00C64469" w:rsidRPr="00F3315A" w:rsidRDefault="00F3315A" w:rsidP="00F3315A">
      <w:pPr>
        <w:rPr>
          <w:rFonts w:ascii="Times New Roman" w:hAnsi="Times New Roman" w:cs="Times New Roman"/>
          <w:sz w:val="24"/>
          <w:szCs w:val="24"/>
        </w:rPr>
      </w:pPr>
      <w:r w:rsidRPr="00F3315A">
        <w:rPr>
          <w:rFonts w:ascii="Times New Roman" w:hAnsi="Times New Roman" w:cs="Times New Roman"/>
          <w:sz w:val="24"/>
          <w:szCs w:val="24"/>
        </w:rPr>
        <w:t>The analysis underscores the necessity for strategies to adapt to changing market dynamics. The Renko strategy's relative robustness suggests that methodologies emphasizing significant price movements and filtering out minor fluctuations may be more effective in volatile or rapidly changing environments. Investors and practitioners should consider dynamic thresholds by implementing adaptive thresholds for trade initiation based on market volatility to enhance strategy performance. Higher volatility periods may warrant wider thresholds to avoid false signals, while stable periods may benefit from tighter thresholds to increase trade frequency. Transaction cost management is also crucial. Leveraging low-cost trading platforms and optimizing execution algorithms can mitigate these effects. Risk management practices, such as stop-loss orders and position sizing, can help manage drawdowns during adverse market conditions, preserving capital for future opportunities.</w:t>
      </w:r>
    </w:p>
    <w:p w14:paraId="4DD45B91" w14:textId="77777777" w:rsidR="00277D8C" w:rsidRDefault="00277D8C" w:rsidP="008B3C10"/>
    <w:p w14:paraId="292BF62C" w14:textId="5EF0EF3A" w:rsidR="00277D8C" w:rsidRPr="00546832" w:rsidRDefault="00546832" w:rsidP="008B3C10">
      <w:pPr>
        <w:rPr>
          <w:rFonts w:ascii="Times New Roman" w:hAnsi="Times New Roman" w:cs="Times New Roman"/>
          <w:sz w:val="24"/>
          <w:szCs w:val="24"/>
        </w:rPr>
      </w:pPr>
      <w:r w:rsidRPr="001A0259">
        <w:rPr>
          <w:rFonts w:ascii="Times New Roman" w:hAnsi="Times New Roman" w:cs="Times New Roman"/>
          <w:b/>
          <w:bCs/>
          <w:sz w:val="24"/>
          <w:szCs w:val="24"/>
        </w:rPr>
        <w:t>Table 5.</w:t>
      </w:r>
      <w:r w:rsidRPr="00546832">
        <w:rPr>
          <w:rFonts w:ascii="Times New Roman" w:hAnsi="Times New Roman" w:cs="Times New Roman"/>
          <w:sz w:val="24"/>
          <w:szCs w:val="24"/>
        </w:rPr>
        <w:t xml:space="preserve"> Sub-Period </w:t>
      </w:r>
      <w:r>
        <w:rPr>
          <w:rFonts w:ascii="Times New Roman" w:hAnsi="Times New Roman" w:cs="Times New Roman" w:hint="eastAsia"/>
          <w:sz w:val="24"/>
          <w:szCs w:val="24"/>
        </w:rPr>
        <w:t>p</w:t>
      </w:r>
      <w:r w:rsidRPr="00546832">
        <w:rPr>
          <w:rFonts w:ascii="Times New Roman" w:hAnsi="Times New Roman" w:cs="Times New Roman"/>
          <w:sz w:val="24"/>
          <w:szCs w:val="24"/>
        </w:rPr>
        <w:t xml:space="preserve">erformance of </w:t>
      </w:r>
      <w:r>
        <w:rPr>
          <w:rFonts w:ascii="Times New Roman" w:hAnsi="Times New Roman" w:cs="Times New Roman" w:hint="eastAsia"/>
          <w:sz w:val="24"/>
          <w:szCs w:val="24"/>
        </w:rPr>
        <w:t>p</w:t>
      </w:r>
      <w:r w:rsidRPr="00546832">
        <w:rPr>
          <w:rFonts w:ascii="Times New Roman" w:hAnsi="Times New Roman" w:cs="Times New Roman"/>
          <w:sz w:val="24"/>
          <w:szCs w:val="24"/>
        </w:rPr>
        <w:t xml:space="preserve">airs </w:t>
      </w:r>
      <w:r>
        <w:rPr>
          <w:rFonts w:ascii="Times New Roman" w:hAnsi="Times New Roman" w:cs="Times New Roman" w:hint="eastAsia"/>
          <w:sz w:val="24"/>
          <w:szCs w:val="24"/>
        </w:rPr>
        <w:t>t</w:t>
      </w:r>
      <w:r w:rsidRPr="00546832">
        <w:rPr>
          <w:rFonts w:ascii="Times New Roman" w:hAnsi="Times New Roman" w:cs="Times New Roman"/>
          <w:sz w:val="24"/>
          <w:szCs w:val="24"/>
        </w:rPr>
        <w:t xml:space="preserve">rading </w:t>
      </w:r>
      <w:r>
        <w:rPr>
          <w:rFonts w:ascii="Times New Roman" w:hAnsi="Times New Roman" w:cs="Times New Roman" w:hint="eastAsia"/>
          <w:sz w:val="24"/>
          <w:szCs w:val="24"/>
        </w:rPr>
        <w:t>s</w:t>
      </w:r>
      <w:r w:rsidRPr="00546832">
        <w:rPr>
          <w:rFonts w:ascii="Times New Roman" w:hAnsi="Times New Roman" w:cs="Times New Roman"/>
          <w:sz w:val="24"/>
          <w:szCs w:val="24"/>
        </w:rPr>
        <w:t>trategies</w:t>
      </w:r>
      <w:r w:rsidR="00BB51F3">
        <w:rPr>
          <w:rFonts w:ascii="Times New Roman" w:hAnsi="Times New Roman" w:cs="Times New Roman" w:hint="eastAsia"/>
          <w:sz w:val="24"/>
          <w:szCs w:val="24"/>
        </w:rPr>
        <w:t xml:space="preserve"> for Chinese market</w:t>
      </w:r>
      <w:r w:rsidRPr="00546832">
        <w:rPr>
          <w:rFonts w:ascii="Times New Roman" w:hAnsi="Times New Roman" w:cs="Times New Roman"/>
          <w:sz w:val="24"/>
          <w:szCs w:val="24"/>
        </w:rPr>
        <w:t>.</w:t>
      </w:r>
    </w:p>
    <w:tbl>
      <w:tblPr>
        <w:tblStyle w:val="TableGrid"/>
        <w:tblW w:w="11070" w:type="dxa"/>
        <w:tblInd w:w="-70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900"/>
        <w:gridCol w:w="985"/>
        <w:gridCol w:w="1071"/>
        <w:gridCol w:w="984"/>
        <w:gridCol w:w="984"/>
        <w:gridCol w:w="984"/>
        <w:gridCol w:w="1071"/>
        <w:gridCol w:w="984"/>
        <w:gridCol w:w="1053"/>
        <w:gridCol w:w="1067"/>
      </w:tblGrid>
      <w:tr w:rsidR="00BB51F3" w:rsidRPr="00F445D7" w14:paraId="13034E90" w14:textId="77777777" w:rsidTr="00F445D7">
        <w:tc>
          <w:tcPr>
            <w:tcW w:w="987" w:type="dxa"/>
            <w:tcBorders>
              <w:top w:val="single" w:sz="4" w:space="0" w:color="auto"/>
              <w:bottom w:val="single" w:sz="4" w:space="0" w:color="auto"/>
            </w:tcBorders>
          </w:tcPr>
          <w:p w14:paraId="0FD4949A" w14:textId="6E774709" w:rsidR="00BB51F3" w:rsidRPr="00F445D7" w:rsidRDefault="00F445D7" w:rsidP="00897B3E">
            <w:pPr>
              <w:jc w:val="center"/>
              <w:rPr>
                <w:rFonts w:ascii="Times New Roman" w:hAnsi="Times New Roman" w:cs="Times New Roman"/>
                <w:sz w:val="18"/>
                <w:szCs w:val="18"/>
              </w:rPr>
            </w:pPr>
            <w:r>
              <w:rPr>
                <w:rFonts w:ascii="Times New Roman" w:hAnsi="Times New Roman" w:cs="Times New Roman" w:hint="eastAsia"/>
                <w:sz w:val="18"/>
                <w:szCs w:val="18"/>
              </w:rPr>
              <w:t>Market</w:t>
            </w:r>
          </w:p>
        </w:tc>
        <w:tc>
          <w:tcPr>
            <w:tcW w:w="900" w:type="dxa"/>
            <w:tcBorders>
              <w:top w:val="single" w:sz="4" w:space="0" w:color="auto"/>
              <w:bottom w:val="single" w:sz="4" w:space="0" w:color="auto"/>
            </w:tcBorders>
          </w:tcPr>
          <w:p w14:paraId="6955A485"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Sub-Period</w:t>
            </w:r>
          </w:p>
        </w:tc>
        <w:tc>
          <w:tcPr>
            <w:tcW w:w="985" w:type="dxa"/>
            <w:tcBorders>
              <w:top w:val="single" w:sz="4" w:space="0" w:color="auto"/>
              <w:bottom w:val="single" w:sz="4" w:space="0" w:color="auto"/>
            </w:tcBorders>
          </w:tcPr>
          <w:p w14:paraId="15957496"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 xml:space="preserve">Pre- </w:t>
            </w:r>
            <w:proofErr w:type="spellStart"/>
            <w:r w:rsidRPr="00F445D7">
              <w:rPr>
                <w:rFonts w:ascii="Times New Roman" w:hAnsi="Times New Roman" w:cs="Times New Roman"/>
                <w:sz w:val="18"/>
                <w:szCs w:val="18"/>
              </w:rPr>
              <w:t>Fin.C</w:t>
            </w:r>
            <w:proofErr w:type="spellEnd"/>
            <w:r w:rsidRPr="00F445D7">
              <w:rPr>
                <w:rFonts w:ascii="Times New Roman" w:hAnsi="Times New Roman" w:cs="Times New Roman"/>
                <w:sz w:val="18"/>
                <w:szCs w:val="18"/>
              </w:rPr>
              <w:t>.</w:t>
            </w:r>
          </w:p>
        </w:tc>
        <w:tc>
          <w:tcPr>
            <w:tcW w:w="1071" w:type="dxa"/>
            <w:tcBorders>
              <w:top w:val="single" w:sz="4" w:space="0" w:color="auto"/>
              <w:bottom w:val="single" w:sz="4" w:space="0" w:color="auto"/>
            </w:tcBorders>
          </w:tcPr>
          <w:p w14:paraId="21A6520C"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 xml:space="preserve">In- </w:t>
            </w:r>
            <w:proofErr w:type="spellStart"/>
            <w:r w:rsidRPr="00F445D7">
              <w:rPr>
                <w:rFonts w:ascii="Times New Roman" w:hAnsi="Times New Roman" w:cs="Times New Roman"/>
                <w:sz w:val="18"/>
                <w:szCs w:val="18"/>
              </w:rPr>
              <w:t>Fin.C</w:t>
            </w:r>
            <w:proofErr w:type="spellEnd"/>
            <w:r w:rsidRPr="00F445D7">
              <w:rPr>
                <w:rFonts w:ascii="Times New Roman" w:hAnsi="Times New Roman" w:cs="Times New Roman"/>
                <w:sz w:val="18"/>
                <w:szCs w:val="18"/>
              </w:rPr>
              <w:t>.</w:t>
            </w:r>
          </w:p>
        </w:tc>
        <w:tc>
          <w:tcPr>
            <w:tcW w:w="984" w:type="dxa"/>
            <w:tcBorders>
              <w:top w:val="single" w:sz="4" w:space="0" w:color="auto"/>
              <w:bottom w:val="single" w:sz="4" w:space="0" w:color="auto"/>
            </w:tcBorders>
          </w:tcPr>
          <w:p w14:paraId="04A648A4"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 xml:space="preserve">Post- </w:t>
            </w:r>
            <w:proofErr w:type="spellStart"/>
            <w:r w:rsidRPr="00F445D7">
              <w:rPr>
                <w:rFonts w:ascii="Times New Roman" w:hAnsi="Times New Roman" w:cs="Times New Roman"/>
                <w:sz w:val="18"/>
                <w:szCs w:val="18"/>
              </w:rPr>
              <w:t>Fin.C</w:t>
            </w:r>
            <w:proofErr w:type="spellEnd"/>
            <w:r w:rsidRPr="00F445D7">
              <w:rPr>
                <w:rFonts w:ascii="Times New Roman" w:hAnsi="Times New Roman" w:cs="Times New Roman"/>
                <w:sz w:val="18"/>
                <w:szCs w:val="18"/>
              </w:rPr>
              <w:t>.</w:t>
            </w:r>
          </w:p>
        </w:tc>
        <w:tc>
          <w:tcPr>
            <w:tcW w:w="984" w:type="dxa"/>
            <w:tcBorders>
              <w:top w:val="single" w:sz="4" w:space="0" w:color="auto"/>
              <w:bottom w:val="single" w:sz="4" w:space="0" w:color="auto"/>
            </w:tcBorders>
          </w:tcPr>
          <w:p w14:paraId="7A3D6A7B"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Pre-B.N.B.</w:t>
            </w:r>
          </w:p>
        </w:tc>
        <w:tc>
          <w:tcPr>
            <w:tcW w:w="984" w:type="dxa"/>
            <w:tcBorders>
              <w:top w:val="single" w:sz="4" w:space="0" w:color="auto"/>
              <w:bottom w:val="single" w:sz="4" w:space="0" w:color="auto"/>
            </w:tcBorders>
          </w:tcPr>
          <w:p w14:paraId="212AE5A6"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In-Bullish</w:t>
            </w:r>
          </w:p>
        </w:tc>
        <w:tc>
          <w:tcPr>
            <w:tcW w:w="1071" w:type="dxa"/>
            <w:tcBorders>
              <w:top w:val="single" w:sz="4" w:space="0" w:color="auto"/>
              <w:bottom w:val="single" w:sz="4" w:space="0" w:color="auto"/>
            </w:tcBorders>
          </w:tcPr>
          <w:p w14:paraId="05B8D99D"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In-Bearish</w:t>
            </w:r>
          </w:p>
        </w:tc>
        <w:tc>
          <w:tcPr>
            <w:tcW w:w="984" w:type="dxa"/>
            <w:tcBorders>
              <w:top w:val="single" w:sz="4" w:space="0" w:color="auto"/>
              <w:bottom w:val="single" w:sz="4" w:space="0" w:color="auto"/>
            </w:tcBorders>
          </w:tcPr>
          <w:p w14:paraId="1F811A61"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Pre-</w:t>
            </w:r>
            <w:proofErr w:type="spellStart"/>
            <w:r w:rsidRPr="00F445D7">
              <w:rPr>
                <w:rFonts w:ascii="Times New Roman" w:hAnsi="Times New Roman" w:cs="Times New Roman"/>
                <w:sz w:val="18"/>
                <w:szCs w:val="18"/>
              </w:rPr>
              <w:t>Cov</w:t>
            </w:r>
            <w:proofErr w:type="spellEnd"/>
            <w:r w:rsidRPr="00F445D7">
              <w:rPr>
                <w:rFonts w:ascii="Times New Roman" w:hAnsi="Times New Roman" w:cs="Times New Roman"/>
                <w:sz w:val="18"/>
                <w:szCs w:val="18"/>
              </w:rPr>
              <w:t>.</w:t>
            </w:r>
          </w:p>
        </w:tc>
        <w:tc>
          <w:tcPr>
            <w:tcW w:w="1053" w:type="dxa"/>
            <w:tcBorders>
              <w:top w:val="single" w:sz="4" w:space="0" w:color="auto"/>
              <w:bottom w:val="single" w:sz="4" w:space="0" w:color="auto"/>
            </w:tcBorders>
          </w:tcPr>
          <w:p w14:paraId="36DDB383"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In-</w:t>
            </w:r>
            <w:proofErr w:type="spellStart"/>
            <w:r w:rsidRPr="00F445D7">
              <w:rPr>
                <w:rFonts w:ascii="Times New Roman" w:hAnsi="Times New Roman" w:cs="Times New Roman"/>
                <w:sz w:val="18"/>
                <w:szCs w:val="18"/>
              </w:rPr>
              <w:t>Cov</w:t>
            </w:r>
            <w:proofErr w:type="spellEnd"/>
            <w:r w:rsidRPr="00F445D7">
              <w:rPr>
                <w:rFonts w:ascii="Times New Roman" w:hAnsi="Times New Roman" w:cs="Times New Roman"/>
                <w:sz w:val="18"/>
                <w:szCs w:val="18"/>
              </w:rPr>
              <w:t>.</w:t>
            </w:r>
          </w:p>
        </w:tc>
        <w:tc>
          <w:tcPr>
            <w:tcW w:w="1067" w:type="dxa"/>
            <w:tcBorders>
              <w:top w:val="single" w:sz="4" w:space="0" w:color="auto"/>
              <w:bottom w:val="single" w:sz="4" w:space="0" w:color="auto"/>
            </w:tcBorders>
          </w:tcPr>
          <w:p w14:paraId="723C6BDF"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Post-</w:t>
            </w:r>
            <w:proofErr w:type="spellStart"/>
            <w:r w:rsidRPr="00F445D7">
              <w:rPr>
                <w:rFonts w:ascii="Times New Roman" w:hAnsi="Times New Roman" w:cs="Times New Roman"/>
                <w:sz w:val="18"/>
                <w:szCs w:val="18"/>
              </w:rPr>
              <w:t>Cov</w:t>
            </w:r>
            <w:proofErr w:type="spellEnd"/>
            <w:r w:rsidRPr="00F445D7">
              <w:rPr>
                <w:rFonts w:ascii="Times New Roman" w:hAnsi="Times New Roman" w:cs="Times New Roman"/>
                <w:sz w:val="18"/>
                <w:szCs w:val="18"/>
              </w:rPr>
              <w:t>.</w:t>
            </w:r>
          </w:p>
        </w:tc>
      </w:tr>
      <w:tr w:rsidR="00BB51F3" w:rsidRPr="00F445D7" w14:paraId="3FBBC299" w14:textId="77777777" w:rsidTr="00F445D7">
        <w:tc>
          <w:tcPr>
            <w:tcW w:w="987" w:type="dxa"/>
            <w:tcBorders>
              <w:top w:val="single" w:sz="4" w:space="0" w:color="auto"/>
              <w:bottom w:val="single" w:sz="4" w:space="0" w:color="auto"/>
            </w:tcBorders>
          </w:tcPr>
          <w:p w14:paraId="00E9AA3B" w14:textId="77777777" w:rsidR="00BB51F3" w:rsidRPr="00F445D7" w:rsidRDefault="00BB51F3" w:rsidP="00897B3E">
            <w:pPr>
              <w:jc w:val="center"/>
              <w:rPr>
                <w:rFonts w:ascii="Times New Roman" w:hAnsi="Times New Roman" w:cs="Times New Roman"/>
                <w:sz w:val="18"/>
                <w:szCs w:val="18"/>
              </w:rPr>
            </w:pPr>
          </w:p>
        </w:tc>
        <w:tc>
          <w:tcPr>
            <w:tcW w:w="900" w:type="dxa"/>
            <w:tcBorders>
              <w:top w:val="single" w:sz="4" w:space="0" w:color="auto"/>
              <w:bottom w:val="single" w:sz="4" w:space="0" w:color="auto"/>
            </w:tcBorders>
          </w:tcPr>
          <w:p w14:paraId="1F344A97" w14:textId="4EF9AA04" w:rsidR="00BB51F3" w:rsidRPr="00F445D7" w:rsidRDefault="00BB51F3" w:rsidP="00897B3E">
            <w:pPr>
              <w:jc w:val="center"/>
              <w:rPr>
                <w:rFonts w:ascii="Times New Roman" w:hAnsi="Times New Roman" w:cs="Times New Roman"/>
                <w:sz w:val="18"/>
                <w:szCs w:val="18"/>
              </w:rPr>
            </w:pPr>
          </w:p>
        </w:tc>
        <w:tc>
          <w:tcPr>
            <w:tcW w:w="985" w:type="dxa"/>
            <w:tcBorders>
              <w:top w:val="single" w:sz="4" w:space="0" w:color="auto"/>
              <w:bottom w:val="single" w:sz="4" w:space="0" w:color="auto"/>
            </w:tcBorders>
          </w:tcPr>
          <w:p w14:paraId="341E3C54"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Jan 2005-Dec 2006</w:t>
            </w:r>
          </w:p>
        </w:tc>
        <w:tc>
          <w:tcPr>
            <w:tcW w:w="1071" w:type="dxa"/>
            <w:tcBorders>
              <w:top w:val="single" w:sz="4" w:space="0" w:color="auto"/>
              <w:bottom w:val="single" w:sz="4" w:space="0" w:color="auto"/>
            </w:tcBorders>
          </w:tcPr>
          <w:p w14:paraId="06FD2DB6"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Jan 2007-Dec 2008</w:t>
            </w:r>
          </w:p>
        </w:tc>
        <w:tc>
          <w:tcPr>
            <w:tcW w:w="984" w:type="dxa"/>
            <w:tcBorders>
              <w:top w:val="single" w:sz="4" w:space="0" w:color="auto"/>
              <w:bottom w:val="single" w:sz="4" w:space="0" w:color="auto"/>
            </w:tcBorders>
          </w:tcPr>
          <w:p w14:paraId="39CF4A04"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Jan 2009-Dec 2010</w:t>
            </w:r>
          </w:p>
        </w:tc>
        <w:tc>
          <w:tcPr>
            <w:tcW w:w="984" w:type="dxa"/>
            <w:tcBorders>
              <w:top w:val="single" w:sz="4" w:space="0" w:color="auto"/>
              <w:bottom w:val="single" w:sz="4" w:space="0" w:color="auto"/>
            </w:tcBorders>
          </w:tcPr>
          <w:p w14:paraId="605741B2"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Jan 2011-Dec 2013</w:t>
            </w:r>
          </w:p>
        </w:tc>
        <w:tc>
          <w:tcPr>
            <w:tcW w:w="984" w:type="dxa"/>
            <w:tcBorders>
              <w:top w:val="single" w:sz="4" w:space="0" w:color="auto"/>
              <w:bottom w:val="single" w:sz="4" w:space="0" w:color="auto"/>
            </w:tcBorders>
          </w:tcPr>
          <w:p w14:paraId="0E8041B4"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Jan 2014-May 2015</w:t>
            </w:r>
          </w:p>
        </w:tc>
        <w:tc>
          <w:tcPr>
            <w:tcW w:w="1071" w:type="dxa"/>
            <w:tcBorders>
              <w:top w:val="single" w:sz="4" w:space="0" w:color="auto"/>
              <w:bottom w:val="single" w:sz="4" w:space="0" w:color="auto"/>
            </w:tcBorders>
          </w:tcPr>
          <w:p w14:paraId="6965496A"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June 2015-Dec 2016</w:t>
            </w:r>
          </w:p>
        </w:tc>
        <w:tc>
          <w:tcPr>
            <w:tcW w:w="984" w:type="dxa"/>
            <w:tcBorders>
              <w:top w:val="single" w:sz="4" w:space="0" w:color="auto"/>
              <w:bottom w:val="single" w:sz="4" w:space="0" w:color="auto"/>
            </w:tcBorders>
          </w:tcPr>
          <w:p w14:paraId="6DBE5C18"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Jan 2017-Dec 2019</w:t>
            </w:r>
          </w:p>
        </w:tc>
        <w:tc>
          <w:tcPr>
            <w:tcW w:w="1053" w:type="dxa"/>
            <w:tcBorders>
              <w:top w:val="single" w:sz="4" w:space="0" w:color="auto"/>
              <w:bottom w:val="single" w:sz="4" w:space="0" w:color="auto"/>
            </w:tcBorders>
          </w:tcPr>
          <w:p w14:paraId="3ADFF6D6"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Jan 2020-Dec 2022</w:t>
            </w:r>
          </w:p>
        </w:tc>
        <w:tc>
          <w:tcPr>
            <w:tcW w:w="1067" w:type="dxa"/>
            <w:tcBorders>
              <w:top w:val="single" w:sz="4" w:space="0" w:color="auto"/>
              <w:bottom w:val="single" w:sz="4" w:space="0" w:color="auto"/>
            </w:tcBorders>
          </w:tcPr>
          <w:p w14:paraId="3D0D3BCB" w14:textId="77777777" w:rsidR="00BB51F3" w:rsidRPr="00F445D7" w:rsidRDefault="00BB51F3" w:rsidP="00897B3E">
            <w:pPr>
              <w:jc w:val="center"/>
              <w:rPr>
                <w:rFonts w:ascii="Times New Roman" w:hAnsi="Times New Roman" w:cs="Times New Roman"/>
                <w:sz w:val="18"/>
                <w:szCs w:val="18"/>
              </w:rPr>
            </w:pPr>
            <w:r w:rsidRPr="00F445D7">
              <w:rPr>
                <w:rFonts w:ascii="Times New Roman" w:hAnsi="Times New Roman" w:cs="Times New Roman"/>
                <w:sz w:val="18"/>
                <w:szCs w:val="18"/>
              </w:rPr>
              <w:t>Jan 2023-June 2024</w:t>
            </w:r>
          </w:p>
        </w:tc>
      </w:tr>
      <w:tr w:rsidR="00BB51F3" w:rsidRPr="00F445D7" w14:paraId="2BE16E34" w14:textId="77777777" w:rsidTr="00F445D7">
        <w:tc>
          <w:tcPr>
            <w:tcW w:w="11070" w:type="dxa"/>
            <w:gridSpan w:val="11"/>
            <w:tcBorders>
              <w:top w:val="single" w:sz="4" w:space="0" w:color="auto"/>
            </w:tcBorders>
          </w:tcPr>
          <w:p w14:paraId="212537FB" w14:textId="1E9F4B34" w:rsidR="00BB51F3" w:rsidRPr="00F445D7" w:rsidRDefault="00BB51F3" w:rsidP="00897B3E">
            <w:pPr>
              <w:jc w:val="left"/>
              <w:rPr>
                <w:rFonts w:ascii="Times New Roman" w:hAnsi="Times New Roman" w:cs="Times New Roman"/>
                <w:i/>
                <w:iCs/>
                <w:sz w:val="18"/>
                <w:szCs w:val="18"/>
              </w:rPr>
            </w:pPr>
            <w:r w:rsidRPr="00F445D7">
              <w:rPr>
                <w:rFonts w:ascii="Times New Roman" w:hAnsi="Times New Roman" w:cs="Times New Roman"/>
                <w:i/>
                <w:iCs/>
                <w:sz w:val="18"/>
                <w:szCs w:val="18"/>
              </w:rPr>
              <w:t xml:space="preserve">Panel A-I: Monthly excess returns of </w:t>
            </w:r>
            <w:proofErr w:type="spellStart"/>
            <w:r w:rsidRPr="00F445D7">
              <w:rPr>
                <w:rFonts w:ascii="Times New Roman" w:hAnsi="Times New Roman" w:cs="Times New Roman"/>
                <w:i/>
                <w:iCs/>
                <w:sz w:val="18"/>
                <w:szCs w:val="18"/>
              </w:rPr>
              <w:t>Kagi</w:t>
            </w:r>
            <w:proofErr w:type="spellEnd"/>
            <w:r w:rsidRPr="00F445D7">
              <w:rPr>
                <w:rFonts w:ascii="Times New Roman" w:hAnsi="Times New Roman" w:cs="Times New Roman"/>
                <w:i/>
                <w:iCs/>
                <w:sz w:val="18"/>
                <w:szCs w:val="18"/>
              </w:rPr>
              <w:t xml:space="preserve"> constructions before transaction costs</w:t>
            </w:r>
          </w:p>
        </w:tc>
      </w:tr>
      <w:tr w:rsidR="001A0259" w:rsidRPr="00F445D7" w14:paraId="54D6E0A3" w14:textId="77777777" w:rsidTr="00F445D7">
        <w:tc>
          <w:tcPr>
            <w:tcW w:w="987" w:type="dxa"/>
          </w:tcPr>
          <w:p w14:paraId="024D8874" w14:textId="45AC083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CSI 300</w:t>
            </w:r>
          </w:p>
        </w:tc>
        <w:tc>
          <w:tcPr>
            <w:tcW w:w="900" w:type="dxa"/>
          </w:tcPr>
          <w:p w14:paraId="73786928" w14:textId="77777777"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6D672B60" w14:textId="14D794D7"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0.0132</w:t>
            </w:r>
          </w:p>
        </w:tc>
        <w:tc>
          <w:tcPr>
            <w:tcW w:w="1071" w:type="dxa"/>
            <w:vAlign w:val="bottom"/>
          </w:tcPr>
          <w:p w14:paraId="29F7FEC8" w14:textId="2D75C264"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0.0116</w:t>
            </w:r>
          </w:p>
        </w:tc>
        <w:tc>
          <w:tcPr>
            <w:tcW w:w="984" w:type="dxa"/>
            <w:vAlign w:val="bottom"/>
          </w:tcPr>
          <w:p w14:paraId="29F610B4" w14:textId="19AF385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0.0088</w:t>
            </w:r>
          </w:p>
        </w:tc>
        <w:tc>
          <w:tcPr>
            <w:tcW w:w="984" w:type="dxa"/>
            <w:vAlign w:val="bottom"/>
          </w:tcPr>
          <w:p w14:paraId="5FEB9F42" w14:textId="72113C6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0.0097</w:t>
            </w:r>
          </w:p>
        </w:tc>
        <w:tc>
          <w:tcPr>
            <w:tcW w:w="984" w:type="dxa"/>
            <w:vAlign w:val="bottom"/>
          </w:tcPr>
          <w:p w14:paraId="6D4986F5" w14:textId="1A47B46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0.0083</w:t>
            </w:r>
          </w:p>
        </w:tc>
        <w:tc>
          <w:tcPr>
            <w:tcW w:w="1071" w:type="dxa"/>
            <w:vAlign w:val="bottom"/>
          </w:tcPr>
          <w:p w14:paraId="38CB58FE" w14:textId="4BE0C40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0.0042</w:t>
            </w:r>
          </w:p>
        </w:tc>
        <w:tc>
          <w:tcPr>
            <w:tcW w:w="984" w:type="dxa"/>
            <w:vAlign w:val="bottom"/>
          </w:tcPr>
          <w:p w14:paraId="6C21E901" w14:textId="08CD6756"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0.0042</w:t>
            </w:r>
          </w:p>
        </w:tc>
        <w:tc>
          <w:tcPr>
            <w:tcW w:w="1053" w:type="dxa"/>
            <w:vAlign w:val="bottom"/>
          </w:tcPr>
          <w:p w14:paraId="6BF4B84F" w14:textId="4B020E75"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0.0029</w:t>
            </w:r>
          </w:p>
        </w:tc>
        <w:tc>
          <w:tcPr>
            <w:tcW w:w="1067" w:type="dxa"/>
            <w:vAlign w:val="bottom"/>
          </w:tcPr>
          <w:p w14:paraId="264F8CBC" w14:textId="28F16B8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0.0056</w:t>
            </w:r>
          </w:p>
        </w:tc>
      </w:tr>
      <w:tr w:rsidR="001A0259" w:rsidRPr="00F445D7" w14:paraId="25DDCAF4" w14:textId="77777777" w:rsidTr="00F445D7">
        <w:tc>
          <w:tcPr>
            <w:tcW w:w="987" w:type="dxa"/>
          </w:tcPr>
          <w:p w14:paraId="5274ACF9" w14:textId="77777777" w:rsidR="001A0259" w:rsidRPr="00F445D7" w:rsidRDefault="001A0259" w:rsidP="001A0259">
            <w:pPr>
              <w:jc w:val="center"/>
              <w:rPr>
                <w:rFonts w:ascii="Times New Roman" w:hAnsi="Times New Roman" w:cs="Times New Roman"/>
                <w:sz w:val="18"/>
                <w:szCs w:val="18"/>
              </w:rPr>
            </w:pPr>
          </w:p>
        </w:tc>
        <w:tc>
          <w:tcPr>
            <w:tcW w:w="900" w:type="dxa"/>
          </w:tcPr>
          <w:p w14:paraId="611CAB8A" w14:textId="283FE30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23EDBA3B" w14:textId="50B70FC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0.6345</w:t>
            </w:r>
          </w:p>
        </w:tc>
        <w:tc>
          <w:tcPr>
            <w:tcW w:w="1071" w:type="dxa"/>
            <w:vAlign w:val="bottom"/>
          </w:tcPr>
          <w:p w14:paraId="720E2EE4" w14:textId="19E446AB"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0.4467</w:t>
            </w:r>
          </w:p>
        </w:tc>
        <w:tc>
          <w:tcPr>
            <w:tcW w:w="984" w:type="dxa"/>
            <w:vAlign w:val="bottom"/>
          </w:tcPr>
          <w:p w14:paraId="2529C948" w14:textId="6577C2A5"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0.4939</w:t>
            </w:r>
          </w:p>
        </w:tc>
        <w:tc>
          <w:tcPr>
            <w:tcW w:w="984" w:type="dxa"/>
            <w:vAlign w:val="bottom"/>
          </w:tcPr>
          <w:p w14:paraId="4F1B8AB9" w14:textId="3E731A72"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0.7579</w:t>
            </w:r>
          </w:p>
        </w:tc>
        <w:tc>
          <w:tcPr>
            <w:tcW w:w="984" w:type="dxa"/>
            <w:vAlign w:val="bottom"/>
          </w:tcPr>
          <w:p w14:paraId="6EA5C48E" w14:textId="60CA4D7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0.5178</w:t>
            </w:r>
          </w:p>
        </w:tc>
        <w:tc>
          <w:tcPr>
            <w:tcW w:w="1071" w:type="dxa"/>
            <w:vAlign w:val="bottom"/>
          </w:tcPr>
          <w:p w14:paraId="68726442" w14:textId="4C0AEE6D"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0.3355</w:t>
            </w:r>
          </w:p>
        </w:tc>
        <w:tc>
          <w:tcPr>
            <w:tcW w:w="984" w:type="dxa"/>
            <w:vAlign w:val="bottom"/>
          </w:tcPr>
          <w:p w14:paraId="077D2EBE" w14:textId="5A69B2C6"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0.3151</w:t>
            </w:r>
          </w:p>
        </w:tc>
        <w:tc>
          <w:tcPr>
            <w:tcW w:w="1053" w:type="dxa"/>
            <w:vAlign w:val="bottom"/>
          </w:tcPr>
          <w:p w14:paraId="6876DEAD" w14:textId="23FC3457"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0.2465</w:t>
            </w:r>
          </w:p>
        </w:tc>
        <w:tc>
          <w:tcPr>
            <w:tcW w:w="1067" w:type="dxa"/>
            <w:vAlign w:val="bottom"/>
          </w:tcPr>
          <w:p w14:paraId="334980C5" w14:textId="1D70C25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0.6304</w:t>
            </w:r>
          </w:p>
        </w:tc>
      </w:tr>
      <w:tr w:rsidR="001A0259" w:rsidRPr="00F445D7" w14:paraId="4FA0FBD8" w14:textId="77777777" w:rsidTr="00F445D7">
        <w:tc>
          <w:tcPr>
            <w:tcW w:w="987" w:type="dxa"/>
          </w:tcPr>
          <w:p w14:paraId="48BFADC2" w14:textId="4509B62D"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CSI 100</w:t>
            </w:r>
          </w:p>
        </w:tc>
        <w:tc>
          <w:tcPr>
            <w:tcW w:w="900" w:type="dxa"/>
          </w:tcPr>
          <w:p w14:paraId="7C79D160" w14:textId="0CC07174"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68625146" w14:textId="0C24CAD6"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1ED4DEF2" w14:textId="2833A3B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0.0063</w:t>
            </w:r>
          </w:p>
        </w:tc>
        <w:tc>
          <w:tcPr>
            <w:tcW w:w="984" w:type="dxa"/>
            <w:vAlign w:val="bottom"/>
          </w:tcPr>
          <w:p w14:paraId="6779AEB2" w14:textId="601B7D96"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0.0060</w:t>
            </w:r>
          </w:p>
        </w:tc>
        <w:tc>
          <w:tcPr>
            <w:tcW w:w="984" w:type="dxa"/>
            <w:vAlign w:val="bottom"/>
          </w:tcPr>
          <w:p w14:paraId="422FD920" w14:textId="19ADDDD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0.0060</w:t>
            </w:r>
          </w:p>
        </w:tc>
        <w:tc>
          <w:tcPr>
            <w:tcW w:w="984" w:type="dxa"/>
            <w:vAlign w:val="bottom"/>
          </w:tcPr>
          <w:p w14:paraId="40A98122" w14:textId="3E24BF6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0.0046</w:t>
            </w:r>
          </w:p>
        </w:tc>
        <w:tc>
          <w:tcPr>
            <w:tcW w:w="1071" w:type="dxa"/>
            <w:vAlign w:val="bottom"/>
          </w:tcPr>
          <w:p w14:paraId="41CBCD64" w14:textId="22D07A2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0.0068</w:t>
            </w:r>
          </w:p>
        </w:tc>
        <w:tc>
          <w:tcPr>
            <w:tcW w:w="984" w:type="dxa"/>
            <w:vAlign w:val="bottom"/>
          </w:tcPr>
          <w:p w14:paraId="42935F94" w14:textId="32EB4E4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0.0033</w:t>
            </w:r>
          </w:p>
        </w:tc>
        <w:tc>
          <w:tcPr>
            <w:tcW w:w="1053" w:type="dxa"/>
            <w:vAlign w:val="bottom"/>
          </w:tcPr>
          <w:p w14:paraId="2AC679F9" w14:textId="0826323D"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0.0036</w:t>
            </w:r>
          </w:p>
        </w:tc>
        <w:tc>
          <w:tcPr>
            <w:tcW w:w="1067" w:type="dxa"/>
            <w:vAlign w:val="bottom"/>
          </w:tcPr>
          <w:p w14:paraId="1B420AB1" w14:textId="3C62161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0.0010</w:t>
            </w:r>
          </w:p>
        </w:tc>
      </w:tr>
      <w:tr w:rsidR="001A0259" w:rsidRPr="00F445D7" w14:paraId="5DFD1060" w14:textId="77777777" w:rsidTr="00F445D7">
        <w:tc>
          <w:tcPr>
            <w:tcW w:w="987" w:type="dxa"/>
          </w:tcPr>
          <w:p w14:paraId="6DEA7B9C" w14:textId="77777777" w:rsidR="001A0259" w:rsidRPr="00F445D7" w:rsidRDefault="001A0259" w:rsidP="001A0259">
            <w:pPr>
              <w:jc w:val="center"/>
              <w:rPr>
                <w:rFonts w:ascii="Times New Roman" w:hAnsi="Times New Roman" w:cs="Times New Roman"/>
                <w:sz w:val="18"/>
                <w:szCs w:val="18"/>
              </w:rPr>
            </w:pPr>
          </w:p>
        </w:tc>
        <w:tc>
          <w:tcPr>
            <w:tcW w:w="900" w:type="dxa"/>
          </w:tcPr>
          <w:p w14:paraId="57951053" w14:textId="50AA851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0CA01559" w14:textId="7A863AC5"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745FBEF6" w14:textId="19F65895"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0.2536</w:t>
            </w:r>
          </w:p>
        </w:tc>
        <w:tc>
          <w:tcPr>
            <w:tcW w:w="984" w:type="dxa"/>
            <w:vAlign w:val="bottom"/>
          </w:tcPr>
          <w:p w14:paraId="182DD616" w14:textId="1AB11902"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0.5824</w:t>
            </w:r>
          </w:p>
        </w:tc>
        <w:tc>
          <w:tcPr>
            <w:tcW w:w="984" w:type="dxa"/>
            <w:vAlign w:val="bottom"/>
          </w:tcPr>
          <w:p w14:paraId="317AC111" w14:textId="17192324"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0.5385</w:t>
            </w:r>
          </w:p>
        </w:tc>
        <w:tc>
          <w:tcPr>
            <w:tcW w:w="984" w:type="dxa"/>
            <w:vAlign w:val="bottom"/>
          </w:tcPr>
          <w:p w14:paraId="4D4D700F" w14:textId="3A65E582"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0.2375</w:t>
            </w:r>
          </w:p>
        </w:tc>
        <w:tc>
          <w:tcPr>
            <w:tcW w:w="1071" w:type="dxa"/>
            <w:vAlign w:val="bottom"/>
          </w:tcPr>
          <w:p w14:paraId="2ED0C2D9" w14:textId="7222865D"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0.5007</w:t>
            </w:r>
          </w:p>
        </w:tc>
        <w:tc>
          <w:tcPr>
            <w:tcW w:w="984" w:type="dxa"/>
            <w:vAlign w:val="bottom"/>
          </w:tcPr>
          <w:p w14:paraId="19CFB8AE" w14:textId="31898B55"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0.3895</w:t>
            </w:r>
          </w:p>
        </w:tc>
        <w:tc>
          <w:tcPr>
            <w:tcW w:w="1053" w:type="dxa"/>
            <w:vAlign w:val="bottom"/>
          </w:tcPr>
          <w:p w14:paraId="50ECA761" w14:textId="04B304F0"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0.2479</w:t>
            </w:r>
          </w:p>
        </w:tc>
        <w:tc>
          <w:tcPr>
            <w:tcW w:w="1067" w:type="dxa"/>
            <w:vAlign w:val="bottom"/>
          </w:tcPr>
          <w:p w14:paraId="21DE089C" w14:textId="62D1227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0.0955</w:t>
            </w:r>
          </w:p>
        </w:tc>
      </w:tr>
      <w:tr w:rsidR="001A0259" w:rsidRPr="00F445D7" w14:paraId="48DD8E79" w14:textId="77777777" w:rsidTr="00F445D7">
        <w:tc>
          <w:tcPr>
            <w:tcW w:w="987" w:type="dxa"/>
          </w:tcPr>
          <w:p w14:paraId="506A2C8F" w14:textId="3628F094"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CSI 200</w:t>
            </w:r>
          </w:p>
        </w:tc>
        <w:tc>
          <w:tcPr>
            <w:tcW w:w="900" w:type="dxa"/>
          </w:tcPr>
          <w:p w14:paraId="143C4331" w14:textId="40C802D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66EA6F16" w14:textId="3E2A251B"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4AB4995A" w14:textId="64F6776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0.0155</w:t>
            </w:r>
          </w:p>
        </w:tc>
        <w:tc>
          <w:tcPr>
            <w:tcW w:w="984" w:type="dxa"/>
            <w:vAlign w:val="bottom"/>
          </w:tcPr>
          <w:p w14:paraId="0D6BDCED" w14:textId="5E50457F"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0.0115</w:t>
            </w:r>
          </w:p>
        </w:tc>
        <w:tc>
          <w:tcPr>
            <w:tcW w:w="984" w:type="dxa"/>
            <w:vAlign w:val="bottom"/>
          </w:tcPr>
          <w:p w14:paraId="7E0731A8" w14:textId="4886FC1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0.0093</w:t>
            </w:r>
          </w:p>
        </w:tc>
        <w:tc>
          <w:tcPr>
            <w:tcW w:w="984" w:type="dxa"/>
            <w:vAlign w:val="bottom"/>
          </w:tcPr>
          <w:p w14:paraId="7508F7C2" w14:textId="7D82E2B6"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0.0013</w:t>
            </w:r>
          </w:p>
        </w:tc>
        <w:tc>
          <w:tcPr>
            <w:tcW w:w="1071" w:type="dxa"/>
            <w:vAlign w:val="bottom"/>
          </w:tcPr>
          <w:p w14:paraId="7415C5E2" w14:textId="21405BD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0.0018</w:t>
            </w:r>
          </w:p>
        </w:tc>
        <w:tc>
          <w:tcPr>
            <w:tcW w:w="984" w:type="dxa"/>
            <w:vAlign w:val="bottom"/>
          </w:tcPr>
          <w:p w14:paraId="02556B69" w14:textId="3D0F834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0.0027</w:t>
            </w:r>
          </w:p>
        </w:tc>
        <w:tc>
          <w:tcPr>
            <w:tcW w:w="1053" w:type="dxa"/>
            <w:vAlign w:val="bottom"/>
          </w:tcPr>
          <w:p w14:paraId="22065BCF" w14:textId="172CC5B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0.0019</w:t>
            </w:r>
          </w:p>
        </w:tc>
        <w:tc>
          <w:tcPr>
            <w:tcW w:w="1067" w:type="dxa"/>
            <w:vAlign w:val="bottom"/>
          </w:tcPr>
          <w:p w14:paraId="68FCE4AC" w14:textId="2BA8CAE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0.0028</w:t>
            </w:r>
          </w:p>
        </w:tc>
      </w:tr>
      <w:tr w:rsidR="001A0259" w:rsidRPr="00F445D7" w14:paraId="6CD5653E" w14:textId="77777777" w:rsidTr="00F445D7">
        <w:tc>
          <w:tcPr>
            <w:tcW w:w="987" w:type="dxa"/>
          </w:tcPr>
          <w:p w14:paraId="76AF98B0" w14:textId="77777777" w:rsidR="001A0259" w:rsidRPr="00F445D7" w:rsidRDefault="001A0259" w:rsidP="001A0259">
            <w:pPr>
              <w:jc w:val="center"/>
              <w:rPr>
                <w:rFonts w:ascii="Times New Roman" w:hAnsi="Times New Roman" w:cs="Times New Roman"/>
                <w:sz w:val="18"/>
                <w:szCs w:val="18"/>
              </w:rPr>
            </w:pPr>
          </w:p>
        </w:tc>
        <w:tc>
          <w:tcPr>
            <w:tcW w:w="900" w:type="dxa"/>
          </w:tcPr>
          <w:p w14:paraId="498184E2" w14:textId="37D4D5C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08D3B024" w14:textId="71DE5812"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3C1906FB" w14:textId="057DC5B6"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0.5511</w:t>
            </w:r>
          </w:p>
        </w:tc>
        <w:tc>
          <w:tcPr>
            <w:tcW w:w="984" w:type="dxa"/>
            <w:vAlign w:val="bottom"/>
          </w:tcPr>
          <w:p w14:paraId="272DA3FA" w14:textId="451681E7"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0.6265</w:t>
            </w:r>
          </w:p>
        </w:tc>
        <w:tc>
          <w:tcPr>
            <w:tcW w:w="984" w:type="dxa"/>
            <w:vAlign w:val="bottom"/>
          </w:tcPr>
          <w:p w14:paraId="1CF86AAA" w14:textId="0B8249E5"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0.7632</w:t>
            </w:r>
          </w:p>
        </w:tc>
        <w:tc>
          <w:tcPr>
            <w:tcW w:w="984" w:type="dxa"/>
            <w:vAlign w:val="bottom"/>
          </w:tcPr>
          <w:p w14:paraId="0120C21F" w14:textId="20599AE7"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0.0933</w:t>
            </w:r>
          </w:p>
        </w:tc>
        <w:tc>
          <w:tcPr>
            <w:tcW w:w="1071" w:type="dxa"/>
            <w:vAlign w:val="bottom"/>
          </w:tcPr>
          <w:p w14:paraId="60C3C1E0" w14:textId="2898590D"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0.1066</w:t>
            </w:r>
          </w:p>
        </w:tc>
        <w:tc>
          <w:tcPr>
            <w:tcW w:w="984" w:type="dxa"/>
            <w:vAlign w:val="bottom"/>
          </w:tcPr>
          <w:p w14:paraId="50F1AB6E" w14:textId="779D05F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0.2215</w:t>
            </w:r>
          </w:p>
        </w:tc>
        <w:tc>
          <w:tcPr>
            <w:tcW w:w="1053" w:type="dxa"/>
            <w:vAlign w:val="bottom"/>
          </w:tcPr>
          <w:p w14:paraId="624A8655" w14:textId="5DFB929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0.1179</w:t>
            </w:r>
          </w:p>
        </w:tc>
        <w:tc>
          <w:tcPr>
            <w:tcW w:w="1067" w:type="dxa"/>
            <w:vAlign w:val="bottom"/>
          </w:tcPr>
          <w:p w14:paraId="60104FE1" w14:textId="1732FF5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0.3498</w:t>
            </w:r>
          </w:p>
        </w:tc>
      </w:tr>
      <w:tr w:rsidR="001A0259" w:rsidRPr="00F445D7" w14:paraId="49EC4998" w14:textId="77777777" w:rsidTr="00F445D7">
        <w:tc>
          <w:tcPr>
            <w:tcW w:w="987" w:type="dxa"/>
            <w:tcBorders>
              <w:bottom w:val="nil"/>
            </w:tcBorders>
          </w:tcPr>
          <w:p w14:paraId="5199FB0D" w14:textId="4A53E5C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CSI 500</w:t>
            </w:r>
          </w:p>
        </w:tc>
        <w:tc>
          <w:tcPr>
            <w:tcW w:w="900" w:type="dxa"/>
            <w:tcBorders>
              <w:bottom w:val="nil"/>
            </w:tcBorders>
          </w:tcPr>
          <w:p w14:paraId="1B41018F" w14:textId="4422EBF4"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tcBorders>
              <w:bottom w:val="nil"/>
            </w:tcBorders>
            <w:vAlign w:val="bottom"/>
          </w:tcPr>
          <w:p w14:paraId="27E58AA4" w14:textId="57EC32D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tcBorders>
              <w:bottom w:val="nil"/>
            </w:tcBorders>
            <w:vAlign w:val="bottom"/>
          </w:tcPr>
          <w:p w14:paraId="2C047831" w14:textId="738A69D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0.0078</w:t>
            </w:r>
          </w:p>
        </w:tc>
        <w:tc>
          <w:tcPr>
            <w:tcW w:w="984" w:type="dxa"/>
            <w:tcBorders>
              <w:bottom w:val="nil"/>
            </w:tcBorders>
            <w:vAlign w:val="bottom"/>
          </w:tcPr>
          <w:p w14:paraId="4283B5A2" w14:textId="200C537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0.0161</w:t>
            </w:r>
          </w:p>
        </w:tc>
        <w:tc>
          <w:tcPr>
            <w:tcW w:w="984" w:type="dxa"/>
            <w:tcBorders>
              <w:bottom w:val="nil"/>
            </w:tcBorders>
            <w:vAlign w:val="bottom"/>
          </w:tcPr>
          <w:p w14:paraId="51DBECC7" w14:textId="13EA288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0.0110</w:t>
            </w:r>
          </w:p>
        </w:tc>
        <w:tc>
          <w:tcPr>
            <w:tcW w:w="984" w:type="dxa"/>
            <w:tcBorders>
              <w:bottom w:val="nil"/>
            </w:tcBorders>
            <w:vAlign w:val="bottom"/>
          </w:tcPr>
          <w:p w14:paraId="7D1781D4" w14:textId="1921EDBB"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-0.0026</w:t>
            </w:r>
          </w:p>
        </w:tc>
        <w:tc>
          <w:tcPr>
            <w:tcW w:w="1071" w:type="dxa"/>
            <w:tcBorders>
              <w:bottom w:val="nil"/>
            </w:tcBorders>
            <w:vAlign w:val="bottom"/>
          </w:tcPr>
          <w:p w14:paraId="09DCA5AB" w14:textId="45A9F03B"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0.0009</w:t>
            </w:r>
          </w:p>
        </w:tc>
        <w:tc>
          <w:tcPr>
            <w:tcW w:w="984" w:type="dxa"/>
            <w:tcBorders>
              <w:bottom w:val="nil"/>
            </w:tcBorders>
            <w:vAlign w:val="bottom"/>
          </w:tcPr>
          <w:p w14:paraId="70CC4A24" w14:textId="2371E45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0.0030</w:t>
            </w:r>
          </w:p>
        </w:tc>
        <w:tc>
          <w:tcPr>
            <w:tcW w:w="1053" w:type="dxa"/>
            <w:tcBorders>
              <w:bottom w:val="nil"/>
            </w:tcBorders>
            <w:vAlign w:val="bottom"/>
          </w:tcPr>
          <w:p w14:paraId="684529AE" w14:textId="6351E6C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0.0008</w:t>
            </w:r>
          </w:p>
        </w:tc>
        <w:tc>
          <w:tcPr>
            <w:tcW w:w="1067" w:type="dxa"/>
            <w:tcBorders>
              <w:bottom w:val="nil"/>
            </w:tcBorders>
            <w:vAlign w:val="bottom"/>
          </w:tcPr>
          <w:p w14:paraId="405CF9EA" w14:textId="5810105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0.0025</w:t>
            </w:r>
          </w:p>
        </w:tc>
      </w:tr>
      <w:tr w:rsidR="001A0259" w:rsidRPr="00F445D7" w14:paraId="6E1094E8" w14:textId="77777777" w:rsidTr="00F445D7">
        <w:tc>
          <w:tcPr>
            <w:tcW w:w="987" w:type="dxa"/>
            <w:tcBorders>
              <w:top w:val="nil"/>
              <w:bottom w:val="single" w:sz="4" w:space="0" w:color="auto"/>
            </w:tcBorders>
          </w:tcPr>
          <w:p w14:paraId="08D01FEB" w14:textId="77777777" w:rsidR="001A0259" w:rsidRPr="00F445D7" w:rsidRDefault="001A0259" w:rsidP="001A0259">
            <w:pPr>
              <w:jc w:val="center"/>
              <w:rPr>
                <w:rFonts w:ascii="Times New Roman" w:hAnsi="Times New Roman" w:cs="Times New Roman"/>
                <w:sz w:val="18"/>
                <w:szCs w:val="18"/>
              </w:rPr>
            </w:pPr>
          </w:p>
        </w:tc>
        <w:tc>
          <w:tcPr>
            <w:tcW w:w="900" w:type="dxa"/>
            <w:tcBorders>
              <w:top w:val="nil"/>
              <w:bottom w:val="single" w:sz="4" w:space="0" w:color="auto"/>
            </w:tcBorders>
          </w:tcPr>
          <w:p w14:paraId="336529BA" w14:textId="6FB7EE55"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tcBorders>
              <w:top w:val="nil"/>
              <w:bottom w:val="single" w:sz="4" w:space="0" w:color="auto"/>
            </w:tcBorders>
            <w:vAlign w:val="bottom"/>
          </w:tcPr>
          <w:p w14:paraId="4AFE969E" w14:textId="1B67C31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tcBorders>
              <w:top w:val="nil"/>
              <w:bottom w:val="single" w:sz="4" w:space="0" w:color="auto"/>
            </w:tcBorders>
            <w:vAlign w:val="bottom"/>
          </w:tcPr>
          <w:p w14:paraId="23E50145" w14:textId="7B502A47"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0.2394</w:t>
            </w:r>
          </w:p>
        </w:tc>
        <w:tc>
          <w:tcPr>
            <w:tcW w:w="984" w:type="dxa"/>
            <w:tcBorders>
              <w:top w:val="nil"/>
              <w:bottom w:val="single" w:sz="4" w:space="0" w:color="auto"/>
            </w:tcBorders>
            <w:vAlign w:val="bottom"/>
          </w:tcPr>
          <w:p w14:paraId="236E6DB0" w14:textId="4D72E0F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1.1170</w:t>
            </w:r>
          </w:p>
        </w:tc>
        <w:tc>
          <w:tcPr>
            <w:tcW w:w="984" w:type="dxa"/>
            <w:tcBorders>
              <w:top w:val="nil"/>
              <w:bottom w:val="single" w:sz="4" w:space="0" w:color="auto"/>
            </w:tcBorders>
            <w:vAlign w:val="bottom"/>
          </w:tcPr>
          <w:p w14:paraId="5E72C690" w14:textId="4B2DA1F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0.9150</w:t>
            </w:r>
          </w:p>
        </w:tc>
        <w:tc>
          <w:tcPr>
            <w:tcW w:w="984" w:type="dxa"/>
            <w:tcBorders>
              <w:top w:val="nil"/>
              <w:bottom w:val="single" w:sz="4" w:space="0" w:color="auto"/>
            </w:tcBorders>
            <w:vAlign w:val="bottom"/>
          </w:tcPr>
          <w:p w14:paraId="7438630B" w14:textId="30ABAE6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-0.1498</w:t>
            </w:r>
          </w:p>
        </w:tc>
        <w:tc>
          <w:tcPr>
            <w:tcW w:w="1071" w:type="dxa"/>
            <w:tcBorders>
              <w:top w:val="nil"/>
              <w:bottom w:val="single" w:sz="4" w:space="0" w:color="auto"/>
            </w:tcBorders>
            <w:vAlign w:val="bottom"/>
          </w:tcPr>
          <w:p w14:paraId="323C89F1" w14:textId="454EF3FF"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0.0544</w:t>
            </w:r>
          </w:p>
        </w:tc>
        <w:tc>
          <w:tcPr>
            <w:tcW w:w="984" w:type="dxa"/>
            <w:tcBorders>
              <w:top w:val="nil"/>
              <w:bottom w:val="single" w:sz="4" w:space="0" w:color="auto"/>
            </w:tcBorders>
            <w:vAlign w:val="bottom"/>
          </w:tcPr>
          <w:p w14:paraId="5784C096" w14:textId="00F34F2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0.2018</w:t>
            </w:r>
          </w:p>
        </w:tc>
        <w:tc>
          <w:tcPr>
            <w:tcW w:w="1053" w:type="dxa"/>
            <w:tcBorders>
              <w:top w:val="nil"/>
              <w:bottom w:val="single" w:sz="4" w:space="0" w:color="auto"/>
            </w:tcBorders>
            <w:vAlign w:val="bottom"/>
          </w:tcPr>
          <w:p w14:paraId="1ADD12C3" w14:textId="1130A35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0.0544</w:t>
            </w:r>
          </w:p>
        </w:tc>
        <w:tc>
          <w:tcPr>
            <w:tcW w:w="1067" w:type="dxa"/>
            <w:tcBorders>
              <w:top w:val="nil"/>
              <w:bottom w:val="single" w:sz="4" w:space="0" w:color="auto"/>
            </w:tcBorders>
            <w:vAlign w:val="bottom"/>
          </w:tcPr>
          <w:p w14:paraId="2E257545" w14:textId="11F763C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0.2168</w:t>
            </w:r>
          </w:p>
        </w:tc>
      </w:tr>
      <w:tr w:rsidR="00BB51F3" w:rsidRPr="00F445D7" w14:paraId="0DB21EED" w14:textId="77777777" w:rsidTr="00F445D7">
        <w:tc>
          <w:tcPr>
            <w:tcW w:w="11070" w:type="dxa"/>
            <w:gridSpan w:val="11"/>
            <w:tcBorders>
              <w:top w:val="single" w:sz="4" w:space="0" w:color="auto"/>
            </w:tcBorders>
          </w:tcPr>
          <w:p w14:paraId="4F0F014F" w14:textId="797D92D4" w:rsidR="00BB51F3" w:rsidRPr="00F445D7" w:rsidRDefault="00BB51F3" w:rsidP="00BB51F3">
            <w:pPr>
              <w:jc w:val="left"/>
              <w:rPr>
                <w:rFonts w:ascii="Times New Roman" w:hAnsi="Times New Roman" w:cs="Times New Roman"/>
                <w:i/>
                <w:iCs/>
                <w:sz w:val="18"/>
                <w:szCs w:val="18"/>
              </w:rPr>
            </w:pPr>
            <w:r w:rsidRPr="00F445D7">
              <w:rPr>
                <w:rFonts w:ascii="Times New Roman" w:hAnsi="Times New Roman" w:cs="Times New Roman"/>
                <w:i/>
                <w:iCs/>
                <w:sz w:val="18"/>
                <w:szCs w:val="18"/>
              </w:rPr>
              <w:t>Panel A-II: Monthly excess returns of Renko constructions before transaction costs</w:t>
            </w:r>
          </w:p>
        </w:tc>
      </w:tr>
      <w:tr w:rsidR="001A0259" w:rsidRPr="00F445D7" w14:paraId="06E4D1DD" w14:textId="77777777" w:rsidTr="00F445D7">
        <w:tc>
          <w:tcPr>
            <w:tcW w:w="987" w:type="dxa"/>
          </w:tcPr>
          <w:p w14:paraId="05591ACE" w14:textId="7C6E4C4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CSI 300</w:t>
            </w:r>
          </w:p>
        </w:tc>
        <w:tc>
          <w:tcPr>
            <w:tcW w:w="900" w:type="dxa"/>
          </w:tcPr>
          <w:p w14:paraId="466606DC" w14:textId="292C61E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5321FE56" w14:textId="1B23F910"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0.0131</w:t>
            </w:r>
          </w:p>
        </w:tc>
        <w:tc>
          <w:tcPr>
            <w:tcW w:w="1071" w:type="dxa"/>
            <w:vAlign w:val="bottom"/>
          </w:tcPr>
          <w:p w14:paraId="5A270FF8" w14:textId="4E1696D4"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0.0130</w:t>
            </w:r>
          </w:p>
        </w:tc>
        <w:tc>
          <w:tcPr>
            <w:tcW w:w="984" w:type="dxa"/>
            <w:vAlign w:val="bottom"/>
          </w:tcPr>
          <w:p w14:paraId="279C780F" w14:textId="53A52FD0"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0.0124</w:t>
            </w:r>
          </w:p>
        </w:tc>
        <w:tc>
          <w:tcPr>
            <w:tcW w:w="984" w:type="dxa"/>
            <w:vAlign w:val="bottom"/>
          </w:tcPr>
          <w:p w14:paraId="38B69E8F" w14:textId="03280E84"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0.0054</w:t>
            </w:r>
          </w:p>
        </w:tc>
        <w:tc>
          <w:tcPr>
            <w:tcW w:w="984" w:type="dxa"/>
            <w:vAlign w:val="bottom"/>
          </w:tcPr>
          <w:p w14:paraId="50ED95E3" w14:textId="32C18A2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0.0035</w:t>
            </w:r>
          </w:p>
        </w:tc>
        <w:tc>
          <w:tcPr>
            <w:tcW w:w="1071" w:type="dxa"/>
            <w:vAlign w:val="bottom"/>
          </w:tcPr>
          <w:p w14:paraId="459BF94F" w14:textId="45DE272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0.0074</w:t>
            </w:r>
          </w:p>
        </w:tc>
        <w:tc>
          <w:tcPr>
            <w:tcW w:w="984" w:type="dxa"/>
            <w:vAlign w:val="bottom"/>
          </w:tcPr>
          <w:p w14:paraId="0BB82F5B" w14:textId="7691E9D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0.0025</w:t>
            </w:r>
          </w:p>
        </w:tc>
        <w:tc>
          <w:tcPr>
            <w:tcW w:w="1053" w:type="dxa"/>
            <w:vAlign w:val="bottom"/>
          </w:tcPr>
          <w:p w14:paraId="33FD7FDD" w14:textId="56C51760"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0.0002</w:t>
            </w:r>
          </w:p>
        </w:tc>
        <w:tc>
          <w:tcPr>
            <w:tcW w:w="1067" w:type="dxa"/>
            <w:vAlign w:val="bottom"/>
          </w:tcPr>
          <w:p w14:paraId="1F1F17E8" w14:textId="621EAD4B"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0.0002</w:t>
            </w:r>
          </w:p>
        </w:tc>
      </w:tr>
      <w:tr w:rsidR="001A0259" w:rsidRPr="00F445D7" w14:paraId="2AE6665A" w14:textId="77777777" w:rsidTr="00F445D7">
        <w:tc>
          <w:tcPr>
            <w:tcW w:w="987" w:type="dxa"/>
          </w:tcPr>
          <w:p w14:paraId="1353AFB4" w14:textId="77777777" w:rsidR="001A0259" w:rsidRPr="00F445D7" w:rsidRDefault="001A0259" w:rsidP="001A0259">
            <w:pPr>
              <w:jc w:val="center"/>
              <w:rPr>
                <w:rFonts w:ascii="Times New Roman" w:hAnsi="Times New Roman" w:cs="Times New Roman"/>
                <w:sz w:val="18"/>
                <w:szCs w:val="18"/>
              </w:rPr>
            </w:pPr>
          </w:p>
        </w:tc>
        <w:tc>
          <w:tcPr>
            <w:tcW w:w="900" w:type="dxa"/>
          </w:tcPr>
          <w:p w14:paraId="0C884A82" w14:textId="0A8AD24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639F26F4" w14:textId="4DEAF3E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0.3553</w:t>
            </w:r>
          </w:p>
        </w:tc>
        <w:tc>
          <w:tcPr>
            <w:tcW w:w="1071" w:type="dxa"/>
            <w:vAlign w:val="bottom"/>
          </w:tcPr>
          <w:p w14:paraId="6BA654A6" w14:textId="499BE71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0.7363</w:t>
            </w:r>
          </w:p>
        </w:tc>
        <w:tc>
          <w:tcPr>
            <w:tcW w:w="984" w:type="dxa"/>
            <w:vAlign w:val="bottom"/>
          </w:tcPr>
          <w:p w14:paraId="670A67BA" w14:textId="7CFC649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0.6505</w:t>
            </w:r>
          </w:p>
        </w:tc>
        <w:tc>
          <w:tcPr>
            <w:tcW w:w="984" w:type="dxa"/>
            <w:vAlign w:val="bottom"/>
          </w:tcPr>
          <w:p w14:paraId="153A3B7D" w14:textId="79AB165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0.5474</w:t>
            </w:r>
          </w:p>
        </w:tc>
        <w:tc>
          <w:tcPr>
            <w:tcW w:w="984" w:type="dxa"/>
            <w:vAlign w:val="bottom"/>
          </w:tcPr>
          <w:p w14:paraId="7608F9FB" w14:textId="3386128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0.2185</w:t>
            </w:r>
          </w:p>
        </w:tc>
        <w:tc>
          <w:tcPr>
            <w:tcW w:w="1071" w:type="dxa"/>
            <w:vAlign w:val="bottom"/>
          </w:tcPr>
          <w:p w14:paraId="516B0EA4" w14:textId="3982958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0.5763</w:t>
            </w:r>
          </w:p>
        </w:tc>
        <w:tc>
          <w:tcPr>
            <w:tcW w:w="984" w:type="dxa"/>
            <w:vAlign w:val="bottom"/>
          </w:tcPr>
          <w:p w14:paraId="131D782E" w14:textId="61AFEC0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0.1895</w:t>
            </w:r>
          </w:p>
        </w:tc>
        <w:tc>
          <w:tcPr>
            <w:tcW w:w="1053" w:type="dxa"/>
            <w:vAlign w:val="bottom"/>
          </w:tcPr>
          <w:p w14:paraId="6C9844F0" w14:textId="34FED662"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0.0145</w:t>
            </w:r>
          </w:p>
        </w:tc>
        <w:tc>
          <w:tcPr>
            <w:tcW w:w="1067" w:type="dxa"/>
            <w:vAlign w:val="bottom"/>
          </w:tcPr>
          <w:p w14:paraId="2899AF4A" w14:textId="2F734186"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0.0126</w:t>
            </w:r>
          </w:p>
        </w:tc>
      </w:tr>
      <w:tr w:rsidR="001A0259" w:rsidRPr="00F445D7" w14:paraId="02FC161A" w14:textId="77777777" w:rsidTr="00F445D7">
        <w:tc>
          <w:tcPr>
            <w:tcW w:w="987" w:type="dxa"/>
          </w:tcPr>
          <w:p w14:paraId="63F15493" w14:textId="47516E65"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CSI 100</w:t>
            </w:r>
          </w:p>
        </w:tc>
        <w:tc>
          <w:tcPr>
            <w:tcW w:w="900" w:type="dxa"/>
          </w:tcPr>
          <w:p w14:paraId="3C4668FD" w14:textId="4C3AAD2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743686BA" w14:textId="0571006F"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6ADB7F16" w14:textId="73A575F0"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0.0146</w:t>
            </w:r>
          </w:p>
        </w:tc>
        <w:tc>
          <w:tcPr>
            <w:tcW w:w="984" w:type="dxa"/>
            <w:vAlign w:val="bottom"/>
          </w:tcPr>
          <w:p w14:paraId="01A75007" w14:textId="2DAA643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0.0037</w:t>
            </w:r>
          </w:p>
        </w:tc>
        <w:tc>
          <w:tcPr>
            <w:tcW w:w="984" w:type="dxa"/>
            <w:vAlign w:val="bottom"/>
          </w:tcPr>
          <w:p w14:paraId="0AB5D8B7" w14:textId="7CD428EF"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0.0054</w:t>
            </w:r>
          </w:p>
        </w:tc>
        <w:tc>
          <w:tcPr>
            <w:tcW w:w="984" w:type="dxa"/>
            <w:vAlign w:val="bottom"/>
          </w:tcPr>
          <w:p w14:paraId="7D47927C" w14:textId="7233628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0.0013</w:t>
            </w:r>
          </w:p>
        </w:tc>
        <w:tc>
          <w:tcPr>
            <w:tcW w:w="1071" w:type="dxa"/>
            <w:vAlign w:val="bottom"/>
          </w:tcPr>
          <w:p w14:paraId="3DCB989E" w14:textId="385842F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0.0097</w:t>
            </w:r>
          </w:p>
        </w:tc>
        <w:tc>
          <w:tcPr>
            <w:tcW w:w="984" w:type="dxa"/>
            <w:vAlign w:val="bottom"/>
          </w:tcPr>
          <w:p w14:paraId="46AAC77B" w14:textId="2D0CE64D"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0.0018</w:t>
            </w:r>
          </w:p>
        </w:tc>
        <w:tc>
          <w:tcPr>
            <w:tcW w:w="1053" w:type="dxa"/>
            <w:vAlign w:val="bottom"/>
          </w:tcPr>
          <w:p w14:paraId="20B38A9C" w14:textId="62EBEE2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0.0057</w:t>
            </w:r>
          </w:p>
        </w:tc>
        <w:tc>
          <w:tcPr>
            <w:tcW w:w="1067" w:type="dxa"/>
            <w:vAlign w:val="bottom"/>
          </w:tcPr>
          <w:p w14:paraId="22D93CBE" w14:textId="101BB09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0.0004</w:t>
            </w:r>
          </w:p>
        </w:tc>
      </w:tr>
      <w:tr w:rsidR="001A0259" w:rsidRPr="00F445D7" w14:paraId="648E83E6" w14:textId="77777777" w:rsidTr="00F445D7">
        <w:tc>
          <w:tcPr>
            <w:tcW w:w="987" w:type="dxa"/>
          </w:tcPr>
          <w:p w14:paraId="1BE88517" w14:textId="77777777" w:rsidR="001A0259" w:rsidRPr="00F445D7" w:rsidRDefault="001A0259" w:rsidP="001A0259">
            <w:pPr>
              <w:jc w:val="center"/>
              <w:rPr>
                <w:rFonts w:ascii="Times New Roman" w:hAnsi="Times New Roman" w:cs="Times New Roman"/>
                <w:sz w:val="18"/>
                <w:szCs w:val="18"/>
              </w:rPr>
            </w:pPr>
          </w:p>
        </w:tc>
        <w:tc>
          <w:tcPr>
            <w:tcW w:w="900" w:type="dxa"/>
          </w:tcPr>
          <w:p w14:paraId="42468C30" w14:textId="1182C13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277CED33" w14:textId="5B2A468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7EA4763F" w14:textId="1151B48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0.6575</w:t>
            </w:r>
          </w:p>
        </w:tc>
        <w:tc>
          <w:tcPr>
            <w:tcW w:w="984" w:type="dxa"/>
            <w:vAlign w:val="bottom"/>
          </w:tcPr>
          <w:p w14:paraId="06593BFC" w14:textId="06881ABB"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0.2090</w:t>
            </w:r>
          </w:p>
        </w:tc>
        <w:tc>
          <w:tcPr>
            <w:tcW w:w="984" w:type="dxa"/>
            <w:vAlign w:val="bottom"/>
          </w:tcPr>
          <w:p w14:paraId="285EF802" w14:textId="2E76306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0.5136</w:t>
            </w:r>
          </w:p>
        </w:tc>
        <w:tc>
          <w:tcPr>
            <w:tcW w:w="984" w:type="dxa"/>
            <w:vAlign w:val="bottom"/>
          </w:tcPr>
          <w:p w14:paraId="5E5D26D0" w14:textId="072CC42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0.0904</w:t>
            </w:r>
          </w:p>
        </w:tc>
        <w:tc>
          <w:tcPr>
            <w:tcW w:w="1071" w:type="dxa"/>
            <w:vAlign w:val="bottom"/>
          </w:tcPr>
          <w:p w14:paraId="36A6DB58" w14:textId="5B6DDDFD"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0.6640</w:t>
            </w:r>
          </w:p>
        </w:tc>
        <w:tc>
          <w:tcPr>
            <w:tcW w:w="984" w:type="dxa"/>
            <w:vAlign w:val="bottom"/>
          </w:tcPr>
          <w:p w14:paraId="3A399A62" w14:textId="20EA1A3D"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0.2041</w:t>
            </w:r>
          </w:p>
        </w:tc>
        <w:tc>
          <w:tcPr>
            <w:tcW w:w="1053" w:type="dxa"/>
            <w:vAlign w:val="bottom"/>
          </w:tcPr>
          <w:p w14:paraId="4EE46C28" w14:textId="4FFD5C24"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0.4339</w:t>
            </w:r>
          </w:p>
        </w:tc>
        <w:tc>
          <w:tcPr>
            <w:tcW w:w="1067" w:type="dxa"/>
            <w:vAlign w:val="bottom"/>
          </w:tcPr>
          <w:p w14:paraId="2C160A1B" w14:textId="45C4C3F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0.0387</w:t>
            </w:r>
          </w:p>
        </w:tc>
      </w:tr>
      <w:tr w:rsidR="001A0259" w:rsidRPr="00F445D7" w14:paraId="4B0903BB" w14:textId="77777777" w:rsidTr="00F445D7">
        <w:tc>
          <w:tcPr>
            <w:tcW w:w="987" w:type="dxa"/>
          </w:tcPr>
          <w:p w14:paraId="4A670371" w14:textId="3F9E996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CSI 200</w:t>
            </w:r>
          </w:p>
        </w:tc>
        <w:tc>
          <w:tcPr>
            <w:tcW w:w="900" w:type="dxa"/>
          </w:tcPr>
          <w:p w14:paraId="6CFBEDAD" w14:textId="5E291C8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17D9E7B5" w14:textId="7FE00586"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1D9AC6EC" w14:textId="289DDFD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0.0141</w:t>
            </w:r>
          </w:p>
        </w:tc>
        <w:tc>
          <w:tcPr>
            <w:tcW w:w="984" w:type="dxa"/>
            <w:vAlign w:val="bottom"/>
          </w:tcPr>
          <w:p w14:paraId="55CE201A" w14:textId="4BA165D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0.0118</w:t>
            </w:r>
          </w:p>
        </w:tc>
        <w:tc>
          <w:tcPr>
            <w:tcW w:w="984" w:type="dxa"/>
            <w:vAlign w:val="bottom"/>
          </w:tcPr>
          <w:p w14:paraId="5FB27383" w14:textId="09CDCDEB"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0.0054</w:t>
            </w:r>
          </w:p>
        </w:tc>
        <w:tc>
          <w:tcPr>
            <w:tcW w:w="984" w:type="dxa"/>
            <w:vAlign w:val="bottom"/>
          </w:tcPr>
          <w:p w14:paraId="5C066246" w14:textId="376162C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0.0010</w:t>
            </w:r>
          </w:p>
        </w:tc>
        <w:tc>
          <w:tcPr>
            <w:tcW w:w="1071" w:type="dxa"/>
            <w:vAlign w:val="bottom"/>
          </w:tcPr>
          <w:p w14:paraId="7BF4F0AA" w14:textId="2E180F5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0.0072</w:t>
            </w:r>
          </w:p>
        </w:tc>
        <w:tc>
          <w:tcPr>
            <w:tcW w:w="984" w:type="dxa"/>
            <w:vAlign w:val="bottom"/>
          </w:tcPr>
          <w:p w14:paraId="7EC1B6C5" w14:textId="6C105CC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0.0044</w:t>
            </w:r>
          </w:p>
        </w:tc>
        <w:tc>
          <w:tcPr>
            <w:tcW w:w="1053" w:type="dxa"/>
            <w:vAlign w:val="bottom"/>
          </w:tcPr>
          <w:p w14:paraId="688D9E12" w14:textId="4AC45400"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0.0043</w:t>
            </w:r>
          </w:p>
        </w:tc>
        <w:tc>
          <w:tcPr>
            <w:tcW w:w="1067" w:type="dxa"/>
            <w:vAlign w:val="bottom"/>
          </w:tcPr>
          <w:p w14:paraId="1BF61825" w14:textId="68D75AD7"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0.0016</w:t>
            </w:r>
          </w:p>
        </w:tc>
      </w:tr>
      <w:tr w:rsidR="001A0259" w:rsidRPr="00F445D7" w14:paraId="0E7D85CF" w14:textId="77777777" w:rsidTr="00F445D7">
        <w:tc>
          <w:tcPr>
            <w:tcW w:w="987" w:type="dxa"/>
          </w:tcPr>
          <w:p w14:paraId="33E0F0EE" w14:textId="77777777" w:rsidR="001A0259" w:rsidRPr="00F445D7" w:rsidRDefault="001A0259" w:rsidP="001A0259">
            <w:pPr>
              <w:jc w:val="center"/>
              <w:rPr>
                <w:rFonts w:ascii="Times New Roman" w:hAnsi="Times New Roman" w:cs="Times New Roman"/>
                <w:sz w:val="18"/>
                <w:szCs w:val="18"/>
              </w:rPr>
            </w:pPr>
          </w:p>
        </w:tc>
        <w:tc>
          <w:tcPr>
            <w:tcW w:w="900" w:type="dxa"/>
          </w:tcPr>
          <w:p w14:paraId="5787A5B0" w14:textId="19DF05D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09EC38DE" w14:textId="5040E22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464E4DA7" w14:textId="28C4D7F4"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0.8048</w:t>
            </w:r>
          </w:p>
        </w:tc>
        <w:tc>
          <w:tcPr>
            <w:tcW w:w="984" w:type="dxa"/>
            <w:vAlign w:val="bottom"/>
          </w:tcPr>
          <w:p w14:paraId="4505D191" w14:textId="229D6A0F"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0.5954</w:t>
            </w:r>
          </w:p>
        </w:tc>
        <w:tc>
          <w:tcPr>
            <w:tcW w:w="984" w:type="dxa"/>
            <w:vAlign w:val="bottom"/>
          </w:tcPr>
          <w:p w14:paraId="0B456F9C" w14:textId="0BFA80B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0.5134</w:t>
            </w:r>
          </w:p>
        </w:tc>
        <w:tc>
          <w:tcPr>
            <w:tcW w:w="984" w:type="dxa"/>
            <w:vAlign w:val="bottom"/>
          </w:tcPr>
          <w:p w14:paraId="01D7758A" w14:textId="2427C57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0.0531</w:t>
            </w:r>
          </w:p>
        </w:tc>
        <w:tc>
          <w:tcPr>
            <w:tcW w:w="1071" w:type="dxa"/>
            <w:vAlign w:val="bottom"/>
          </w:tcPr>
          <w:p w14:paraId="41C4D5A5" w14:textId="24CF44CB"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0.6168</w:t>
            </w:r>
          </w:p>
        </w:tc>
        <w:tc>
          <w:tcPr>
            <w:tcW w:w="984" w:type="dxa"/>
            <w:vAlign w:val="bottom"/>
          </w:tcPr>
          <w:p w14:paraId="374502B8" w14:textId="3E8EDC10"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0.3038</w:t>
            </w:r>
          </w:p>
        </w:tc>
        <w:tc>
          <w:tcPr>
            <w:tcW w:w="1053" w:type="dxa"/>
            <w:vAlign w:val="bottom"/>
          </w:tcPr>
          <w:p w14:paraId="6D862D46" w14:textId="099D341F"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0.2824</w:t>
            </w:r>
          </w:p>
        </w:tc>
        <w:tc>
          <w:tcPr>
            <w:tcW w:w="1067" w:type="dxa"/>
            <w:vAlign w:val="bottom"/>
          </w:tcPr>
          <w:p w14:paraId="4F83CDDD" w14:textId="6EE548B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0.1581</w:t>
            </w:r>
          </w:p>
        </w:tc>
      </w:tr>
      <w:tr w:rsidR="001A0259" w:rsidRPr="00F445D7" w14:paraId="04A7D73B" w14:textId="77777777" w:rsidTr="00F445D7">
        <w:tc>
          <w:tcPr>
            <w:tcW w:w="987" w:type="dxa"/>
            <w:tcBorders>
              <w:bottom w:val="nil"/>
            </w:tcBorders>
          </w:tcPr>
          <w:p w14:paraId="0083069B" w14:textId="5BF0BA7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CSI 500</w:t>
            </w:r>
          </w:p>
        </w:tc>
        <w:tc>
          <w:tcPr>
            <w:tcW w:w="900" w:type="dxa"/>
            <w:tcBorders>
              <w:bottom w:val="nil"/>
            </w:tcBorders>
          </w:tcPr>
          <w:p w14:paraId="3DA128D3" w14:textId="1B95694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tcBorders>
              <w:bottom w:val="nil"/>
            </w:tcBorders>
            <w:vAlign w:val="bottom"/>
          </w:tcPr>
          <w:p w14:paraId="6AA7E930" w14:textId="64302750"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tcBorders>
              <w:bottom w:val="nil"/>
            </w:tcBorders>
            <w:vAlign w:val="bottom"/>
          </w:tcPr>
          <w:p w14:paraId="46A9C721" w14:textId="6D23DBA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0.0177</w:t>
            </w:r>
          </w:p>
        </w:tc>
        <w:tc>
          <w:tcPr>
            <w:tcW w:w="984" w:type="dxa"/>
            <w:tcBorders>
              <w:bottom w:val="nil"/>
            </w:tcBorders>
            <w:vAlign w:val="bottom"/>
          </w:tcPr>
          <w:p w14:paraId="7A491E04" w14:textId="13ADF4ED"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0.0146</w:t>
            </w:r>
          </w:p>
        </w:tc>
        <w:tc>
          <w:tcPr>
            <w:tcW w:w="984" w:type="dxa"/>
            <w:tcBorders>
              <w:bottom w:val="nil"/>
            </w:tcBorders>
            <w:vAlign w:val="bottom"/>
          </w:tcPr>
          <w:p w14:paraId="62118845" w14:textId="1399F38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0.0104</w:t>
            </w:r>
          </w:p>
        </w:tc>
        <w:tc>
          <w:tcPr>
            <w:tcW w:w="984" w:type="dxa"/>
            <w:tcBorders>
              <w:bottom w:val="nil"/>
            </w:tcBorders>
            <w:vAlign w:val="bottom"/>
          </w:tcPr>
          <w:p w14:paraId="55A5B2FB" w14:textId="14213EB1"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0.0051</w:t>
            </w:r>
          </w:p>
        </w:tc>
        <w:tc>
          <w:tcPr>
            <w:tcW w:w="1071" w:type="dxa"/>
            <w:tcBorders>
              <w:bottom w:val="nil"/>
            </w:tcBorders>
            <w:vAlign w:val="bottom"/>
          </w:tcPr>
          <w:p w14:paraId="50D020F2" w14:textId="5A6ED74D"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0.0068</w:t>
            </w:r>
          </w:p>
        </w:tc>
        <w:tc>
          <w:tcPr>
            <w:tcW w:w="984" w:type="dxa"/>
            <w:tcBorders>
              <w:bottom w:val="nil"/>
            </w:tcBorders>
            <w:vAlign w:val="bottom"/>
          </w:tcPr>
          <w:p w14:paraId="5B8CD4FB" w14:textId="69469E5B"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0.0025</w:t>
            </w:r>
          </w:p>
        </w:tc>
        <w:tc>
          <w:tcPr>
            <w:tcW w:w="1053" w:type="dxa"/>
            <w:tcBorders>
              <w:bottom w:val="nil"/>
            </w:tcBorders>
            <w:vAlign w:val="bottom"/>
          </w:tcPr>
          <w:p w14:paraId="44D37EB2" w14:textId="5535ECCA"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-0.0002</w:t>
            </w:r>
          </w:p>
        </w:tc>
        <w:tc>
          <w:tcPr>
            <w:tcW w:w="1067" w:type="dxa"/>
            <w:tcBorders>
              <w:bottom w:val="nil"/>
            </w:tcBorders>
            <w:vAlign w:val="bottom"/>
          </w:tcPr>
          <w:p w14:paraId="00B04085" w14:textId="10C9D22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0.0025</w:t>
            </w:r>
          </w:p>
        </w:tc>
      </w:tr>
      <w:tr w:rsidR="001A0259" w:rsidRPr="00F445D7" w14:paraId="4E98421F" w14:textId="77777777" w:rsidTr="00F445D7">
        <w:tc>
          <w:tcPr>
            <w:tcW w:w="987" w:type="dxa"/>
            <w:tcBorders>
              <w:top w:val="nil"/>
              <w:bottom w:val="single" w:sz="4" w:space="0" w:color="auto"/>
            </w:tcBorders>
          </w:tcPr>
          <w:p w14:paraId="35F8ACA8" w14:textId="77777777" w:rsidR="001A0259" w:rsidRPr="00F445D7" w:rsidRDefault="001A0259" w:rsidP="001A0259">
            <w:pPr>
              <w:jc w:val="center"/>
              <w:rPr>
                <w:rFonts w:ascii="Times New Roman" w:hAnsi="Times New Roman" w:cs="Times New Roman"/>
                <w:sz w:val="18"/>
                <w:szCs w:val="18"/>
              </w:rPr>
            </w:pPr>
          </w:p>
        </w:tc>
        <w:tc>
          <w:tcPr>
            <w:tcW w:w="900" w:type="dxa"/>
            <w:tcBorders>
              <w:top w:val="nil"/>
              <w:bottom w:val="single" w:sz="4" w:space="0" w:color="auto"/>
            </w:tcBorders>
          </w:tcPr>
          <w:p w14:paraId="20046D2D" w14:textId="5608D2E7"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tcBorders>
              <w:top w:val="nil"/>
              <w:bottom w:val="single" w:sz="4" w:space="0" w:color="auto"/>
            </w:tcBorders>
            <w:vAlign w:val="bottom"/>
          </w:tcPr>
          <w:p w14:paraId="64DD1E27" w14:textId="266116A9"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tcBorders>
              <w:top w:val="nil"/>
              <w:bottom w:val="single" w:sz="4" w:space="0" w:color="auto"/>
            </w:tcBorders>
            <w:vAlign w:val="bottom"/>
          </w:tcPr>
          <w:p w14:paraId="11DAB0F6" w14:textId="29901B07"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0.9042</w:t>
            </w:r>
          </w:p>
        </w:tc>
        <w:tc>
          <w:tcPr>
            <w:tcW w:w="984" w:type="dxa"/>
            <w:tcBorders>
              <w:top w:val="nil"/>
              <w:bottom w:val="single" w:sz="4" w:space="0" w:color="auto"/>
            </w:tcBorders>
            <w:vAlign w:val="bottom"/>
          </w:tcPr>
          <w:p w14:paraId="0DC38B56" w14:textId="1869B4DC"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0.8245</w:t>
            </w:r>
          </w:p>
        </w:tc>
        <w:tc>
          <w:tcPr>
            <w:tcW w:w="984" w:type="dxa"/>
            <w:tcBorders>
              <w:top w:val="nil"/>
              <w:bottom w:val="single" w:sz="4" w:space="0" w:color="auto"/>
            </w:tcBorders>
            <w:vAlign w:val="bottom"/>
          </w:tcPr>
          <w:p w14:paraId="21C51E0A" w14:textId="2A4C232E"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0.7753</w:t>
            </w:r>
          </w:p>
        </w:tc>
        <w:tc>
          <w:tcPr>
            <w:tcW w:w="984" w:type="dxa"/>
            <w:tcBorders>
              <w:top w:val="nil"/>
              <w:bottom w:val="single" w:sz="4" w:space="0" w:color="auto"/>
            </w:tcBorders>
            <w:vAlign w:val="bottom"/>
          </w:tcPr>
          <w:p w14:paraId="221E172A" w14:textId="45EE6B96"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0.3144</w:t>
            </w:r>
          </w:p>
        </w:tc>
        <w:tc>
          <w:tcPr>
            <w:tcW w:w="1071" w:type="dxa"/>
            <w:tcBorders>
              <w:top w:val="nil"/>
              <w:bottom w:val="single" w:sz="4" w:space="0" w:color="auto"/>
            </w:tcBorders>
            <w:vAlign w:val="bottom"/>
          </w:tcPr>
          <w:p w14:paraId="776B5C34" w14:textId="66A22518"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0.4171</w:t>
            </w:r>
          </w:p>
        </w:tc>
        <w:tc>
          <w:tcPr>
            <w:tcW w:w="984" w:type="dxa"/>
            <w:tcBorders>
              <w:top w:val="nil"/>
              <w:bottom w:val="single" w:sz="4" w:space="0" w:color="auto"/>
            </w:tcBorders>
            <w:vAlign w:val="bottom"/>
          </w:tcPr>
          <w:p w14:paraId="6CBD2EB3" w14:textId="7575EE1F"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0.2393</w:t>
            </w:r>
          </w:p>
        </w:tc>
        <w:tc>
          <w:tcPr>
            <w:tcW w:w="1053" w:type="dxa"/>
            <w:tcBorders>
              <w:top w:val="nil"/>
              <w:bottom w:val="single" w:sz="4" w:space="0" w:color="auto"/>
            </w:tcBorders>
            <w:vAlign w:val="bottom"/>
          </w:tcPr>
          <w:p w14:paraId="30B573F4" w14:textId="483D0463"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-0.0108</w:t>
            </w:r>
          </w:p>
        </w:tc>
        <w:tc>
          <w:tcPr>
            <w:tcW w:w="1067" w:type="dxa"/>
            <w:tcBorders>
              <w:top w:val="nil"/>
              <w:bottom w:val="single" w:sz="4" w:space="0" w:color="auto"/>
            </w:tcBorders>
            <w:vAlign w:val="bottom"/>
          </w:tcPr>
          <w:p w14:paraId="3C2E12E9" w14:textId="67DE1DCF" w:rsidR="001A0259" w:rsidRPr="00F445D7" w:rsidRDefault="001A0259" w:rsidP="001A0259">
            <w:pPr>
              <w:jc w:val="center"/>
              <w:rPr>
                <w:rFonts w:ascii="Times New Roman" w:hAnsi="Times New Roman" w:cs="Times New Roman"/>
                <w:sz w:val="18"/>
                <w:szCs w:val="18"/>
              </w:rPr>
            </w:pPr>
            <w:r w:rsidRPr="00F445D7">
              <w:rPr>
                <w:rFonts w:ascii="Times New Roman" w:hAnsi="Times New Roman" w:cs="Times New Roman"/>
                <w:color w:val="000000"/>
                <w:sz w:val="18"/>
                <w:szCs w:val="18"/>
              </w:rPr>
              <w:t>0.1549</w:t>
            </w:r>
          </w:p>
        </w:tc>
      </w:tr>
      <w:tr w:rsidR="00BB51F3" w:rsidRPr="00F445D7" w14:paraId="00702FCC" w14:textId="77777777" w:rsidTr="00F445D7">
        <w:tc>
          <w:tcPr>
            <w:tcW w:w="11070" w:type="dxa"/>
            <w:gridSpan w:val="11"/>
            <w:tcBorders>
              <w:top w:val="single" w:sz="4" w:space="0" w:color="auto"/>
            </w:tcBorders>
          </w:tcPr>
          <w:p w14:paraId="0E196CD0" w14:textId="778ED917" w:rsidR="00BB51F3" w:rsidRPr="00F445D7" w:rsidRDefault="00BB51F3" w:rsidP="00897B3E">
            <w:pPr>
              <w:jc w:val="left"/>
              <w:rPr>
                <w:rFonts w:ascii="Times New Roman" w:hAnsi="Times New Roman" w:cs="Times New Roman"/>
                <w:i/>
                <w:iCs/>
                <w:sz w:val="18"/>
                <w:szCs w:val="18"/>
              </w:rPr>
            </w:pPr>
            <w:r w:rsidRPr="00F445D7">
              <w:rPr>
                <w:rFonts w:ascii="Times New Roman" w:hAnsi="Times New Roman" w:cs="Times New Roman"/>
                <w:i/>
                <w:iCs/>
                <w:sz w:val="18"/>
                <w:szCs w:val="18"/>
              </w:rPr>
              <w:t xml:space="preserve">Panel B-I: Monthly excess returns of </w:t>
            </w:r>
            <w:proofErr w:type="spellStart"/>
            <w:r w:rsidRPr="00F445D7">
              <w:rPr>
                <w:rFonts w:ascii="Times New Roman" w:hAnsi="Times New Roman" w:cs="Times New Roman"/>
                <w:i/>
                <w:iCs/>
                <w:sz w:val="18"/>
                <w:szCs w:val="18"/>
              </w:rPr>
              <w:t>Kagi</w:t>
            </w:r>
            <w:proofErr w:type="spellEnd"/>
            <w:r w:rsidRPr="00F445D7">
              <w:rPr>
                <w:rFonts w:ascii="Times New Roman" w:hAnsi="Times New Roman" w:cs="Times New Roman"/>
                <w:i/>
                <w:iCs/>
                <w:sz w:val="18"/>
                <w:szCs w:val="18"/>
              </w:rPr>
              <w:t xml:space="preserve"> constructions after transaction costs</w:t>
            </w:r>
          </w:p>
        </w:tc>
      </w:tr>
      <w:tr w:rsidR="00DC46DA" w:rsidRPr="00F445D7" w14:paraId="77F99FFA" w14:textId="77777777" w:rsidTr="00F445D7">
        <w:tc>
          <w:tcPr>
            <w:tcW w:w="987" w:type="dxa"/>
          </w:tcPr>
          <w:p w14:paraId="6AE65C7B"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CSI 300</w:t>
            </w:r>
          </w:p>
        </w:tc>
        <w:tc>
          <w:tcPr>
            <w:tcW w:w="900" w:type="dxa"/>
          </w:tcPr>
          <w:p w14:paraId="2276BD71"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404E6680" w14:textId="5B1ADBC2"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0.0094</w:t>
            </w:r>
          </w:p>
        </w:tc>
        <w:tc>
          <w:tcPr>
            <w:tcW w:w="1071" w:type="dxa"/>
            <w:vAlign w:val="bottom"/>
          </w:tcPr>
          <w:p w14:paraId="1ABF1D29" w14:textId="306D99E3"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0.0069</w:t>
            </w:r>
          </w:p>
        </w:tc>
        <w:tc>
          <w:tcPr>
            <w:tcW w:w="984" w:type="dxa"/>
            <w:vAlign w:val="bottom"/>
          </w:tcPr>
          <w:p w14:paraId="30CE6D83" w14:textId="77B56F54"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0.0052</w:t>
            </w:r>
          </w:p>
        </w:tc>
        <w:tc>
          <w:tcPr>
            <w:tcW w:w="984" w:type="dxa"/>
            <w:vAlign w:val="bottom"/>
          </w:tcPr>
          <w:p w14:paraId="7A4BF63B" w14:textId="067CEFDE"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0.0057</w:t>
            </w:r>
          </w:p>
        </w:tc>
        <w:tc>
          <w:tcPr>
            <w:tcW w:w="984" w:type="dxa"/>
            <w:vAlign w:val="bottom"/>
          </w:tcPr>
          <w:p w14:paraId="4F3225C0" w14:textId="020ABEFD"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0.0039</w:t>
            </w:r>
          </w:p>
        </w:tc>
        <w:tc>
          <w:tcPr>
            <w:tcW w:w="1071" w:type="dxa"/>
            <w:vAlign w:val="bottom"/>
          </w:tcPr>
          <w:p w14:paraId="51DF1B61" w14:textId="714DB13F"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0.0009</w:t>
            </w:r>
          </w:p>
        </w:tc>
        <w:tc>
          <w:tcPr>
            <w:tcW w:w="984" w:type="dxa"/>
            <w:vAlign w:val="bottom"/>
          </w:tcPr>
          <w:p w14:paraId="772A2FE7" w14:textId="4C95A6B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0.0004</w:t>
            </w:r>
          </w:p>
        </w:tc>
        <w:tc>
          <w:tcPr>
            <w:tcW w:w="1053" w:type="dxa"/>
            <w:vAlign w:val="bottom"/>
          </w:tcPr>
          <w:p w14:paraId="287C9EB1" w14:textId="24298962"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-0.0014</w:t>
            </w:r>
          </w:p>
        </w:tc>
        <w:tc>
          <w:tcPr>
            <w:tcW w:w="1067" w:type="dxa"/>
            <w:vAlign w:val="bottom"/>
          </w:tcPr>
          <w:p w14:paraId="4FE0A3D2" w14:textId="6888325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0.0022</w:t>
            </w:r>
          </w:p>
        </w:tc>
      </w:tr>
      <w:tr w:rsidR="00DC46DA" w:rsidRPr="00F445D7" w14:paraId="2F6E1FAF" w14:textId="77777777" w:rsidTr="00F445D7">
        <w:tc>
          <w:tcPr>
            <w:tcW w:w="987" w:type="dxa"/>
          </w:tcPr>
          <w:p w14:paraId="3E7B4137" w14:textId="77777777" w:rsidR="00DC46DA" w:rsidRPr="00F445D7" w:rsidRDefault="00DC46DA" w:rsidP="00DC46DA">
            <w:pPr>
              <w:jc w:val="center"/>
              <w:rPr>
                <w:rFonts w:ascii="Times New Roman" w:hAnsi="Times New Roman" w:cs="Times New Roman"/>
                <w:sz w:val="18"/>
                <w:szCs w:val="18"/>
              </w:rPr>
            </w:pPr>
          </w:p>
        </w:tc>
        <w:tc>
          <w:tcPr>
            <w:tcW w:w="900" w:type="dxa"/>
          </w:tcPr>
          <w:p w14:paraId="1981BD84"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21501EF6" w14:textId="4C002738"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0.4646</w:t>
            </w:r>
          </w:p>
        </w:tc>
        <w:tc>
          <w:tcPr>
            <w:tcW w:w="1071" w:type="dxa"/>
            <w:vAlign w:val="bottom"/>
          </w:tcPr>
          <w:p w14:paraId="19C08B14" w14:textId="3CED7399"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0.2665</w:t>
            </w:r>
          </w:p>
        </w:tc>
        <w:tc>
          <w:tcPr>
            <w:tcW w:w="984" w:type="dxa"/>
            <w:vAlign w:val="bottom"/>
          </w:tcPr>
          <w:p w14:paraId="0AA42B3A" w14:textId="7C788FC4"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0.2951</w:t>
            </w:r>
          </w:p>
        </w:tc>
        <w:tc>
          <w:tcPr>
            <w:tcW w:w="984" w:type="dxa"/>
            <w:vAlign w:val="bottom"/>
          </w:tcPr>
          <w:p w14:paraId="571B02F2" w14:textId="38305494"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0.4648</w:t>
            </w:r>
          </w:p>
        </w:tc>
        <w:tc>
          <w:tcPr>
            <w:tcW w:w="984" w:type="dxa"/>
            <w:vAlign w:val="bottom"/>
          </w:tcPr>
          <w:p w14:paraId="424CE491" w14:textId="31298DB4"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0.2610</w:t>
            </w:r>
          </w:p>
        </w:tc>
        <w:tc>
          <w:tcPr>
            <w:tcW w:w="1071" w:type="dxa"/>
            <w:vAlign w:val="bottom"/>
          </w:tcPr>
          <w:p w14:paraId="1AE962AC" w14:textId="222E075D"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0.0701</w:t>
            </w:r>
          </w:p>
        </w:tc>
        <w:tc>
          <w:tcPr>
            <w:tcW w:w="984" w:type="dxa"/>
            <w:vAlign w:val="bottom"/>
          </w:tcPr>
          <w:p w14:paraId="067B2BB7" w14:textId="5ADD2D83"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0.0331</w:t>
            </w:r>
          </w:p>
        </w:tc>
        <w:tc>
          <w:tcPr>
            <w:tcW w:w="1053" w:type="dxa"/>
            <w:vAlign w:val="bottom"/>
          </w:tcPr>
          <w:p w14:paraId="3E48CD0B" w14:textId="7227D34D"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-0.1215</w:t>
            </w:r>
          </w:p>
        </w:tc>
        <w:tc>
          <w:tcPr>
            <w:tcW w:w="1067" w:type="dxa"/>
            <w:vAlign w:val="bottom"/>
          </w:tcPr>
          <w:p w14:paraId="09EEF65E" w14:textId="7CE23392"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0.2620</w:t>
            </w:r>
          </w:p>
        </w:tc>
      </w:tr>
      <w:tr w:rsidR="00DC46DA" w:rsidRPr="00F445D7" w14:paraId="5827C670" w14:textId="77777777" w:rsidTr="00F445D7">
        <w:tc>
          <w:tcPr>
            <w:tcW w:w="987" w:type="dxa"/>
          </w:tcPr>
          <w:p w14:paraId="2EC24482"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CSI 100</w:t>
            </w:r>
          </w:p>
        </w:tc>
        <w:tc>
          <w:tcPr>
            <w:tcW w:w="900" w:type="dxa"/>
          </w:tcPr>
          <w:p w14:paraId="6DCAF116"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1D8FCC3C" w14:textId="11E0F73B"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309ADB5C" w14:textId="0CE158F6"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0.0024</w:t>
            </w:r>
          </w:p>
        </w:tc>
        <w:tc>
          <w:tcPr>
            <w:tcW w:w="984" w:type="dxa"/>
            <w:vAlign w:val="bottom"/>
          </w:tcPr>
          <w:p w14:paraId="3FDE2FCA" w14:textId="3C1E7EA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0.0033</w:t>
            </w:r>
          </w:p>
        </w:tc>
        <w:tc>
          <w:tcPr>
            <w:tcW w:w="984" w:type="dxa"/>
            <w:vAlign w:val="bottom"/>
          </w:tcPr>
          <w:p w14:paraId="49DC2A47" w14:textId="78EDA9BA"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0.0030</w:t>
            </w:r>
          </w:p>
        </w:tc>
        <w:tc>
          <w:tcPr>
            <w:tcW w:w="984" w:type="dxa"/>
            <w:vAlign w:val="bottom"/>
          </w:tcPr>
          <w:p w14:paraId="1E4ED417" w14:textId="50953556"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0.0007</w:t>
            </w:r>
          </w:p>
        </w:tc>
        <w:tc>
          <w:tcPr>
            <w:tcW w:w="1071" w:type="dxa"/>
            <w:vAlign w:val="bottom"/>
          </w:tcPr>
          <w:p w14:paraId="512B3837" w14:textId="072C0C52"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0.0043</w:t>
            </w:r>
          </w:p>
        </w:tc>
        <w:tc>
          <w:tcPr>
            <w:tcW w:w="984" w:type="dxa"/>
            <w:vAlign w:val="bottom"/>
          </w:tcPr>
          <w:p w14:paraId="02188939" w14:textId="3FE164BB"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0.0002</w:t>
            </w:r>
          </w:p>
        </w:tc>
        <w:tc>
          <w:tcPr>
            <w:tcW w:w="1053" w:type="dxa"/>
            <w:vAlign w:val="bottom"/>
          </w:tcPr>
          <w:p w14:paraId="02551120" w14:textId="44E2239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0.0003</w:t>
            </w:r>
          </w:p>
        </w:tc>
        <w:tc>
          <w:tcPr>
            <w:tcW w:w="1067" w:type="dxa"/>
            <w:vAlign w:val="bottom"/>
          </w:tcPr>
          <w:p w14:paraId="147E9BB2" w14:textId="327C2089"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-0.0016</w:t>
            </w:r>
          </w:p>
        </w:tc>
      </w:tr>
      <w:tr w:rsidR="00DC46DA" w:rsidRPr="00F445D7" w14:paraId="17193B6E" w14:textId="77777777" w:rsidTr="00F445D7">
        <w:tc>
          <w:tcPr>
            <w:tcW w:w="987" w:type="dxa"/>
          </w:tcPr>
          <w:p w14:paraId="08F4938C" w14:textId="77777777" w:rsidR="00DC46DA" w:rsidRPr="00F445D7" w:rsidRDefault="00DC46DA" w:rsidP="00DC46DA">
            <w:pPr>
              <w:jc w:val="center"/>
              <w:rPr>
                <w:rFonts w:ascii="Times New Roman" w:hAnsi="Times New Roman" w:cs="Times New Roman"/>
                <w:sz w:val="18"/>
                <w:szCs w:val="18"/>
              </w:rPr>
            </w:pPr>
          </w:p>
        </w:tc>
        <w:tc>
          <w:tcPr>
            <w:tcW w:w="900" w:type="dxa"/>
          </w:tcPr>
          <w:p w14:paraId="29CD0F7E"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3AD82001" w14:textId="7E794D53"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105087EE" w14:textId="5EF908F3"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0.0986</w:t>
            </w:r>
          </w:p>
        </w:tc>
        <w:tc>
          <w:tcPr>
            <w:tcW w:w="984" w:type="dxa"/>
            <w:vAlign w:val="bottom"/>
          </w:tcPr>
          <w:p w14:paraId="7C7B6676" w14:textId="12D942AC"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0.3156</w:t>
            </w:r>
          </w:p>
        </w:tc>
        <w:tc>
          <w:tcPr>
            <w:tcW w:w="984" w:type="dxa"/>
            <w:vAlign w:val="bottom"/>
          </w:tcPr>
          <w:p w14:paraId="2516B521" w14:textId="33DF85A5"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0.2744</w:t>
            </w:r>
          </w:p>
        </w:tc>
        <w:tc>
          <w:tcPr>
            <w:tcW w:w="984" w:type="dxa"/>
            <w:vAlign w:val="bottom"/>
          </w:tcPr>
          <w:p w14:paraId="732F7AFE" w14:textId="2116D785"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0.0315</w:t>
            </w:r>
          </w:p>
        </w:tc>
        <w:tc>
          <w:tcPr>
            <w:tcW w:w="1071" w:type="dxa"/>
            <w:vAlign w:val="bottom"/>
          </w:tcPr>
          <w:p w14:paraId="7F8E5177" w14:textId="0456D539"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0.3093</w:t>
            </w:r>
          </w:p>
        </w:tc>
        <w:tc>
          <w:tcPr>
            <w:tcW w:w="984" w:type="dxa"/>
            <w:vAlign w:val="bottom"/>
          </w:tcPr>
          <w:p w14:paraId="11D8315A" w14:textId="123E9F43"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0.0301</w:t>
            </w:r>
          </w:p>
        </w:tc>
        <w:tc>
          <w:tcPr>
            <w:tcW w:w="1053" w:type="dxa"/>
            <w:vAlign w:val="bottom"/>
          </w:tcPr>
          <w:p w14:paraId="2DEA0B8F" w14:textId="07707F9F"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0.0232</w:t>
            </w:r>
          </w:p>
        </w:tc>
        <w:tc>
          <w:tcPr>
            <w:tcW w:w="1067" w:type="dxa"/>
            <w:vAlign w:val="bottom"/>
          </w:tcPr>
          <w:p w14:paraId="06CA39D4" w14:textId="01DCA5AC"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-0.1572</w:t>
            </w:r>
          </w:p>
        </w:tc>
      </w:tr>
      <w:tr w:rsidR="00DC46DA" w:rsidRPr="00F445D7" w14:paraId="18C41598" w14:textId="77777777" w:rsidTr="00F445D7">
        <w:tc>
          <w:tcPr>
            <w:tcW w:w="987" w:type="dxa"/>
          </w:tcPr>
          <w:p w14:paraId="3E09B464"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CSI 200</w:t>
            </w:r>
          </w:p>
        </w:tc>
        <w:tc>
          <w:tcPr>
            <w:tcW w:w="900" w:type="dxa"/>
          </w:tcPr>
          <w:p w14:paraId="155A3A78"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4181D4C7" w14:textId="0E986084"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2CCC9F33" w14:textId="08CC5FB9"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0.0115</w:t>
            </w:r>
          </w:p>
        </w:tc>
        <w:tc>
          <w:tcPr>
            <w:tcW w:w="984" w:type="dxa"/>
            <w:vAlign w:val="bottom"/>
          </w:tcPr>
          <w:p w14:paraId="41043740" w14:textId="23810471"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0.0079</w:t>
            </w:r>
          </w:p>
        </w:tc>
        <w:tc>
          <w:tcPr>
            <w:tcW w:w="984" w:type="dxa"/>
            <w:vAlign w:val="bottom"/>
          </w:tcPr>
          <w:p w14:paraId="59C87647" w14:textId="2794316B"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0.0054</w:t>
            </w:r>
          </w:p>
        </w:tc>
        <w:tc>
          <w:tcPr>
            <w:tcW w:w="984" w:type="dxa"/>
            <w:vAlign w:val="bottom"/>
          </w:tcPr>
          <w:p w14:paraId="7A6E6E70" w14:textId="7B38A04F"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-0.0027</w:t>
            </w:r>
          </w:p>
        </w:tc>
        <w:tc>
          <w:tcPr>
            <w:tcW w:w="1071" w:type="dxa"/>
            <w:vAlign w:val="bottom"/>
          </w:tcPr>
          <w:p w14:paraId="798FA70F" w14:textId="466AF55E"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-0.0010</w:t>
            </w:r>
          </w:p>
        </w:tc>
        <w:tc>
          <w:tcPr>
            <w:tcW w:w="984" w:type="dxa"/>
            <w:vAlign w:val="bottom"/>
          </w:tcPr>
          <w:p w14:paraId="1708EBB4" w14:textId="1053E05B"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-0.0009</w:t>
            </w:r>
          </w:p>
        </w:tc>
        <w:tc>
          <w:tcPr>
            <w:tcW w:w="1053" w:type="dxa"/>
            <w:vAlign w:val="bottom"/>
          </w:tcPr>
          <w:p w14:paraId="4C47189B" w14:textId="7CD2C84A"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-0.0019</w:t>
            </w:r>
          </w:p>
        </w:tc>
        <w:tc>
          <w:tcPr>
            <w:tcW w:w="1067" w:type="dxa"/>
            <w:vAlign w:val="bottom"/>
          </w:tcPr>
          <w:p w14:paraId="5E87BF55" w14:textId="3D5AB8CB"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-0.0003</w:t>
            </w:r>
          </w:p>
        </w:tc>
      </w:tr>
      <w:tr w:rsidR="00DC46DA" w:rsidRPr="00F445D7" w14:paraId="4209CB23" w14:textId="77777777" w:rsidTr="00F445D7">
        <w:tc>
          <w:tcPr>
            <w:tcW w:w="987" w:type="dxa"/>
          </w:tcPr>
          <w:p w14:paraId="357D2968" w14:textId="77777777" w:rsidR="00DC46DA" w:rsidRPr="00F445D7" w:rsidRDefault="00DC46DA" w:rsidP="00DC46DA">
            <w:pPr>
              <w:jc w:val="center"/>
              <w:rPr>
                <w:rFonts w:ascii="Times New Roman" w:hAnsi="Times New Roman" w:cs="Times New Roman"/>
                <w:sz w:val="18"/>
                <w:szCs w:val="18"/>
              </w:rPr>
            </w:pPr>
          </w:p>
        </w:tc>
        <w:tc>
          <w:tcPr>
            <w:tcW w:w="900" w:type="dxa"/>
          </w:tcPr>
          <w:p w14:paraId="1DAA55AC"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2AA567A0" w14:textId="06BB6912"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26852B2F" w14:textId="5C700B9A"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0.4183</w:t>
            </w:r>
          </w:p>
        </w:tc>
        <w:tc>
          <w:tcPr>
            <w:tcW w:w="984" w:type="dxa"/>
            <w:vAlign w:val="bottom"/>
          </w:tcPr>
          <w:p w14:paraId="5DD67D8B" w14:textId="5179F434"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0.4344</w:t>
            </w:r>
          </w:p>
        </w:tc>
        <w:tc>
          <w:tcPr>
            <w:tcW w:w="984" w:type="dxa"/>
            <w:vAlign w:val="bottom"/>
          </w:tcPr>
          <w:p w14:paraId="089B24AD" w14:textId="4E9A3FE3"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0.4555</w:t>
            </w:r>
          </w:p>
        </w:tc>
        <w:tc>
          <w:tcPr>
            <w:tcW w:w="984" w:type="dxa"/>
            <w:vAlign w:val="bottom"/>
          </w:tcPr>
          <w:p w14:paraId="42DAB8E5" w14:textId="0E91CEDF"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-0.1895</w:t>
            </w:r>
          </w:p>
        </w:tc>
        <w:tc>
          <w:tcPr>
            <w:tcW w:w="1071" w:type="dxa"/>
            <w:vAlign w:val="bottom"/>
          </w:tcPr>
          <w:p w14:paraId="5BF3FDEF" w14:textId="0AB9E79A"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-0.0588</w:t>
            </w:r>
          </w:p>
        </w:tc>
        <w:tc>
          <w:tcPr>
            <w:tcW w:w="984" w:type="dxa"/>
            <w:vAlign w:val="bottom"/>
          </w:tcPr>
          <w:p w14:paraId="3A61A45F" w14:textId="18F6C754"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-0.0776</w:t>
            </w:r>
          </w:p>
        </w:tc>
        <w:tc>
          <w:tcPr>
            <w:tcW w:w="1053" w:type="dxa"/>
            <w:vAlign w:val="bottom"/>
          </w:tcPr>
          <w:p w14:paraId="4EEBB597" w14:textId="4E49A6D3"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-0.1233</w:t>
            </w:r>
          </w:p>
        </w:tc>
        <w:tc>
          <w:tcPr>
            <w:tcW w:w="1067" w:type="dxa"/>
            <w:vAlign w:val="bottom"/>
          </w:tcPr>
          <w:p w14:paraId="43A23CF8" w14:textId="7A91C72A"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-0.0371</w:t>
            </w:r>
          </w:p>
        </w:tc>
      </w:tr>
      <w:tr w:rsidR="00DC46DA" w:rsidRPr="00F445D7" w14:paraId="30BCC235" w14:textId="77777777" w:rsidTr="00F445D7">
        <w:tc>
          <w:tcPr>
            <w:tcW w:w="987" w:type="dxa"/>
            <w:tcBorders>
              <w:bottom w:val="nil"/>
            </w:tcBorders>
          </w:tcPr>
          <w:p w14:paraId="0CC2DDC7"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CSI 500</w:t>
            </w:r>
          </w:p>
        </w:tc>
        <w:tc>
          <w:tcPr>
            <w:tcW w:w="900" w:type="dxa"/>
            <w:tcBorders>
              <w:bottom w:val="nil"/>
            </w:tcBorders>
          </w:tcPr>
          <w:p w14:paraId="2AC2C986"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tcBorders>
              <w:bottom w:val="nil"/>
            </w:tcBorders>
            <w:vAlign w:val="bottom"/>
          </w:tcPr>
          <w:p w14:paraId="0DB9F64B" w14:textId="5EBA8518"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tcBorders>
              <w:bottom w:val="nil"/>
            </w:tcBorders>
            <w:vAlign w:val="bottom"/>
          </w:tcPr>
          <w:p w14:paraId="322A6234" w14:textId="45928048"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0.0027</w:t>
            </w:r>
          </w:p>
        </w:tc>
        <w:tc>
          <w:tcPr>
            <w:tcW w:w="984" w:type="dxa"/>
            <w:tcBorders>
              <w:bottom w:val="nil"/>
            </w:tcBorders>
            <w:vAlign w:val="bottom"/>
          </w:tcPr>
          <w:p w14:paraId="1F063F42" w14:textId="205024E6"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0.0113</w:t>
            </w:r>
          </w:p>
        </w:tc>
        <w:tc>
          <w:tcPr>
            <w:tcW w:w="984" w:type="dxa"/>
            <w:tcBorders>
              <w:bottom w:val="nil"/>
            </w:tcBorders>
            <w:vAlign w:val="bottom"/>
          </w:tcPr>
          <w:p w14:paraId="4DB57CB3" w14:textId="3DA43DC2"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0.0064</w:t>
            </w:r>
          </w:p>
        </w:tc>
        <w:tc>
          <w:tcPr>
            <w:tcW w:w="984" w:type="dxa"/>
            <w:tcBorders>
              <w:bottom w:val="nil"/>
            </w:tcBorders>
            <w:vAlign w:val="bottom"/>
          </w:tcPr>
          <w:p w14:paraId="467DC1EF" w14:textId="60E209C6"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-0.0069</w:t>
            </w:r>
          </w:p>
        </w:tc>
        <w:tc>
          <w:tcPr>
            <w:tcW w:w="1071" w:type="dxa"/>
            <w:tcBorders>
              <w:bottom w:val="nil"/>
            </w:tcBorders>
            <w:vAlign w:val="bottom"/>
          </w:tcPr>
          <w:p w14:paraId="6185BEAC" w14:textId="5A9DEA03"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-0.0023</w:t>
            </w:r>
          </w:p>
        </w:tc>
        <w:tc>
          <w:tcPr>
            <w:tcW w:w="984" w:type="dxa"/>
            <w:tcBorders>
              <w:bottom w:val="nil"/>
            </w:tcBorders>
            <w:vAlign w:val="bottom"/>
          </w:tcPr>
          <w:p w14:paraId="62F0A5F2" w14:textId="7727634E"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-0.0013</w:t>
            </w:r>
          </w:p>
        </w:tc>
        <w:tc>
          <w:tcPr>
            <w:tcW w:w="1053" w:type="dxa"/>
            <w:tcBorders>
              <w:bottom w:val="nil"/>
            </w:tcBorders>
            <w:vAlign w:val="bottom"/>
          </w:tcPr>
          <w:p w14:paraId="451B3079" w14:textId="3D19AEF5"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-0.0036</w:t>
            </w:r>
          </w:p>
        </w:tc>
        <w:tc>
          <w:tcPr>
            <w:tcW w:w="1067" w:type="dxa"/>
            <w:tcBorders>
              <w:bottom w:val="nil"/>
            </w:tcBorders>
            <w:vAlign w:val="bottom"/>
          </w:tcPr>
          <w:p w14:paraId="3F1F5997" w14:textId="1D59BE2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-0.0013</w:t>
            </w:r>
          </w:p>
        </w:tc>
      </w:tr>
      <w:tr w:rsidR="00DC46DA" w:rsidRPr="00F445D7" w14:paraId="4F333526" w14:textId="77777777" w:rsidTr="00F445D7">
        <w:tc>
          <w:tcPr>
            <w:tcW w:w="987" w:type="dxa"/>
            <w:tcBorders>
              <w:top w:val="nil"/>
              <w:bottom w:val="single" w:sz="4" w:space="0" w:color="auto"/>
            </w:tcBorders>
          </w:tcPr>
          <w:p w14:paraId="5473489D" w14:textId="77777777" w:rsidR="00DC46DA" w:rsidRPr="00F445D7" w:rsidRDefault="00DC46DA" w:rsidP="00DC46DA">
            <w:pPr>
              <w:jc w:val="center"/>
              <w:rPr>
                <w:rFonts w:ascii="Times New Roman" w:hAnsi="Times New Roman" w:cs="Times New Roman"/>
                <w:sz w:val="18"/>
                <w:szCs w:val="18"/>
              </w:rPr>
            </w:pPr>
          </w:p>
        </w:tc>
        <w:tc>
          <w:tcPr>
            <w:tcW w:w="900" w:type="dxa"/>
            <w:tcBorders>
              <w:top w:val="nil"/>
              <w:bottom w:val="single" w:sz="4" w:space="0" w:color="auto"/>
            </w:tcBorders>
          </w:tcPr>
          <w:p w14:paraId="65B5954F" w14:textId="7777777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tcBorders>
              <w:top w:val="nil"/>
              <w:bottom w:val="single" w:sz="4" w:space="0" w:color="auto"/>
            </w:tcBorders>
            <w:vAlign w:val="bottom"/>
          </w:tcPr>
          <w:p w14:paraId="022DF595" w14:textId="3490D458"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tcBorders>
              <w:top w:val="nil"/>
              <w:bottom w:val="single" w:sz="4" w:space="0" w:color="auto"/>
            </w:tcBorders>
            <w:vAlign w:val="bottom"/>
          </w:tcPr>
          <w:p w14:paraId="38330E9A" w14:textId="16E0AD25"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0.0858</w:t>
            </w:r>
          </w:p>
        </w:tc>
        <w:tc>
          <w:tcPr>
            <w:tcW w:w="984" w:type="dxa"/>
            <w:tcBorders>
              <w:top w:val="nil"/>
              <w:bottom w:val="single" w:sz="4" w:space="0" w:color="auto"/>
            </w:tcBorders>
            <w:vAlign w:val="bottom"/>
          </w:tcPr>
          <w:p w14:paraId="19C3E9A4" w14:textId="445F2927"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0.7989</w:t>
            </w:r>
          </w:p>
        </w:tc>
        <w:tc>
          <w:tcPr>
            <w:tcW w:w="984" w:type="dxa"/>
            <w:tcBorders>
              <w:top w:val="nil"/>
              <w:bottom w:val="single" w:sz="4" w:space="0" w:color="auto"/>
            </w:tcBorders>
            <w:vAlign w:val="bottom"/>
          </w:tcPr>
          <w:p w14:paraId="0BE6EBD5" w14:textId="11BA864D"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0.5452</w:t>
            </w:r>
          </w:p>
        </w:tc>
        <w:tc>
          <w:tcPr>
            <w:tcW w:w="984" w:type="dxa"/>
            <w:tcBorders>
              <w:top w:val="nil"/>
              <w:bottom w:val="single" w:sz="4" w:space="0" w:color="auto"/>
            </w:tcBorders>
            <w:vAlign w:val="bottom"/>
          </w:tcPr>
          <w:p w14:paraId="34F20726" w14:textId="3BBEF63D"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-0.3863</w:t>
            </w:r>
          </w:p>
        </w:tc>
        <w:tc>
          <w:tcPr>
            <w:tcW w:w="1071" w:type="dxa"/>
            <w:tcBorders>
              <w:top w:val="nil"/>
              <w:bottom w:val="single" w:sz="4" w:space="0" w:color="auto"/>
            </w:tcBorders>
            <w:vAlign w:val="bottom"/>
          </w:tcPr>
          <w:p w14:paraId="4408FC32" w14:textId="27F959D4"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-0.1369</w:t>
            </w:r>
          </w:p>
        </w:tc>
        <w:tc>
          <w:tcPr>
            <w:tcW w:w="984" w:type="dxa"/>
            <w:tcBorders>
              <w:top w:val="nil"/>
              <w:bottom w:val="single" w:sz="4" w:space="0" w:color="auto"/>
            </w:tcBorders>
            <w:vAlign w:val="bottom"/>
          </w:tcPr>
          <w:p w14:paraId="27BFD744" w14:textId="23F7E16D"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-0.0899</w:t>
            </w:r>
          </w:p>
        </w:tc>
        <w:tc>
          <w:tcPr>
            <w:tcW w:w="1053" w:type="dxa"/>
            <w:tcBorders>
              <w:top w:val="nil"/>
              <w:bottom w:val="single" w:sz="4" w:space="0" w:color="auto"/>
            </w:tcBorders>
            <w:vAlign w:val="bottom"/>
          </w:tcPr>
          <w:p w14:paraId="05B22206" w14:textId="778FCA0B"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-0.2550</w:t>
            </w:r>
          </w:p>
        </w:tc>
        <w:tc>
          <w:tcPr>
            <w:tcW w:w="1067" w:type="dxa"/>
            <w:tcBorders>
              <w:top w:val="nil"/>
              <w:bottom w:val="single" w:sz="4" w:space="0" w:color="auto"/>
            </w:tcBorders>
            <w:vAlign w:val="bottom"/>
          </w:tcPr>
          <w:p w14:paraId="1DCFFD40" w14:textId="6246F1B8" w:rsidR="00DC46DA" w:rsidRPr="00F445D7" w:rsidRDefault="00DC46DA" w:rsidP="00DC46DA">
            <w:pPr>
              <w:jc w:val="center"/>
              <w:rPr>
                <w:rFonts w:ascii="Times New Roman" w:hAnsi="Times New Roman" w:cs="Times New Roman"/>
                <w:sz w:val="18"/>
                <w:szCs w:val="18"/>
              </w:rPr>
            </w:pPr>
            <w:r w:rsidRPr="00F445D7">
              <w:rPr>
                <w:rFonts w:ascii="Times New Roman" w:hAnsi="Times New Roman" w:cs="Times New Roman"/>
                <w:color w:val="000000"/>
                <w:sz w:val="18"/>
                <w:szCs w:val="18"/>
              </w:rPr>
              <w:t>-0.1213</w:t>
            </w:r>
          </w:p>
        </w:tc>
      </w:tr>
      <w:tr w:rsidR="00BB51F3" w:rsidRPr="00F445D7" w14:paraId="3B3857D6" w14:textId="77777777" w:rsidTr="00F445D7">
        <w:tc>
          <w:tcPr>
            <w:tcW w:w="11070" w:type="dxa"/>
            <w:gridSpan w:val="11"/>
            <w:tcBorders>
              <w:top w:val="single" w:sz="4" w:space="0" w:color="auto"/>
            </w:tcBorders>
          </w:tcPr>
          <w:p w14:paraId="7A8AD5C8" w14:textId="5EC77906" w:rsidR="00BB51F3" w:rsidRPr="00F445D7" w:rsidRDefault="00BB51F3" w:rsidP="00897B3E">
            <w:pPr>
              <w:jc w:val="left"/>
              <w:rPr>
                <w:rFonts w:ascii="Times New Roman" w:hAnsi="Times New Roman" w:cs="Times New Roman"/>
                <w:i/>
                <w:iCs/>
                <w:sz w:val="18"/>
                <w:szCs w:val="18"/>
              </w:rPr>
            </w:pPr>
            <w:r w:rsidRPr="00F445D7">
              <w:rPr>
                <w:rFonts w:ascii="Times New Roman" w:hAnsi="Times New Roman" w:cs="Times New Roman"/>
                <w:i/>
                <w:iCs/>
                <w:sz w:val="18"/>
                <w:szCs w:val="18"/>
              </w:rPr>
              <w:t>Panel B-II: Monthly excess returns of Renko constructions after transaction costs</w:t>
            </w:r>
          </w:p>
        </w:tc>
      </w:tr>
      <w:tr w:rsidR="00F445D7" w:rsidRPr="00F445D7" w14:paraId="7C0B8FCC" w14:textId="77777777" w:rsidTr="00F445D7">
        <w:tc>
          <w:tcPr>
            <w:tcW w:w="987" w:type="dxa"/>
          </w:tcPr>
          <w:p w14:paraId="7B8E8215"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CSI 300</w:t>
            </w:r>
          </w:p>
        </w:tc>
        <w:tc>
          <w:tcPr>
            <w:tcW w:w="900" w:type="dxa"/>
          </w:tcPr>
          <w:p w14:paraId="25215B90"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0BC26793" w14:textId="0A5D7523"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0.0106</w:t>
            </w:r>
          </w:p>
        </w:tc>
        <w:tc>
          <w:tcPr>
            <w:tcW w:w="1071" w:type="dxa"/>
            <w:vAlign w:val="bottom"/>
          </w:tcPr>
          <w:p w14:paraId="3C0C3816" w14:textId="3E63719F"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0.0099</w:t>
            </w:r>
          </w:p>
        </w:tc>
        <w:tc>
          <w:tcPr>
            <w:tcW w:w="984" w:type="dxa"/>
            <w:vAlign w:val="bottom"/>
          </w:tcPr>
          <w:p w14:paraId="3BD07AFC" w14:textId="080AAA30"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0.0099</w:t>
            </w:r>
          </w:p>
        </w:tc>
        <w:tc>
          <w:tcPr>
            <w:tcW w:w="984" w:type="dxa"/>
            <w:vAlign w:val="bottom"/>
          </w:tcPr>
          <w:p w14:paraId="480AEAF7" w14:textId="1C2F97EE"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0.0029</w:t>
            </w:r>
          </w:p>
        </w:tc>
        <w:tc>
          <w:tcPr>
            <w:tcW w:w="984" w:type="dxa"/>
            <w:vAlign w:val="bottom"/>
          </w:tcPr>
          <w:p w14:paraId="65E4E244" w14:textId="68E44A8B"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0.0006</w:t>
            </w:r>
          </w:p>
        </w:tc>
        <w:tc>
          <w:tcPr>
            <w:tcW w:w="1071" w:type="dxa"/>
            <w:vAlign w:val="bottom"/>
          </w:tcPr>
          <w:p w14:paraId="18C9310F" w14:textId="190CA278"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0.0053</w:t>
            </w:r>
          </w:p>
        </w:tc>
        <w:tc>
          <w:tcPr>
            <w:tcW w:w="984" w:type="dxa"/>
            <w:vAlign w:val="bottom"/>
          </w:tcPr>
          <w:p w14:paraId="796BC491" w14:textId="14C1A59F"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0.0001</w:t>
            </w:r>
          </w:p>
        </w:tc>
        <w:tc>
          <w:tcPr>
            <w:tcW w:w="1053" w:type="dxa"/>
            <w:vAlign w:val="bottom"/>
          </w:tcPr>
          <w:p w14:paraId="3660F0C1" w14:textId="63FB77F0"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-0.0024</w:t>
            </w:r>
          </w:p>
        </w:tc>
        <w:tc>
          <w:tcPr>
            <w:tcW w:w="1067" w:type="dxa"/>
            <w:vAlign w:val="bottom"/>
          </w:tcPr>
          <w:p w14:paraId="4000DC2D" w14:textId="41350E59"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-0.0019</w:t>
            </w:r>
          </w:p>
        </w:tc>
      </w:tr>
      <w:tr w:rsidR="00F445D7" w:rsidRPr="00F445D7" w14:paraId="2B020653" w14:textId="77777777" w:rsidTr="00F445D7">
        <w:tc>
          <w:tcPr>
            <w:tcW w:w="987" w:type="dxa"/>
          </w:tcPr>
          <w:p w14:paraId="62988310" w14:textId="77777777" w:rsidR="00F445D7" w:rsidRPr="00F445D7" w:rsidRDefault="00F445D7" w:rsidP="00F445D7">
            <w:pPr>
              <w:jc w:val="center"/>
              <w:rPr>
                <w:rFonts w:ascii="Times New Roman" w:hAnsi="Times New Roman" w:cs="Times New Roman"/>
                <w:sz w:val="18"/>
                <w:szCs w:val="18"/>
              </w:rPr>
            </w:pPr>
          </w:p>
        </w:tc>
        <w:tc>
          <w:tcPr>
            <w:tcW w:w="900" w:type="dxa"/>
          </w:tcPr>
          <w:p w14:paraId="0FE8E3B1"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7473BFD6" w14:textId="2B745635"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0.2916</w:t>
            </w:r>
          </w:p>
        </w:tc>
        <w:tc>
          <w:tcPr>
            <w:tcW w:w="1071" w:type="dxa"/>
            <w:vAlign w:val="bottom"/>
          </w:tcPr>
          <w:p w14:paraId="179359F9" w14:textId="291BFBFB"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0.5698</w:t>
            </w:r>
          </w:p>
        </w:tc>
        <w:tc>
          <w:tcPr>
            <w:tcW w:w="984" w:type="dxa"/>
            <w:vAlign w:val="bottom"/>
          </w:tcPr>
          <w:p w14:paraId="0AEF6839" w14:textId="319EA606"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0.5283</w:t>
            </w:r>
          </w:p>
        </w:tc>
        <w:tc>
          <w:tcPr>
            <w:tcW w:w="984" w:type="dxa"/>
            <w:vAlign w:val="bottom"/>
          </w:tcPr>
          <w:p w14:paraId="1D7E001E" w14:textId="2E5405DA"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0.3064</w:t>
            </w:r>
          </w:p>
        </w:tc>
        <w:tc>
          <w:tcPr>
            <w:tcW w:w="984" w:type="dxa"/>
            <w:vAlign w:val="bottom"/>
          </w:tcPr>
          <w:p w14:paraId="05D7353A" w14:textId="68715595"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0.0352</w:t>
            </w:r>
          </w:p>
        </w:tc>
        <w:tc>
          <w:tcPr>
            <w:tcW w:w="1071" w:type="dxa"/>
            <w:vAlign w:val="bottom"/>
          </w:tcPr>
          <w:p w14:paraId="2C2199A2" w14:textId="5EED29B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0.3975</w:t>
            </w:r>
          </w:p>
        </w:tc>
        <w:tc>
          <w:tcPr>
            <w:tcW w:w="984" w:type="dxa"/>
            <w:vAlign w:val="bottom"/>
          </w:tcPr>
          <w:p w14:paraId="200FB219" w14:textId="4B664399"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0.0045</w:t>
            </w:r>
          </w:p>
        </w:tc>
        <w:tc>
          <w:tcPr>
            <w:tcW w:w="1053" w:type="dxa"/>
            <w:vAlign w:val="bottom"/>
          </w:tcPr>
          <w:p w14:paraId="15301F2F" w14:textId="2D3C1090"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-0.1847</w:t>
            </w:r>
          </w:p>
        </w:tc>
        <w:tc>
          <w:tcPr>
            <w:tcW w:w="1067" w:type="dxa"/>
            <w:vAlign w:val="bottom"/>
          </w:tcPr>
          <w:p w14:paraId="72290718" w14:textId="74541ED4"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-0.1260</w:t>
            </w:r>
          </w:p>
        </w:tc>
      </w:tr>
      <w:tr w:rsidR="00F445D7" w:rsidRPr="00F445D7" w14:paraId="0F6FE23B" w14:textId="77777777" w:rsidTr="00F445D7">
        <w:tc>
          <w:tcPr>
            <w:tcW w:w="987" w:type="dxa"/>
          </w:tcPr>
          <w:p w14:paraId="07B9797E"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CSI 100</w:t>
            </w:r>
          </w:p>
        </w:tc>
        <w:tc>
          <w:tcPr>
            <w:tcW w:w="900" w:type="dxa"/>
          </w:tcPr>
          <w:p w14:paraId="71769A5B"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6E0C8F1D" w14:textId="224BACED"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72DB47B0" w14:textId="5A2FA5E6"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0.0121</w:t>
            </w:r>
          </w:p>
        </w:tc>
        <w:tc>
          <w:tcPr>
            <w:tcW w:w="984" w:type="dxa"/>
            <w:vAlign w:val="bottom"/>
          </w:tcPr>
          <w:p w14:paraId="615A2A64" w14:textId="70FC3E32"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0.0021</w:t>
            </w:r>
          </w:p>
        </w:tc>
        <w:tc>
          <w:tcPr>
            <w:tcW w:w="984" w:type="dxa"/>
            <w:vAlign w:val="bottom"/>
          </w:tcPr>
          <w:p w14:paraId="5B19171E" w14:textId="17EAF59C"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0.0036</w:t>
            </w:r>
          </w:p>
        </w:tc>
        <w:tc>
          <w:tcPr>
            <w:tcW w:w="984" w:type="dxa"/>
            <w:vAlign w:val="bottom"/>
          </w:tcPr>
          <w:p w14:paraId="6C98BD1A" w14:textId="2BDD1573"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-0.0012</w:t>
            </w:r>
          </w:p>
        </w:tc>
        <w:tc>
          <w:tcPr>
            <w:tcW w:w="1071" w:type="dxa"/>
            <w:vAlign w:val="bottom"/>
          </w:tcPr>
          <w:p w14:paraId="3A9B7B2B" w14:textId="5B8CA3F5"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0.0079</w:t>
            </w:r>
          </w:p>
        </w:tc>
        <w:tc>
          <w:tcPr>
            <w:tcW w:w="984" w:type="dxa"/>
            <w:vAlign w:val="bottom"/>
          </w:tcPr>
          <w:p w14:paraId="79D0E9AC" w14:textId="3D7ADD46"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-0.0001</w:t>
            </w:r>
          </w:p>
        </w:tc>
        <w:tc>
          <w:tcPr>
            <w:tcW w:w="1053" w:type="dxa"/>
            <w:vAlign w:val="bottom"/>
          </w:tcPr>
          <w:p w14:paraId="5EA16F82" w14:textId="2D879628"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0.0036</w:t>
            </w:r>
          </w:p>
        </w:tc>
        <w:tc>
          <w:tcPr>
            <w:tcW w:w="1067" w:type="dxa"/>
            <w:vAlign w:val="bottom"/>
          </w:tcPr>
          <w:p w14:paraId="723FAA29" w14:textId="45983A32"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-0.0012</w:t>
            </w:r>
          </w:p>
        </w:tc>
      </w:tr>
      <w:tr w:rsidR="00F445D7" w:rsidRPr="00F445D7" w14:paraId="31780232" w14:textId="77777777" w:rsidTr="00F445D7">
        <w:tc>
          <w:tcPr>
            <w:tcW w:w="987" w:type="dxa"/>
          </w:tcPr>
          <w:p w14:paraId="5246A44F" w14:textId="77777777" w:rsidR="00F445D7" w:rsidRPr="00F445D7" w:rsidRDefault="00F445D7" w:rsidP="00F445D7">
            <w:pPr>
              <w:jc w:val="center"/>
              <w:rPr>
                <w:rFonts w:ascii="Times New Roman" w:hAnsi="Times New Roman" w:cs="Times New Roman"/>
                <w:sz w:val="18"/>
                <w:szCs w:val="18"/>
              </w:rPr>
            </w:pPr>
          </w:p>
        </w:tc>
        <w:tc>
          <w:tcPr>
            <w:tcW w:w="900" w:type="dxa"/>
          </w:tcPr>
          <w:p w14:paraId="7B1A5159"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3BAFBDB1" w14:textId="4C35D238"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600CFA9A" w14:textId="7BFD7CCF"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0.5547</w:t>
            </w:r>
          </w:p>
        </w:tc>
        <w:tc>
          <w:tcPr>
            <w:tcW w:w="984" w:type="dxa"/>
            <w:vAlign w:val="bottom"/>
          </w:tcPr>
          <w:p w14:paraId="6CF6D4D6" w14:textId="46A9F993"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0.1215</w:t>
            </w:r>
          </w:p>
        </w:tc>
        <w:tc>
          <w:tcPr>
            <w:tcW w:w="984" w:type="dxa"/>
            <w:vAlign w:val="bottom"/>
          </w:tcPr>
          <w:p w14:paraId="54500F5A" w14:textId="01D8574B"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0.3485</w:t>
            </w:r>
          </w:p>
        </w:tc>
        <w:tc>
          <w:tcPr>
            <w:tcW w:w="984" w:type="dxa"/>
            <w:vAlign w:val="bottom"/>
          </w:tcPr>
          <w:p w14:paraId="1E69C20B" w14:textId="63999862"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-0.0784</w:t>
            </w:r>
          </w:p>
        </w:tc>
        <w:tc>
          <w:tcPr>
            <w:tcW w:w="1071" w:type="dxa"/>
            <w:vAlign w:val="bottom"/>
          </w:tcPr>
          <w:p w14:paraId="5A45EB5F" w14:textId="1677D40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0.5593</w:t>
            </w:r>
          </w:p>
        </w:tc>
        <w:tc>
          <w:tcPr>
            <w:tcW w:w="984" w:type="dxa"/>
            <w:vAlign w:val="bottom"/>
          </w:tcPr>
          <w:p w14:paraId="47639160" w14:textId="0E0DD4A8"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-0.0080</w:t>
            </w:r>
          </w:p>
        </w:tc>
        <w:tc>
          <w:tcPr>
            <w:tcW w:w="1053" w:type="dxa"/>
            <w:vAlign w:val="bottom"/>
          </w:tcPr>
          <w:p w14:paraId="51CCDF00" w14:textId="43A3E8C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0.2859</w:t>
            </w:r>
          </w:p>
        </w:tc>
        <w:tc>
          <w:tcPr>
            <w:tcW w:w="1067" w:type="dxa"/>
            <w:vAlign w:val="bottom"/>
          </w:tcPr>
          <w:p w14:paraId="3B93D5A6" w14:textId="0225F988"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-0.1086</w:t>
            </w:r>
          </w:p>
        </w:tc>
      </w:tr>
      <w:tr w:rsidR="00F445D7" w:rsidRPr="00F445D7" w14:paraId="00A892C3" w14:textId="77777777" w:rsidTr="00F445D7">
        <w:tc>
          <w:tcPr>
            <w:tcW w:w="987" w:type="dxa"/>
          </w:tcPr>
          <w:p w14:paraId="63F8F72D"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CSI 200</w:t>
            </w:r>
          </w:p>
        </w:tc>
        <w:tc>
          <w:tcPr>
            <w:tcW w:w="900" w:type="dxa"/>
          </w:tcPr>
          <w:p w14:paraId="612F7055"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73F557CC" w14:textId="47CE8B2E"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26363508" w14:textId="05E284B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0.0115</w:t>
            </w:r>
          </w:p>
        </w:tc>
        <w:tc>
          <w:tcPr>
            <w:tcW w:w="984" w:type="dxa"/>
            <w:vAlign w:val="bottom"/>
          </w:tcPr>
          <w:p w14:paraId="089D3A91" w14:textId="5E0A1DB3"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0.0094</w:t>
            </w:r>
          </w:p>
        </w:tc>
        <w:tc>
          <w:tcPr>
            <w:tcW w:w="984" w:type="dxa"/>
            <w:vAlign w:val="bottom"/>
          </w:tcPr>
          <w:p w14:paraId="12DC8B2B" w14:textId="452235DB"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0.0030</w:t>
            </w:r>
          </w:p>
        </w:tc>
        <w:tc>
          <w:tcPr>
            <w:tcW w:w="984" w:type="dxa"/>
            <w:vAlign w:val="bottom"/>
          </w:tcPr>
          <w:p w14:paraId="31D3B6D5" w14:textId="4C78FB4F"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-0.0016</w:t>
            </w:r>
          </w:p>
        </w:tc>
        <w:tc>
          <w:tcPr>
            <w:tcW w:w="1071" w:type="dxa"/>
            <w:vAlign w:val="bottom"/>
          </w:tcPr>
          <w:p w14:paraId="2219C46D" w14:textId="584DDCFD"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0.0053</w:t>
            </w:r>
          </w:p>
        </w:tc>
        <w:tc>
          <w:tcPr>
            <w:tcW w:w="984" w:type="dxa"/>
            <w:vAlign w:val="bottom"/>
          </w:tcPr>
          <w:p w14:paraId="5191422B" w14:textId="3E23C734"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0.0021</w:t>
            </w:r>
          </w:p>
        </w:tc>
        <w:tc>
          <w:tcPr>
            <w:tcW w:w="1053" w:type="dxa"/>
            <w:vAlign w:val="bottom"/>
          </w:tcPr>
          <w:p w14:paraId="4CA44AC8" w14:textId="7D9DE1F0"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0.0019</w:t>
            </w:r>
          </w:p>
        </w:tc>
        <w:tc>
          <w:tcPr>
            <w:tcW w:w="1067" w:type="dxa"/>
            <w:vAlign w:val="bottom"/>
          </w:tcPr>
          <w:p w14:paraId="55D5A85B" w14:textId="2CF1C26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-0.0004</w:t>
            </w:r>
          </w:p>
        </w:tc>
      </w:tr>
      <w:tr w:rsidR="00F445D7" w:rsidRPr="00F445D7" w14:paraId="56E41C40" w14:textId="77777777" w:rsidTr="00F445D7">
        <w:tc>
          <w:tcPr>
            <w:tcW w:w="987" w:type="dxa"/>
          </w:tcPr>
          <w:p w14:paraId="5E13054D" w14:textId="77777777" w:rsidR="00F445D7" w:rsidRPr="00F445D7" w:rsidRDefault="00F445D7" w:rsidP="00F445D7">
            <w:pPr>
              <w:jc w:val="center"/>
              <w:rPr>
                <w:rFonts w:ascii="Times New Roman" w:hAnsi="Times New Roman" w:cs="Times New Roman"/>
                <w:sz w:val="18"/>
                <w:szCs w:val="18"/>
              </w:rPr>
            </w:pPr>
          </w:p>
        </w:tc>
        <w:tc>
          <w:tcPr>
            <w:tcW w:w="900" w:type="dxa"/>
          </w:tcPr>
          <w:p w14:paraId="1ABF393C"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35038512" w14:textId="59BE3F92"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6314C7F2" w14:textId="51BBB9F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0.6735</w:t>
            </w:r>
          </w:p>
        </w:tc>
        <w:tc>
          <w:tcPr>
            <w:tcW w:w="984" w:type="dxa"/>
            <w:vAlign w:val="bottom"/>
          </w:tcPr>
          <w:p w14:paraId="2F4788E6" w14:textId="29DA1CB0"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0.4818</w:t>
            </w:r>
          </w:p>
        </w:tc>
        <w:tc>
          <w:tcPr>
            <w:tcW w:w="984" w:type="dxa"/>
            <w:vAlign w:val="bottom"/>
          </w:tcPr>
          <w:p w14:paraId="665BAE4D" w14:textId="2F8B4B41"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0.2974</w:t>
            </w:r>
          </w:p>
        </w:tc>
        <w:tc>
          <w:tcPr>
            <w:tcW w:w="984" w:type="dxa"/>
            <w:vAlign w:val="bottom"/>
          </w:tcPr>
          <w:p w14:paraId="663ABC80" w14:textId="0DD2C2C0"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-0.0790</w:t>
            </w:r>
          </w:p>
        </w:tc>
        <w:tc>
          <w:tcPr>
            <w:tcW w:w="1071" w:type="dxa"/>
            <w:vAlign w:val="bottom"/>
          </w:tcPr>
          <w:p w14:paraId="765E765A" w14:textId="6985F3D3"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0.4392</w:t>
            </w:r>
          </w:p>
        </w:tc>
        <w:tc>
          <w:tcPr>
            <w:tcW w:w="984" w:type="dxa"/>
            <w:vAlign w:val="bottom"/>
          </w:tcPr>
          <w:p w14:paraId="20EF6491" w14:textId="52E7C8B5"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0.1495</w:t>
            </w:r>
          </w:p>
        </w:tc>
        <w:tc>
          <w:tcPr>
            <w:tcW w:w="1053" w:type="dxa"/>
            <w:vAlign w:val="bottom"/>
          </w:tcPr>
          <w:p w14:paraId="1AF1CA8C" w14:textId="210BA68A"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0.1260</w:t>
            </w:r>
          </w:p>
        </w:tc>
        <w:tc>
          <w:tcPr>
            <w:tcW w:w="1067" w:type="dxa"/>
            <w:vAlign w:val="bottom"/>
          </w:tcPr>
          <w:p w14:paraId="48F4155B" w14:textId="5700CD5B"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-0.0367</w:t>
            </w:r>
          </w:p>
        </w:tc>
      </w:tr>
      <w:tr w:rsidR="00F445D7" w:rsidRPr="00F445D7" w14:paraId="14D70FBB" w14:textId="77777777" w:rsidTr="00F445D7">
        <w:tc>
          <w:tcPr>
            <w:tcW w:w="987" w:type="dxa"/>
          </w:tcPr>
          <w:p w14:paraId="081C9513"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CSI 500</w:t>
            </w:r>
          </w:p>
        </w:tc>
        <w:tc>
          <w:tcPr>
            <w:tcW w:w="900" w:type="dxa"/>
          </w:tcPr>
          <w:p w14:paraId="4B8FBADD"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Mean</w:t>
            </w:r>
          </w:p>
        </w:tc>
        <w:tc>
          <w:tcPr>
            <w:tcW w:w="985" w:type="dxa"/>
            <w:vAlign w:val="bottom"/>
          </w:tcPr>
          <w:p w14:paraId="64009CA1" w14:textId="7299B866"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0685BF5B" w14:textId="54D2F200"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0.0141</w:t>
            </w:r>
          </w:p>
        </w:tc>
        <w:tc>
          <w:tcPr>
            <w:tcW w:w="984" w:type="dxa"/>
            <w:vAlign w:val="bottom"/>
          </w:tcPr>
          <w:p w14:paraId="540ACAFE" w14:textId="3B9AD0F4"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0.0118</w:t>
            </w:r>
          </w:p>
        </w:tc>
        <w:tc>
          <w:tcPr>
            <w:tcW w:w="984" w:type="dxa"/>
            <w:vAlign w:val="bottom"/>
          </w:tcPr>
          <w:p w14:paraId="3D1A504F" w14:textId="3D4EEA25"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0.0074</w:t>
            </w:r>
          </w:p>
        </w:tc>
        <w:tc>
          <w:tcPr>
            <w:tcW w:w="984" w:type="dxa"/>
            <w:vAlign w:val="bottom"/>
          </w:tcPr>
          <w:p w14:paraId="3587BEF7" w14:textId="17796E8D"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0.0019</w:t>
            </w:r>
          </w:p>
        </w:tc>
        <w:tc>
          <w:tcPr>
            <w:tcW w:w="1071" w:type="dxa"/>
            <w:vAlign w:val="bottom"/>
          </w:tcPr>
          <w:p w14:paraId="33B5E286" w14:textId="2892DA49"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0.0044</w:t>
            </w:r>
          </w:p>
        </w:tc>
        <w:tc>
          <w:tcPr>
            <w:tcW w:w="984" w:type="dxa"/>
            <w:vAlign w:val="bottom"/>
          </w:tcPr>
          <w:p w14:paraId="63BFEB85" w14:textId="24CCEBCD"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-0.0001</w:t>
            </w:r>
          </w:p>
        </w:tc>
        <w:tc>
          <w:tcPr>
            <w:tcW w:w="1053" w:type="dxa"/>
            <w:vAlign w:val="bottom"/>
          </w:tcPr>
          <w:p w14:paraId="54BB3A09" w14:textId="647EE3AC"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-0.0033</w:t>
            </w:r>
          </w:p>
        </w:tc>
        <w:tc>
          <w:tcPr>
            <w:tcW w:w="1067" w:type="dxa"/>
            <w:vAlign w:val="bottom"/>
          </w:tcPr>
          <w:p w14:paraId="2DAE5A9D" w14:textId="72F13345"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-0.0001</w:t>
            </w:r>
          </w:p>
        </w:tc>
      </w:tr>
      <w:tr w:rsidR="00F445D7" w:rsidRPr="00F445D7" w14:paraId="2117175B" w14:textId="77777777" w:rsidTr="00F445D7">
        <w:tc>
          <w:tcPr>
            <w:tcW w:w="987" w:type="dxa"/>
          </w:tcPr>
          <w:p w14:paraId="1983327B" w14:textId="77777777" w:rsidR="00F445D7" w:rsidRPr="00F445D7" w:rsidRDefault="00F445D7" w:rsidP="00F445D7">
            <w:pPr>
              <w:jc w:val="center"/>
              <w:rPr>
                <w:rFonts w:ascii="Times New Roman" w:hAnsi="Times New Roman" w:cs="Times New Roman"/>
                <w:sz w:val="18"/>
                <w:szCs w:val="18"/>
              </w:rPr>
            </w:pPr>
          </w:p>
        </w:tc>
        <w:tc>
          <w:tcPr>
            <w:tcW w:w="900" w:type="dxa"/>
          </w:tcPr>
          <w:p w14:paraId="59345F57" w14:textId="77777777"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Sharpe</w:t>
            </w:r>
          </w:p>
        </w:tc>
        <w:tc>
          <w:tcPr>
            <w:tcW w:w="985" w:type="dxa"/>
            <w:vAlign w:val="bottom"/>
          </w:tcPr>
          <w:p w14:paraId="493A7175" w14:textId="0E4424A2"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sz w:val="18"/>
                <w:szCs w:val="18"/>
              </w:rPr>
              <w:t>-</w:t>
            </w:r>
          </w:p>
        </w:tc>
        <w:tc>
          <w:tcPr>
            <w:tcW w:w="1071" w:type="dxa"/>
            <w:vAlign w:val="bottom"/>
          </w:tcPr>
          <w:p w14:paraId="621F8213" w14:textId="2A48CC96"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0.7504</w:t>
            </w:r>
          </w:p>
        </w:tc>
        <w:tc>
          <w:tcPr>
            <w:tcW w:w="984" w:type="dxa"/>
            <w:vAlign w:val="bottom"/>
          </w:tcPr>
          <w:p w14:paraId="6DCDF44F" w14:textId="45DD6D56"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0.6800</w:t>
            </w:r>
          </w:p>
        </w:tc>
        <w:tc>
          <w:tcPr>
            <w:tcW w:w="984" w:type="dxa"/>
            <w:vAlign w:val="bottom"/>
          </w:tcPr>
          <w:p w14:paraId="112259A3" w14:textId="5AB843B9"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0.5565</w:t>
            </w:r>
          </w:p>
        </w:tc>
        <w:tc>
          <w:tcPr>
            <w:tcW w:w="984" w:type="dxa"/>
            <w:vAlign w:val="bottom"/>
          </w:tcPr>
          <w:p w14:paraId="6DD57B15" w14:textId="6A0AF4FC"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0.1217</w:t>
            </w:r>
          </w:p>
        </w:tc>
        <w:tc>
          <w:tcPr>
            <w:tcW w:w="1071" w:type="dxa"/>
            <w:vAlign w:val="bottom"/>
          </w:tcPr>
          <w:p w14:paraId="31DFCFAA" w14:textId="41654D26"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0.2816</w:t>
            </w:r>
          </w:p>
        </w:tc>
        <w:tc>
          <w:tcPr>
            <w:tcW w:w="984" w:type="dxa"/>
            <w:vAlign w:val="bottom"/>
          </w:tcPr>
          <w:p w14:paraId="722E6A1F" w14:textId="664D9055"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-0.0091</w:t>
            </w:r>
          </w:p>
        </w:tc>
        <w:tc>
          <w:tcPr>
            <w:tcW w:w="1053" w:type="dxa"/>
            <w:vAlign w:val="bottom"/>
          </w:tcPr>
          <w:p w14:paraId="79AA1E65" w14:textId="48A6EB70"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-0.1731</w:t>
            </w:r>
          </w:p>
        </w:tc>
        <w:tc>
          <w:tcPr>
            <w:tcW w:w="1067" w:type="dxa"/>
            <w:vAlign w:val="bottom"/>
          </w:tcPr>
          <w:p w14:paraId="0E5D01B4" w14:textId="46A30A5E" w:rsidR="00F445D7" w:rsidRPr="00F445D7" w:rsidRDefault="00F445D7" w:rsidP="00F445D7">
            <w:pPr>
              <w:jc w:val="center"/>
              <w:rPr>
                <w:rFonts w:ascii="Times New Roman" w:hAnsi="Times New Roman" w:cs="Times New Roman"/>
                <w:sz w:val="18"/>
                <w:szCs w:val="18"/>
              </w:rPr>
            </w:pPr>
            <w:r w:rsidRPr="00F445D7">
              <w:rPr>
                <w:rFonts w:ascii="Times New Roman" w:hAnsi="Times New Roman" w:cs="Times New Roman"/>
                <w:color w:val="000000"/>
                <w:sz w:val="18"/>
                <w:szCs w:val="18"/>
              </w:rPr>
              <w:t>-0.0037</w:t>
            </w:r>
          </w:p>
        </w:tc>
      </w:tr>
    </w:tbl>
    <w:p w14:paraId="54C6BCE8" w14:textId="537A2565" w:rsidR="00BB51F3" w:rsidRDefault="00F445D7" w:rsidP="008B3C10">
      <w:pPr>
        <w:rPr>
          <w:rFonts w:ascii="Times New Roman" w:hAnsi="Times New Roman" w:cs="Times New Roman"/>
        </w:rPr>
      </w:pPr>
      <w:r w:rsidRPr="00F445D7">
        <w:rPr>
          <w:rFonts w:ascii="Times New Roman" w:hAnsi="Times New Roman" w:cs="Times New Roman"/>
        </w:rPr>
        <w:t xml:space="preserve">Note: This table presents the sub-period performance of pairs trading strategies for the Chinese market, categorized by two charting methods: </w:t>
      </w:r>
      <w:proofErr w:type="spellStart"/>
      <w:r w:rsidRPr="00F445D7">
        <w:rPr>
          <w:rFonts w:ascii="Times New Roman" w:hAnsi="Times New Roman" w:cs="Times New Roman"/>
        </w:rPr>
        <w:t>Kagi</w:t>
      </w:r>
      <w:proofErr w:type="spellEnd"/>
      <w:r w:rsidRPr="00F445D7">
        <w:rPr>
          <w:rFonts w:ascii="Times New Roman" w:hAnsi="Times New Roman" w:cs="Times New Roman"/>
        </w:rPr>
        <w:t xml:space="preserve"> and Renko constructions, and evaluated both before and after transaction costs. The period is segmented into three key timeframes: Pre-Financial Crisis (Pre-</w:t>
      </w:r>
      <w:proofErr w:type="spellStart"/>
      <w:r w:rsidRPr="00F445D7">
        <w:rPr>
          <w:rFonts w:ascii="Times New Roman" w:hAnsi="Times New Roman" w:cs="Times New Roman"/>
        </w:rPr>
        <w:t>Fin.C</w:t>
      </w:r>
      <w:proofErr w:type="spellEnd"/>
      <w:r w:rsidRPr="00F445D7">
        <w:rPr>
          <w:rFonts w:ascii="Times New Roman" w:hAnsi="Times New Roman" w:cs="Times New Roman"/>
        </w:rPr>
        <w:t>.), In-Financial Crisis (In-</w:t>
      </w:r>
      <w:proofErr w:type="spellStart"/>
      <w:r w:rsidRPr="00F445D7">
        <w:rPr>
          <w:rFonts w:ascii="Times New Roman" w:hAnsi="Times New Roman" w:cs="Times New Roman"/>
        </w:rPr>
        <w:t>Fin.C</w:t>
      </w:r>
      <w:proofErr w:type="spellEnd"/>
      <w:r w:rsidRPr="00F445D7">
        <w:rPr>
          <w:rFonts w:ascii="Times New Roman" w:hAnsi="Times New Roman" w:cs="Times New Roman"/>
        </w:rPr>
        <w:t>.), and Post-Financial Crisis (Post-</w:t>
      </w:r>
      <w:proofErr w:type="spellStart"/>
      <w:r w:rsidRPr="00F445D7">
        <w:rPr>
          <w:rFonts w:ascii="Times New Roman" w:hAnsi="Times New Roman" w:cs="Times New Roman"/>
        </w:rPr>
        <w:t>Fin.C</w:t>
      </w:r>
      <w:proofErr w:type="spellEnd"/>
      <w:r w:rsidRPr="00F445D7">
        <w:rPr>
          <w:rFonts w:ascii="Times New Roman" w:hAnsi="Times New Roman" w:cs="Times New Roman"/>
        </w:rPr>
        <w:t xml:space="preserve">.) periods; Pre-Bullish and Non-Bullish (Pre-B.N.B.), In-Bullish, and In-Bearish periods; as well as </w:t>
      </w:r>
      <w:r w:rsidR="00342D0F">
        <w:rPr>
          <w:rFonts w:ascii="Times New Roman" w:hAnsi="Times New Roman" w:cs="Times New Roman"/>
        </w:rPr>
        <w:t>p</w:t>
      </w:r>
      <w:r w:rsidRPr="00F445D7">
        <w:rPr>
          <w:rFonts w:ascii="Times New Roman" w:hAnsi="Times New Roman" w:cs="Times New Roman"/>
        </w:rPr>
        <w:t>re-COVID-19 (Pre-</w:t>
      </w:r>
      <w:proofErr w:type="spellStart"/>
      <w:r w:rsidRPr="00F445D7">
        <w:rPr>
          <w:rFonts w:ascii="Times New Roman" w:hAnsi="Times New Roman" w:cs="Times New Roman"/>
        </w:rPr>
        <w:t>Cov</w:t>
      </w:r>
      <w:proofErr w:type="spellEnd"/>
      <w:r w:rsidRPr="00F445D7">
        <w:rPr>
          <w:rFonts w:ascii="Times New Roman" w:hAnsi="Times New Roman" w:cs="Times New Roman"/>
        </w:rPr>
        <w:t>.), In-COVID-19 (In-</w:t>
      </w:r>
      <w:proofErr w:type="spellStart"/>
      <w:r w:rsidRPr="00F445D7">
        <w:rPr>
          <w:rFonts w:ascii="Times New Roman" w:hAnsi="Times New Roman" w:cs="Times New Roman"/>
        </w:rPr>
        <w:t>Cov</w:t>
      </w:r>
      <w:proofErr w:type="spellEnd"/>
      <w:r w:rsidRPr="00F445D7">
        <w:rPr>
          <w:rFonts w:ascii="Times New Roman" w:hAnsi="Times New Roman" w:cs="Times New Roman"/>
        </w:rPr>
        <w:t xml:space="preserve">.), and </w:t>
      </w:r>
      <w:r w:rsidR="00342D0F" w:rsidRPr="00F445D7">
        <w:rPr>
          <w:rFonts w:ascii="Times New Roman" w:hAnsi="Times New Roman" w:cs="Times New Roman"/>
        </w:rPr>
        <w:t>post-COVID</w:t>
      </w:r>
      <w:r w:rsidRPr="00F445D7">
        <w:rPr>
          <w:rFonts w:ascii="Times New Roman" w:hAnsi="Times New Roman" w:cs="Times New Roman"/>
        </w:rPr>
        <w:t>-19 (</w:t>
      </w:r>
      <w:r w:rsidR="00342D0F" w:rsidRPr="00F445D7">
        <w:rPr>
          <w:rFonts w:ascii="Times New Roman" w:hAnsi="Times New Roman" w:cs="Times New Roman"/>
        </w:rPr>
        <w:t>post-</w:t>
      </w:r>
      <w:proofErr w:type="spellStart"/>
      <w:r w:rsidR="00342D0F" w:rsidRPr="00F445D7">
        <w:rPr>
          <w:rFonts w:ascii="Times New Roman" w:hAnsi="Times New Roman" w:cs="Times New Roman"/>
        </w:rPr>
        <w:t>Cov</w:t>
      </w:r>
      <w:proofErr w:type="spellEnd"/>
      <w:r w:rsidRPr="00F445D7">
        <w:rPr>
          <w:rFonts w:ascii="Times New Roman" w:hAnsi="Times New Roman" w:cs="Times New Roman"/>
        </w:rPr>
        <w:t>.) periods.</w:t>
      </w:r>
    </w:p>
    <w:p w14:paraId="6DE637D8" w14:textId="77777777" w:rsidR="00FA09CB" w:rsidRPr="00FA09CB" w:rsidRDefault="00FA09CB" w:rsidP="008B3C10">
      <w:pPr>
        <w:rPr>
          <w:rFonts w:ascii="Times New Roman" w:hAnsi="Times New Roman" w:cs="Times New Roman"/>
        </w:rPr>
      </w:pPr>
    </w:p>
    <w:p w14:paraId="185FC7AE" w14:textId="77777777" w:rsidR="00BB51F3" w:rsidRDefault="00BB51F3" w:rsidP="008B3C10"/>
    <w:p w14:paraId="6548499D" w14:textId="6A048709" w:rsidR="00887EF1" w:rsidRPr="00887EF1" w:rsidRDefault="00887EF1" w:rsidP="00887EF1">
      <w:r w:rsidRPr="00887EF1">
        <w:rPr>
          <w:noProof/>
        </w:rPr>
        <w:drawing>
          <wp:inline distT="0" distB="0" distL="0" distR="0" wp14:anchorId="4071B562" wp14:editId="1A444A90">
            <wp:extent cx="5943600" cy="4745990"/>
            <wp:effectExtent l="0" t="0" r="0" b="0"/>
            <wp:docPr id="1476782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45990"/>
                    </a:xfrm>
                    <a:prstGeom prst="rect">
                      <a:avLst/>
                    </a:prstGeom>
                    <a:noFill/>
                    <a:ln>
                      <a:noFill/>
                    </a:ln>
                  </pic:spPr>
                </pic:pic>
              </a:graphicData>
            </a:graphic>
          </wp:inline>
        </w:drawing>
      </w:r>
    </w:p>
    <w:p w14:paraId="0D184F18" w14:textId="2313A2BC" w:rsidR="00BB51F3" w:rsidRPr="00887EF1" w:rsidRDefault="00887EF1" w:rsidP="008B3C10">
      <w:pPr>
        <w:rPr>
          <w:rFonts w:ascii="Times New Roman" w:hAnsi="Times New Roman" w:cs="Times New Roman"/>
          <w:sz w:val="24"/>
          <w:szCs w:val="24"/>
        </w:rPr>
      </w:pPr>
      <w:r w:rsidRPr="00887EF1">
        <w:rPr>
          <w:rFonts w:ascii="Times New Roman" w:hAnsi="Times New Roman" w:cs="Times New Roman"/>
          <w:b/>
          <w:bCs/>
          <w:sz w:val="24"/>
          <w:szCs w:val="24"/>
        </w:rPr>
        <w:t>Figure 6.</w:t>
      </w:r>
      <w:r w:rsidRPr="00887EF1">
        <w:rPr>
          <w:rFonts w:ascii="Times New Roman" w:hAnsi="Times New Roman" w:cs="Times New Roman"/>
          <w:sz w:val="24"/>
          <w:szCs w:val="24"/>
        </w:rPr>
        <w:t xml:space="preserve"> Sub-period performance of pairs trading strategies of Chinese market.</w:t>
      </w:r>
    </w:p>
    <w:p w14:paraId="3BDBDB79" w14:textId="3ADE2DBD" w:rsidR="00277D8C" w:rsidRPr="00887EF1" w:rsidRDefault="00887EF1" w:rsidP="008B3C10">
      <w:pPr>
        <w:rPr>
          <w:rFonts w:ascii="Times New Roman" w:hAnsi="Times New Roman" w:cs="Times New Roman"/>
        </w:rPr>
      </w:pPr>
      <w:r w:rsidRPr="00887EF1">
        <w:rPr>
          <w:rFonts w:ascii="Times New Roman" w:hAnsi="Times New Roman" w:cs="Times New Roman"/>
        </w:rPr>
        <w:t xml:space="preserve">Note: This figure illustrates the sub-period performance of pairs trading strategies in the Chinese market across different market conditions. The panels compare the mean excess returns for </w:t>
      </w:r>
      <w:proofErr w:type="spellStart"/>
      <w:r w:rsidRPr="00887EF1">
        <w:rPr>
          <w:rFonts w:ascii="Times New Roman" w:hAnsi="Times New Roman" w:cs="Times New Roman"/>
        </w:rPr>
        <w:t>Kagi</w:t>
      </w:r>
      <w:proofErr w:type="spellEnd"/>
      <w:r w:rsidRPr="00887EF1">
        <w:rPr>
          <w:rFonts w:ascii="Times New Roman" w:hAnsi="Times New Roman" w:cs="Times New Roman"/>
        </w:rPr>
        <w:t xml:space="preserve"> and Renko constructions both before and after transaction costs. Sub-periods reflect various market environments, </w:t>
      </w:r>
      <w:r w:rsidRPr="00887EF1">
        <w:rPr>
          <w:rFonts w:ascii="Times New Roman" w:hAnsi="Times New Roman" w:cs="Times New Roman"/>
        </w:rPr>
        <w:lastRenderedPageBreak/>
        <w:t>such as financial crises and COVID-19 periods, with each index's performance revealing the impact of market dynamics and costs on the profitability of pairs trading strategies.</w:t>
      </w:r>
    </w:p>
    <w:p w14:paraId="6A958B4E" w14:textId="77777777" w:rsidR="00277D8C" w:rsidRDefault="00277D8C" w:rsidP="008B3C10"/>
    <w:p w14:paraId="1DB367FF" w14:textId="2FA571DE" w:rsidR="00277D8C" w:rsidRPr="006822EB" w:rsidRDefault="00BD7469" w:rsidP="00BD7469">
      <w:pPr>
        <w:pStyle w:val="Heading2"/>
        <w:rPr>
          <w:rFonts w:ascii="Times New Roman" w:hAnsi="Times New Roman" w:cs="Times New Roman"/>
          <w:color w:val="auto"/>
          <w:sz w:val="24"/>
          <w:szCs w:val="24"/>
        </w:rPr>
      </w:pPr>
      <w:bookmarkStart w:id="27" w:name="_Toc184664190"/>
      <w:r w:rsidRPr="006822EB">
        <w:rPr>
          <w:rFonts w:ascii="Times New Roman" w:hAnsi="Times New Roman" w:cs="Times New Roman"/>
          <w:color w:val="auto"/>
          <w:sz w:val="24"/>
          <w:szCs w:val="24"/>
        </w:rPr>
        <w:t>5.4 Crisis Versus Non-Crisis</w:t>
      </w:r>
      <w:bookmarkEnd w:id="27"/>
    </w:p>
    <w:p w14:paraId="46A81D61" w14:textId="030A6723" w:rsidR="00277D8C" w:rsidRPr="006822EB" w:rsidRDefault="006822EB" w:rsidP="008B3C10">
      <w:pPr>
        <w:rPr>
          <w:rFonts w:ascii="Times New Roman" w:hAnsi="Times New Roman" w:cs="Times New Roman"/>
          <w:sz w:val="24"/>
          <w:szCs w:val="24"/>
        </w:rPr>
      </w:pPr>
      <w:r w:rsidRPr="006822EB">
        <w:rPr>
          <w:rFonts w:ascii="Times New Roman" w:hAnsi="Times New Roman" w:cs="Times New Roman"/>
          <w:sz w:val="24"/>
          <w:szCs w:val="24"/>
        </w:rPr>
        <w:t xml:space="preserve">The period spanning January 2007 to January 2009 offers a unique backdrop to examine the efficacy of </w:t>
      </w:r>
      <w:proofErr w:type="spellStart"/>
      <w:r w:rsidRPr="006822EB">
        <w:rPr>
          <w:rFonts w:ascii="Times New Roman" w:hAnsi="Times New Roman" w:cs="Times New Roman"/>
          <w:sz w:val="24"/>
          <w:szCs w:val="24"/>
        </w:rPr>
        <w:t>Kagi</w:t>
      </w:r>
      <w:proofErr w:type="spellEnd"/>
      <w:r w:rsidRPr="006822EB">
        <w:rPr>
          <w:rFonts w:ascii="Times New Roman" w:hAnsi="Times New Roman" w:cs="Times New Roman"/>
          <w:sz w:val="24"/>
          <w:szCs w:val="24"/>
        </w:rPr>
        <w:t xml:space="preserve"> and Renko chart-based trading strategies under markedly different market conditions. The global financial turmoil that characterized portions of this interval—hereafter referred to as the “crisis” period—contrasts sharply with more stable “normal” periods, providing a natural laboratory for assessing how adaptive trading rules perform under heightened volatility and systemic stress. Tables 6 </w:t>
      </w:r>
      <w:r w:rsidR="00F83321">
        <w:rPr>
          <w:rFonts w:ascii="Times New Roman" w:hAnsi="Times New Roman" w:cs="Times New Roman" w:hint="eastAsia"/>
          <w:sz w:val="24"/>
          <w:szCs w:val="24"/>
        </w:rPr>
        <w:t>and Figure 7</w:t>
      </w:r>
      <w:r w:rsidRPr="006822EB">
        <w:rPr>
          <w:rFonts w:ascii="Times New Roman" w:hAnsi="Times New Roman" w:cs="Times New Roman"/>
          <w:sz w:val="24"/>
          <w:szCs w:val="24"/>
        </w:rPr>
        <w:t xml:space="preserve"> present a comprehensive suite of performance metrics (Mean returns, Sharpe Ratios, Sortino Ratios, and Mean/</w:t>
      </w:r>
      <w:proofErr w:type="gramStart"/>
      <w:r w:rsidRPr="006822EB">
        <w:rPr>
          <w:rFonts w:ascii="Times New Roman" w:hAnsi="Times New Roman" w:cs="Times New Roman"/>
          <w:sz w:val="24"/>
          <w:szCs w:val="24"/>
        </w:rPr>
        <w:t>CVaR(</w:t>
      </w:r>
      <w:proofErr w:type="gramEnd"/>
      <w:r w:rsidRPr="006822EB">
        <w:rPr>
          <w:rFonts w:ascii="Times New Roman" w:hAnsi="Times New Roman" w:cs="Times New Roman"/>
          <w:sz w:val="24"/>
          <w:szCs w:val="24"/>
        </w:rPr>
        <w:t>95%)) for both crisis and normal conditions, before and after accounting for transaction costs. These results enable a granular comparison, highlighting not only the robustness of the technical constructions (</w:t>
      </w:r>
      <w:proofErr w:type="spellStart"/>
      <w:r w:rsidRPr="006822EB">
        <w:rPr>
          <w:rFonts w:ascii="Times New Roman" w:hAnsi="Times New Roman" w:cs="Times New Roman"/>
          <w:sz w:val="24"/>
          <w:szCs w:val="24"/>
        </w:rPr>
        <w:t>Kagi</w:t>
      </w:r>
      <w:proofErr w:type="spellEnd"/>
      <w:r w:rsidRPr="006822EB">
        <w:rPr>
          <w:rFonts w:ascii="Times New Roman" w:hAnsi="Times New Roman" w:cs="Times New Roman"/>
          <w:sz w:val="24"/>
          <w:szCs w:val="24"/>
        </w:rPr>
        <w:t xml:space="preserve"> versus Renko) but also the sensitivity of trading profits to differing market regimes.</w:t>
      </w:r>
    </w:p>
    <w:p w14:paraId="64DA11BC" w14:textId="6D28B14E" w:rsidR="006822EB" w:rsidRPr="006822EB" w:rsidRDefault="006822EB" w:rsidP="006822EB">
      <w:pPr>
        <w:rPr>
          <w:rFonts w:ascii="Times New Roman" w:hAnsi="Times New Roman" w:cs="Times New Roman"/>
          <w:sz w:val="24"/>
          <w:szCs w:val="24"/>
        </w:rPr>
      </w:pPr>
      <w:r w:rsidRPr="006822EB">
        <w:rPr>
          <w:rFonts w:ascii="Times New Roman" w:hAnsi="Times New Roman" w:cs="Times New Roman"/>
          <w:sz w:val="24"/>
          <w:szCs w:val="24"/>
        </w:rPr>
        <w:t xml:space="preserve">Before incorporating transaction costs, both </w:t>
      </w:r>
      <w:proofErr w:type="spellStart"/>
      <w:r w:rsidRPr="006822EB">
        <w:rPr>
          <w:rFonts w:ascii="Times New Roman" w:hAnsi="Times New Roman" w:cs="Times New Roman"/>
          <w:sz w:val="24"/>
          <w:szCs w:val="24"/>
        </w:rPr>
        <w:t>Kagi</w:t>
      </w:r>
      <w:proofErr w:type="spellEnd"/>
      <w:r w:rsidRPr="006822EB">
        <w:rPr>
          <w:rFonts w:ascii="Times New Roman" w:hAnsi="Times New Roman" w:cs="Times New Roman"/>
          <w:sz w:val="24"/>
          <w:szCs w:val="24"/>
        </w:rPr>
        <w:t xml:space="preserve"> and Renko constructions generally exhibit more pronounced positive performance metrics during crisis periods relative to normal periods. This seemingly counterintuitive finding may be attributed to the heightened price dislocations and trend persistence that often arise during crises, allowing well-tuned trend-following strategies to capture significant directional moves. For instance, in the crisis period under </w:t>
      </w:r>
      <w:proofErr w:type="spellStart"/>
      <w:r w:rsidRPr="006822EB">
        <w:rPr>
          <w:rFonts w:ascii="Times New Roman" w:hAnsi="Times New Roman" w:cs="Times New Roman"/>
          <w:sz w:val="24"/>
          <w:szCs w:val="24"/>
        </w:rPr>
        <w:t>Kagi</w:t>
      </w:r>
      <w:proofErr w:type="spellEnd"/>
      <w:r w:rsidRPr="006822EB">
        <w:rPr>
          <w:rFonts w:ascii="Times New Roman" w:hAnsi="Times New Roman" w:cs="Times New Roman"/>
          <w:sz w:val="24"/>
          <w:szCs w:val="24"/>
        </w:rPr>
        <w:t xml:space="preserve"> constructions (Panel A-I), the CSI 300 demonstrates a monthly mean return of 1.16% and a Sharpe Ratio of 0.4467. By contrast, in the corresponding normal period (Panel B-I), the CSI 300’s average monthly return falls to 0.66%, though the Sharpe Ratio remains relatively robust at 0.4650. Similar patterns arise for other indices: the CSI 200’s crisis-period </w:t>
      </w:r>
      <w:proofErr w:type="spellStart"/>
      <w:r w:rsidRPr="006822EB">
        <w:rPr>
          <w:rFonts w:ascii="Times New Roman" w:hAnsi="Times New Roman" w:cs="Times New Roman"/>
          <w:sz w:val="24"/>
          <w:szCs w:val="24"/>
        </w:rPr>
        <w:t>Kagi</w:t>
      </w:r>
      <w:proofErr w:type="spellEnd"/>
      <w:r w:rsidRPr="006822EB">
        <w:rPr>
          <w:rFonts w:ascii="Times New Roman" w:hAnsi="Times New Roman" w:cs="Times New Roman"/>
          <w:sz w:val="24"/>
          <w:szCs w:val="24"/>
        </w:rPr>
        <w:t xml:space="preserve"> strategy yields a mean of 1.55% and Sharpe of 0.5511, compared to a more modest 0.47% mean and 0.3271 Sharpe during normal times. Such patterns suggest that, prior to costs, directional trading approaches leveraging </w:t>
      </w:r>
      <w:proofErr w:type="spellStart"/>
      <w:r w:rsidRPr="006822EB">
        <w:rPr>
          <w:rFonts w:ascii="Times New Roman" w:hAnsi="Times New Roman" w:cs="Times New Roman"/>
          <w:sz w:val="24"/>
          <w:szCs w:val="24"/>
        </w:rPr>
        <w:t>Kagi</w:t>
      </w:r>
      <w:proofErr w:type="spellEnd"/>
      <w:r w:rsidRPr="006822EB">
        <w:rPr>
          <w:rFonts w:ascii="Times New Roman" w:hAnsi="Times New Roman" w:cs="Times New Roman"/>
          <w:sz w:val="24"/>
          <w:szCs w:val="24"/>
        </w:rPr>
        <w:t xml:space="preserve"> signals could exploit crisis-induced volatility to enhance returns.</w:t>
      </w:r>
    </w:p>
    <w:p w14:paraId="7D3E56D5" w14:textId="1CE736A9" w:rsidR="006822EB" w:rsidRPr="006822EB" w:rsidRDefault="006822EB" w:rsidP="006822EB">
      <w:pPr>
        <w:rPr>
          <w:rFonts w:ascii="Times New Roman" w:hAnsi="Times New Roman" w:cs="Times New Roman"/>
          <w:sz w:val="24"/>
          <w:szCs w:val="24"/>
        </w:rPr>
      </w:pPr>
      <w:r w:rsidRPr="006822EB">
        <w:rPr>
          <w:rFonts w:ascii="Times New Roman" w:hAnsi="Times New Roman" w:cs="Times New Roman"/>
          <w:sz w:val="24"/>
          <w:szCs w:val="24"/>
        </w:rPr>
        <w:t>A similar but more pronounced effect is observed with Renko constructions. During crisis periods (Panel A-II), Renko-based strategies yield higher mean returns and superior risk-adjusted metrics across all four CSI indices relative to their normal-period outcomes (Panel B-II). For example, the CSI 500’s crisis-period Renko performance reaches a mean return of 1.77%, a Sharpe Ratio of 0.9042, and a Sortino Ratio of 3.1713, compared with more moderate normal-period figures: a mean of 0.58%, Sharpe of 0.3562, and Sortino of 0.5419. Such differences underscore the strong advantage that Renko charting appears to confer in turbulent markets. The block-based Renko filtering might be particularly effective at isolating meaningful price shifts in conditions where volatility and systemic shocks provide ample trending opportunities. The consistently higher Mean/</w:t>
      </w:r>
      <w:proofErr w:type="gramStart"/>
      <w:r w:rsidRPr="006822EB">
        <w:rPr>
          <w:rFonts w:ascii="Times New Roman" w:hAnsi="Times New Roman" w:cs="Times New Roman"/>
          <w:sz w:val="24"/>
          <w:szCs w:val="24"/>
        </w:rPr>
        <w:t>CVaR(</w:t>
      </w:r>
      <w:proofErr w:type="gramEnd"/>
      <w:r w:rsidRPr="006822EB">
        <w:rPr>
          <w:rFonts w:ascii="Times New Roman" w:hAnsi="Times New Roman" w:cs="Times New Roman"/>
          <w:sz w:val="24"/>
          <w:szCs w:val="24"/>
        </w:rPr>
        <w:t xml:space="preserve">95%) ratios during crisis periods further imply that the upside </w:t>
      </w:r>
      <w:r w:rsidRPr="006822EB">
        <w:rPr>
          <w:rFonts w:ascii="Times New Roman" w:hAnsi="Times New Roman" w:cs="Times New Roman"/>
          <w:sz w:val="24"/>
          <w:szCs w:val="24"/>
        </w:rPr>
        <w:lastRenderedPageBreak/>
        <w:t>captured by these strategies often outweighs the severe drawdowns typically associated with market stress.</w:t>
      </w:r>
    </w:p>
    <w:p w14:paraId="39320FB5" w14:textId="77777777" w:rsidR="006822EB" w:rsidRPr="006822EB" w:rsidRDefault="006822EB" w:rsidP="006822EB">
      <w:pPr>
        <w:rPr>
          <w:rFonts w:ascii="Times New Roman" w:hAnsi="Times New Roman" w:cs="Times New Roman"/>
          <w:sz w:val="24"/>
          <w:szCs w:val="24"/>
        </w:rPr>
      </w:pPr>
      <w:r w:rsidRPr="006822EB">
        <w:rPr>
          <w:rFonts w:ascii="Times New Roman" w:hAnsi="Times New Roman" w:cs="Times New Roman"/>
          <w:sz w:val="24"/>
          <w:szCs w:val="24"/>
        </w:rPr>
        <w:t xml:space="preserve">Incorporating trading costs narrows the performance gap and provides a more practical measure of a strategy’s value. While the absolute levels of return and risk-adjusted metrics decline, the relative pattern between crisis and normal periods persists. Under </w:t>
      </w:r>
      <w:proofErr w:type="spellStart"/>
      <w:r w:rsidRPr="006822EB">
        <w:rPr>
          <w:rFonts w:ascii="Times New Roman" w:hAnsi="Times New Roman" w:cs="Times New Roman"/>
          <w:sz w:val="24"/>
          <w:szCs w:val="24"/>
        </w:rPr>
        <w:t>Kagi</w:t>
      </w:r>
      <w:proofErr w:type="spellEnd"/>
      <w:r w:rsidRPr="006822EB">
        <w:rPr>
          <w:rFonts w:ascii="Times New Roman" w:hAnsi="Times New Roman" w:cs="Times New Roman"/>
          <w:sz w:val="24"/>
          <w:szCs w:val="24"/>
        </w:rPr>
        <w:t xml:space="preserve"> constructions (Panel A-I and B-I in Table 6B), the crisis period still generally offers superior adjusted returns and risk metrics compared to the normal period, though the advantage is markedly diminished. For the CSI 300, the mean monthly return in the crisis period drops from 1.16% (pre-cost) to 0.69% (post-cost), but this still surpasses the normal period’s reduced post-cost mean of 0.27%. Similarly, the CSI 200’s crisis-period returns remain positive and competitive (1.15% mean; Sharpe 0.4183) relative to its normal-period metrics after costs are applied (0.11% mean; Sharpe 0.0799).</w:t>
      </w:r>
    </w:p>
    <w:p w14:paraId="73341517" w14:textId="7E9A6740" w:rsidR="006822EB" w:rsidRPr="006822EB" w:rsidRDefault="006822EB" w:rsidP="006822EB">
      <w:pPr>
        <w:rPr>
          <w:rFonts w:ascii="Times New Roman" w:hAnsi="Times New Roman" w:cs="Times New Roman"/>
          <w:sz w:val="24"/>
          <w:szCs w:val="24"/>
        </w:rPr>
      </w:pPr>
      <w:r w:rsidRPr="006822EB">
        <w:rPr>
          <w:rFonts w:ascii="Times New Roman" w:hAnsi="Times New Roman" w:cs="Times New Roman"/>
          <w:sz w:val="24"/>
          <w:szCs w:val="24"/>
        </w:rPr>
        <w:t>Renko-based strategies, while also affected by trading costs, display a similar retention of relative outperformance in crisis markets. The CSI 500’s crisis-period Renko strategy, for instance, still boasts a post-cost mean return of 1.41%, a Sharpe Ratio of 0.7504, and a Sortino Ratio of 2.5519—substantially higher than its normal-period counterparts (0.29% mean; 0.1841 Sharpe; 0.2703 Sortino). Renko’s block-based construction likely yields sparser but more selective trades, thus mitigating some of the transaction cost impacts, particularly during volatile regimes where fewer, more substantial price moves may suffice to generate excess returns. As a result, even after accounting for frictional costs, the crisis-versus-normal performance differential remains significant, although somewhat less dramatic.</w:t>
      </w:r>
    </w:p>
    <w:p w14:paraId="71E91814" w14:textId="4A356CC4" w:rsidR="006822EB" w:rsidRPr="006822EB" w:rsidRDefault="006822EB" w:rsidP="006822EB">
      <w:pPr>
        <w:rPr>
          <w:rFonts w:ascii="Times New Roman" w:hAnsi="Times New Roman" w:cs="Times New Roman"/>
          <w:sz w:val="24"/>
          <w:szCs w:val="24"/>
        </w:rPr>
      </w:pPr>
      <w:r w:rsidRPr="006822EB">
        <w:rPr>
          <w:rFonts w:ascii="Times New Roman" w:hAnsi="Times New Roman" w:cs="Times New Roman"/>
          <w:sz w:val="24"/>
          <w:szCs w:val="24"/>
        </w:rPr>
        <w:t>Across both charting techniques, the Sharpe and Sortino Ratios, as well as the Mean/</w:t>
      </w:r>
      <w:proofErr w:type="gramStart"/>
      <w:r w:rsidRPr="006822EB">
        <w:rPr>
          <w:rFonts w:ascii="Times New Roman" w:hAnsi="Times New Roman" w:cs="Times New Roman"/>
          <w:sz w:val="24"/>
          <w:szCs w:val="24"/>
        </w:rPr>
        <w:t>CVaR(</w:t>
      </w:r>
      <w:proofErr w:type="gramEnd"/>
      <w:r w:rsidRPr="006822EB">
        <w:rPr>
          <w:rFonts w:ascii="Times New Roman" w:hAnsi="Times New Roman" w:cs="Times New Roman"/>
          <w:sz w:val="24"/>
          <w:szCs w:val="24"/>
        </w:rPr>
        <w:t>95%) metric, consistently indicate that crisis periods provide a richer environment for extracting risk-adjusted returns. Although heightened volatility during crises generally increases the denominator in traditional risk measures, it appears that the strategies tested capitalize sufficiently on trending opportunities, thus improving their reward-to-risk profiles even after costs are considered. In particular, the Sortino Ratio—focused on downside volatility—demonstrates a pronounced advantage during crisis times, implying that the downside risk, while present, is often overshadowed by the magnitude of the captured upside.</w:t>
      </w:r>
    </w:p>
    <w:p w14:paraId="3B960A2C" w14:textId="54AE9FCD" w:rsidR="006822EB" w:rsidRPr="006822EB" w:rsidRDefault="006822EB" w:rsidP="006822EB">
      <w:pPr>
        <w:rPr>
          <w:rFonts w:ascii="Times New Roman" w:hAnsi="Times New Roman" w:cs="Times New Roman"/>
          <w:sz w:val="24"/>
          <w:szCs w:val="24"/>
        </w:rPr>
      </w:pPr>
      <w:r w:rsidRPr="006822EB">
        <w:rPr>
          <w:rFonts w:ascii="Times New Roman" w:hAnsi="Times New Roman" w:cs="Times New Roman"/>
          <w:sz w:val="24"/>
          <w:szCs w:val="24"/>
        </w:rPr>
        <w:t xml:space="preserve">Overall, these results suggest that systematic trading strategies based on </w:t>
      </w:r>
      <w:proofErr w:type="spellStart"/>
      <w:r w:rsidRPr="006822EB">
        <w:rPr>
          <w:rFonts w:ascii="Times New Roman" w:hAnsi="Times New Roman" w:cs="Times New Roman"/>
          <w:sz w:val="24"/>
          <w:szCs w:val="24"/>
        </w:rPr>
        <w:t>Kagi</w:t>
      </w:r>
      <w:proofErr w:type="spellEnd"/>
      <w:r w:rsidRPr="006822EB">
        <w:rPr>
          <w:rFonts w:ascii="Times New Roman" w:hAnsi="Times New Roman" w:cs="Times New Roman"/>
          <w:sz w:val="24"/>
          <w:szCs w:val="24"/>
        </w:rPr>
        <w:t xml:space="preserve"> and Renko chart constructions may not only withstand crisis conditions but, in some respects, thrive under them. Despite the higher volatility and market stress, these periods may present more pronounced trends and inefficiencies, enabling traders to achieve superior risk-adjusted performance metrics. While normal periods yield more modest returns and risk metrics, the stability they offer also translates into fewer opportunities to exploit pronounced directional moves.</w:t>
      </w:r>
    </w:p>
    <w:p w14:paraId="515D8439" w14:textId="0610FC60" w:rsidR="00F33A7D" w:rsidRPr="006822EB" w:rsidRDefault="006822EB" w:rsidP="006822EB">
      <w:pPr>
        <w:rPr>
          <w:rFonts w:ascii="Times New Roman" w:hAnsi="Times New Roman" w:cs="Times New Roman"/>
          <w:sz w:val="24"/>
          <w:szCs w:val="24"/>
        </w:rPr>
      </w:pPr>
      <w:r w:rsidRPr="006822EB">
        <w:rPr>
          <w:rFonts w:ascii="Times New Roman" w:hAnsi="Times New Roman" w:cs="Times New Roman"/>
          <w:sz w:val="24"/>
          <w:szCs w:val="24"/>
        </w:rPr>
        <w:t xml:space="preserve">Post-cost analysis refines these insights by confirming that trading costs erode profits in both regimes, yet do not fully eliminate the crisis-period advantage. The strategies remain more </w:t>
      </w:r>
      <w:r w:rsidRPr="006822EB">
        <w:rPr>
          <w:rFonts w:ascii="Times New Roman" w:hAnsi="Times New Roman" w:cs="Times New Roman"/>
          <w:sz w:val="24"/>
          <w:szCs w:val="24"/>
        </w:rPr>
        <w:lastRenderedPageBreak/>
        <w:t xml:space="preserve">resilient and better performing in turbulent conditions, albeit with a reduced margin once costs are accounted for. These findings underscore the importance of considering both market regime and transaction costs in the practical application of technical trading strategies. They also highlight the potential for adaptive technical constructions, such as </w:t>
      </w:r>
      <w:proofErr w:type="spellStart"/>
      <w:r w:rsidRPr="006822EB">
        <w:rPr>
          <w:rFonts w:ascii="Times New Roman" w:hAnsi="Times New Roman" w:cs="Times New Roman"/>
          <w:sz w:val="24"/>
          <w:szCs w:val="24"/>
        </w:rPr>
        <w:t>Kagi</w:t>
      </w:r>
      <w:proofErr w:type="spellEnd"/>
      <w:r w:rsidRPr="006822EB">
        <w:rPr>
          <w:rFonts w:ascii="Times New Roman" w:hAnsi="Times New Roman" w:cs="Times New Roman"/>
          <w:sz w:val="24"/>
          <w:szCs w:val="24"/>
        </w:rPr>
        <w:t xml:space="preserve"> and Renko, to serve as effective tools for navigating and capitalizing on volatile market segments within a broader trading framework.</w:t>
      </w:r>
    </w:p>
    <w:p w14:paraId="4F345519" w14:textId="77777777" w:rsidR="00BD7469" w:rsidRDefault="00BD7469" w:rsidP="008B3C10"/>
    <w:p w14:paraId="12204D38" w14:textId="532BBBAF" w:rsidR="0076435B" w:rsidRPr="001904E6" w:rsidRDefault="0076435B" w:rsidP="0076435B">
      <w:pPr>
        <w:rPr>
          <w:rFonts w:ascii="Times New Roman" w:hAnsi="Times New Roman" w:cs="Times New Roman"/>
          <w:sz w:val="24"/>
          <w:szCs w:val="24"/>
        </w:rPr>
      </w:pPr>
      <w:r w:rsidRPr="001904E6">
        <w:rPr>
          <w:rFonts w:ascii="Times New Roman" w:hAnsi="Times New Roman" w:cs="Times New Roman" w:hint="eastAsia"/>
          <w:b/>
          <w:bCs/>
          <w:sz w:val="24"/>
          <w:szCs w:val="24"/>
        </w:rPr>
        <w:t xml:space="preserve">Table </w:t>
      </w:r>
      <w:r>
        <w:rPr>
          <w:rFonts w:ascii="Times New Roman" w:hAnsi="Times New Roman" w:cs="Times New Roman" w:hint="eastAsia"/>
          <w:b/>
          <w:bCs/>
          <w:sz w:val="24"/>
          <w:szCs w:val="24"/>
        </w:rPr>
        <w:t>6</w:t>
      </w:r>
      <w:r w:rsidR="00C33B58">
        <w:rPr>
          <w:rFonts w:ascii="Times New Roman" w:hAnsi="Times New Roman" w:cs="Times New Roman" w:hint="eastAsia"/>
          <w:b/>
          <w:bCs/>
          <w:sz w:val="24"/>
          <w:szCs w:val="24"/>
        </w:rPr>
        <w:t>A</w:t>
      </w:r>
      <w:r w:rsidRPr="001904E6">
        <w:rPr>
          <w:rFonts w:ascii="Times New Roman" w:hAnsi="Times New Roman" w:cs="Times New Roman" w:hint="eastAsia"/>
          <w:b/>
          <w:bCs/>
          <w:sz w:val="24"/>
          <w:szCs w:val="24"/>
        </w:rPr>
        <w:t>.</w:t>
      </w:r>
      <w:r w:rsidRPr="001904E6">
        <w:rPr>
          <w:rFonts w:ascii="Times New Roman" w:hAnsi="Times New Roman" w:cs="Times New Roman" w:hint="eastAsia"/>
          <w:sz w:val="24"/>
          <w:szCs w:val="24"/>
        </w:rPr>
        <w:t xml:space="preserve"> </w:t>
      </w:r>
      <w:r w:rsidR="00C33B58">
        <w:rPr>
          <w:rFonts w:ascii="Times New Roman" w:hAnsi="Times New Roman" w:cs="Times New Roman" w:hint="eastAsia"/>
          <w:sz w:val="24"/>
          <w:szCs w:val="24"/>
        </w:rPr>
        <w:t>A</w:t>
      </w:r>
      <w:r w:rsidR="00C33B58" w:rsidRPr="005C654D">
        <w:rPr>
          <w:rFonts w:ascii="Times New Roman" w:hAnsi="Times New Roman" w:cs="Times New Roman"/>
          <w:sz w:val="24"/>
          <w:szCs w:val="24"/>
        </w:rPr>
        <w:t xml:space="preserve">verage </w:t>
      </w:r>
      <w:r w:rsidR="00C33B58">
        <w:rPr>
          <w:rFonts w:ascii="Times New Roman" w:hAnsi="Times New Roman" w:cs="Times New Roman"/>
          <w:sz w:val="24"/>
          <w:szCs w:val="24"/>
        </w:rPr>
        <w:t>m</w:t>
      </w:r>
      <w:r w:rsidR="00C33B58" w:rsidRPr="005C654D">
        <w:rPr>
          <w:rFonts w:ascii="Times New Roman" w:hAnsi="Times New Roman" w:cs="Times New Roman"/>
          <w:sz w:val="24"/>
          <w:szCs w:val="24"/>
        </w:rPr>
        <w:t xml:space="preserve">onthly </w:t>
      </w:r>
      <w:r w:rsidR="00C33B58">
        <w:rPr>
          <w:rFonts w:ascii="Times New Roman" w:hAnsi="Times New Roman" w:cs="Times New Roman"/>
          <w:sz w:val="24"/>
          <w:szCs w:val="24"/>
        </w:rPr>
        <w:t>p</w:t>
      </w:r>
      <w:r w:rsidR="00C33B58" w:rsidRPr="005C654D">
        <w:rPr>
          <w:rFonts w:ascii="Times New Roman" w:hAnsi="Times New Roman" w:cs="Times New Roman"/>
          <w:sz w:val="24"/>
          <w:szCs w:val="24"/>
        </w:rPr>
        <w:t xml:space="preserve">erformance in </w:t>
      </w:r>
      <w:r w:rsidR="00C33B58">
        <w:rPr>
          <w:rFonts w:ascii="Times New Roman" w:hAnsi="Times New Roman" w:cs="Times New Roman"/>
          <w:sz w:val="24"/>
          <w:szCs w:val="24"/>
        </w:rPr>
        <w:t>n</w:t>
      </w:r>
      <w:r w:rsidR="00C33B58" w:rsidRPr="001904E6">
        <w:rPr>
          <w:rFonts w:ascii="Times New Roman" w:hAnsi="Times New Roman" w:cs="Times New Roman"/>
          <w:sz w:val="24"/>
          <w:szCs w:val="24"/>
        </w:rPr>
        <w:t xml:space="preserve">ormal and </w:t>
      </w:r>
      <w:r w:rsidR="00C33B58">
        <w:rPr>
          <w:rFonts w:ascii="Times New Roman" w:hAnsi="Times New Roman" w:cs="Times New Roman"/>
          <w:sz w:val="24"/>
          <w:szCs w:val="24"/>
        </w:rPr>
        <w:t>c</w:t>
      </w:r>
      <w:r w:rsidR="00C33B58" w:rsidRPr="005C654D">
        <w:rPr>
          <w:rFonts w:ascii="Times New Roman" w:hAnsi="Times New Roman" w:cs="Times New Roman"/>
          <w:sz w:val="24"/>
          <w:szCs w:val="24"/>
        </w:rPr>
        <w:t xml:space="preserve">risis </w:t>
      </w:r>
      <w:r w:rsidR="00C33B58">
        <w:rPr>
          <w:rFonts w:ascii="Times New Roman" w:hAnsi="Times New Roman" w:cs="Times New Roman"/>
          <w:sz w:val="24"/>
          <w:szCs w:val="24"/>
        </w:rPr>
        <w:t>p</w:t>
      </w:r>
      <w:r w:rsidR="00C33B58" w:rsidRPr="005C654D">
        <w:rPr>
          <w:rFonts w:ascii="Times New Roman" w:hAnsi="Times New Roman" w:cs="Times New Roman"/>
          <w:sz w:val="24"/>
          <w:szCs w:val="24"/>
        </w:rPr>
        <w:t>eriod</w:t>
      </w:r>
      <w:r w:rsidR="00C33B58" w:rsidRPr="001904E6">
        <w:rPr>
          <w:rFonts w:ascii="Times New Roman" w:hAnsi="Times New Roman" w:cs="Times New Roman"/>
          <w:sz w:val="24"/>
          <w:szCs w:val="24"/>
        </w:rPr>
        <w:t xml:space="preserve">s </w:t>
      </w:r>
      <w:r w:rsidR="00C33B58">
        <w:rPr>
          <w:rFonts w:ascii="Times New Roman" w:hAnsi="Times New Roman" w:cs="Times New Roman"/>
          <w:sz w:val="24"/>
          <w:szCs w:val="24"/>
        </w:rPr>
        <w:t>before t</w:t>
      </w:r>
      <w:r w:rsidR="00C33B58" w:rsidRPr="001904E6">
        <w:rPr>
          <w:rFonts w:ascii="Times New Roman" w:hAnsi="Times New Roman" w:cs="Times New Roman"/>
          <w:sz w:val="24"/>
          <w:szCs w:val="24"/>
        </w:rPr>
        <w:t xml:space="preserve">rading </w:t>
      </w:r>
      <w:r w:rsidR="00C33B58">
        <w:rPr>
          <w:rFonts w:ascii="Times New Roman" w:hAnsi="Times New Roman" w:cs="Times New Roman"/>
          <w:sz w:val="24"/>
          <w:szCs w:val="24"/>
        </w:rPr>
        <w:t>c</w:t>
      </w:r>
      <w:r w:rsidR="00C33B58" w:rsidRPr="001904E6">
        <w:rPr>
          <w:rFonts w:ascii="Times New Roman" w:hAnsi="Times New Roman" w:cs="Times New Roman"/>
          <w:sz w:val="24"/>
          <w:szCs w:val="24"/>
        </w:rPr>
        <w:t>osts</w:t>
      </w:r>
      <w:r w:rsidRPr="001904E6">
        <w:rPr>
          <w:rFonts w:ascii="Times New Roman" w:hAnsi="Times New Roman" w:cs="Times New Roman" w:hint="eastAsia"/>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2"/>
        <w:gridCol w:w="1686"/>
        <w:gridCol w:w="1884"/>
        <w:gridCol w:w="1896"/>
        <w:gridCol w:w="2218"/>
      </w:tblGrid>
      <w:tr w:rsidR="00013942" w:rsidRPr="0051556C" w14:paraId="2264BCBE" w14:textId="77777777" w:rsidTr="00517B34">
        <w:tc>
          <w:tcPr>
            <w:tcW w:w="1892" w:type="dxa"/>
            <w:tcBorders>
              <w:top w:val="single" w:sz="4" w:space="0" w:color="auto"/>
              <w:bottom w:val="single" w:sz="4" w:space="0" w:color="auto"/>
            </w:tcBorders>
          </w:tcPr>
          <w:p w14:paraId="7C3F0C78" w14:textId="6E879E01" w:rsidR="00013942" w:rsidRPr="0051556C" w:rsidRDefault="00013942" w:rsidP="00E25761">
            <w:pPr>
              <w:jc w:val="center"/>
              <w:rPr>
                <w:rFonts w:ascii="Times New Roman" w:hAnsi="Times New Roman" w:cs="Times New Roman"/>
              </w:rPr>
            </w:pPr>
            <w:r w:rsidRPr="0051556C">
              <w:rPr>
                <w:rFonts w:ascii="Times New Roman" w:hAnsi="Times New Roman" w:cs="Times New Roman"/>
              </w:rPr>
              <w:t>Market</w:t>
            </w:r>
          </w:p>
        </w:tc>
        <w:tc>
          <w:tcPr>
            <w:tcW w:w="1686" w:type="dxa"/>
            <w:tcBorders>
              <w:top w:val="single" w:sz="4" w:space="0" w:color="auto"/>
              <w:bottom w:val="single" w:sz="4" w:space="0" w:color="auto"/>
            </w:tcBorders>
          </w:tcPr>
          <w:p w14:paraId="2A2524D7" w14:textId="31843C55" w:rsidR="00013942" w:rsidRPr="0051556C" w:rsidRDefault="00013942" w:rsidP="00E25761">
            <w:pPr>
              <w:jc w:val="center"/>
              <w:rPr>
                <w:rFonts w:ascii="Times New Roman" w:hAnsi="Times New Roman" w:cs="Times New Roman"/>
              </w:rPr>
            </w:pPr>
            <w:r w:rsidRPr="0051556C">
              <w:rPr>
                <w:rFonts w:ascii="Times New Roman" w:hAnsi="Times New Roman" w:cs="Times New Roman"/>
              </w:rPr>
              <w:t>Mean</w:t>
            </w:r>
          </w:p>
        </w:tc>
        <w:tc>
          <w:tcPr>
            <w:tcW w:w="1884" w:type="dxa"/>
            <w:tcBorders>
              <w:top w:val="single" w:sz="4" w:space="0" w:color="auto"/>
              <w:bottom w:val="single" w:sz="4" w:space="0" w:color="auto"/>
            </w:tcBorders>
          </w:tcPr>
          <w:p w14:paraId="19CE6177" w14:textId="75466F34" w:rsidR="00013942" w:rsidRPr="0051556C" w:rsidRDefault="00013942" w:rsidP="00E25761">
            <w:pPr>
              <w:jc w:val="center"/>
              <w:rPr>
                <w:rFonts w:ascii="Times New Roman" w:hAnsi="Times New Roman" w:cs="Times New Roman"/>
              </w:rPr>
            </w:pPr>
            <w:r w:rsidRPr="0051556C">
              <w:rPr>
                <w:rFonts w:ascii="Times New Roman" w:hAnsi="Times New Roman" w:cs="Times New Roman"/>
              </w:rPr>
              <w:t>Sharpe Ratio</w:t>
            </w:r>
          </w:p>
        </w:tc>
        <w:tc>
          <w:tcPr>
            <w:tcW w:w="1896" w:type="dxa"/>
            <w:tcBorders>
              <w:top w:val="single" w:sz="4" w:space="0" w:color="auto"/>
              <w:bottom w:val="single" w:sz="4" w:space="0" w:color="auto"/>
            </w:tcBorders>
          </w:tcPr>
          <w:p w14:paraId="1D7DCE1A" w14:textId="77777777" w:rsidR="00013942" w:rsidRPr="0051556C" w:rsidRDefault="00013942" w:rsidP="00E25761">
            <w:pPr>
              <w:jc w:val="center"/>
              <w:rPr>
                <w:rFonts w:ascii="Times New Roman" w:hAnsi="Times New Roman" w:cs="Times New Roman"/>
              </w:rPr>
            </w:pPr>
            <w:r w:rsidRPr="0051556C">
              <w:rPr>
                <w:rFonts w:ascii="Times New Roman" w:hAnsi="Times New Roman" w:cs="Times New Roman"/>
              </w:rPr>
              <w:t>Sortino Ratio</w:t>
            </w:r>
          </w:p>
        </w:tc>
        <w:tc>
          <w:tcPr>
            <w:tcW w:w="2218" w:type="dxa"/>
            <w:tcBorders>
              <w:top w:val="single" w:sz="4" w:space="0" w:color="auto"/>
              <w:bottom w:val="single" w:sz="4" w:space="0" w:color="auto"/>
            </w:tcBorders>
          </w:tcPr>
          <w:p w14:paraId="7E5873F0" w14:textId="77777777" w:rsidR="00013942" w:rsidRPr="0051556C" w:rsidRDefault="00013942" w:rsidP="00E25761">
            <w:pPr>
              <w:jc w:val="center"/>
              <w:rPr>
                <w:rFonts w:ascii="Times New Roman" w:hAnsi="Times New Roman" w:cs="Times New Roman"/>
              </w:rPr>
            </w:pPr>
            <w:r w:rsidRPr="0051556C">
              <w:rPr>
                <w:rFonts w:ascii="Times New Roman" w:hAnsi="Times New Roman" w:cs="Times New Roman"/>
              </w:rPr>
              <w:t>Mean/</w:t>
            </w:r>
            <w:proofErr w:type="gramStart"/>
            <w:r w:rsidRPr="0051556C">
              <w:rPr>
                <w:rFonts w:ascii="Times New Roman" w:hAnsi="Times New Roman" w:cs="Times New Roman"/>
              </w:rPr>
              <w:t>CVaR(</w:t>
            </w:r>
            <w:proofErr w:type="gramEnd"/>
            <w:r w:rsidRPr="0051556C">
              <w:rPr>
                <w:rFonts w:ascii="Times New Roman" w:hAnsi="Times New Roman" w:cs="Times New Roman"/>
              </w:rPr>
              <w:t>95%)</w:t>
            </w:r>
          </w:p>
        </w:tc>
      </w:tr>
      <w:tr w:rsidR="0051556C" w:rsidRPr="0051556C" w14:paraId="3E0FA3AA" w14:textId="77777777" w:rsidTr="00517B34">
        <w:tc>
          <w:tcPr>
            <w:tcW w:w="9576" w:type="dxa"/>
            <w:gridSpan w:val="5"/>
            <w:tcBorders>
              <w:top w:val="single" w:sz="4" w:space="0" w:color="auto"/>
            </w:tcBorders>
          </w:tcPr>
          <w:p w14:paraId="0DA996EC" w14:textId="6E0304D3" w:rsidR="0051556C" w:rsidRPr="0051556C" w:rsidRDefault="0051556C" w:rsidP="00E25761">
            <w:pPr>
              <w:jc w:val="left"/>
              <w:rPr>
                <w:rFonts w:ascii="Times New Roman" w:hAnsi="Times New Roman" w:cs="Times New Roman"/>
                <w:i/>
                <w:iCs/>
              </w:rPr>
            </w:pPr>
            <w:r w:rsidRPr="0051556C">
              <w:rPr>
                <w:rFonts w:ascii="Times New Roman" w:hAnsi="Times New Roman" w:cs="Times New Roman"/>
                <w:i/>
                <w:iCs/>
              </w:rPr>
              <w:t xml:space="preserve">Panel A-I: Average monthly performance in crisis period of </w:t>
            </w:r>
            <w:proofErr w:type="spellStart"/>
            <w:r w:rsidRPr="0051556C">
              <w:rPr>
                <w:rFonts w:ascii="Times New Roman" w:hAnsi="Times New Roman" w:cs="Times New Roman"/>
                <w:i/>
                <w:iCs/>
              </w:rPr>
              <w:t>Kagi</w:t>
            </w:r>
            <w:proofErr w:type="spellEnd"/>
            <w:r w:rsidRPr="0051556C">
              <w:rPr>
                <w:rFonts w:ascii="Times New Roman" w:hAnsi="Times New Roman" w:cs="Times New Roman"/>
                <w:i/>
                <w:iCs/>
              </w:rPr>
              <w:t xml:space="preserve"> constructions</w:t>
            </w:r>
          </w:p>
        </w:tc>
      </w:tr>
      <w:tr w:rsidR="00522BF7" w:rsidRPr="0051556C" w14:paraId="5D3D5F3C" w14:textId="77777777" w:rsidTr="00517B34">
        <w:tc>
          <w:tcPr>
            <w:tcW w:w="1892" w:type="dxa"/>
          </w:tcPr>
          <w:p w14:paraId="790698FB" w14:textId="40AB7FF2" w:rsidR="00522BF7" w:rsidRPr="0051556C" w:rsidRDefault="00522BF7" w:rsidP="00522BF7">
            <w:pPr>
              <w:jc w:val="center"/>
              <w:rPr>
                <w:rFonts w:ascii="Times New Roman" w:hAnsi="Times New Roman" w:cs="Times New Roman"/>
              </w:rPr>
            </w:pPr>
            <w:r w:rsidRPr="0051556C">
              <w:rPr>
                <w:rFonts w:ascii="Times New Roman" w:hAnsi="Times New Roman" w:cs="Times New Roman"/>
              </w:rPr>
              <w:t>CSI 300</w:t>
            </w:r>
          </w:p>
        </w:tc>
        <w:tc>
          <w:tcPr>
            <w:tcW w:w="1686" w:type="dxa"/>
            <w:vAlign w:val="bottom"/>
          </w:tcPr>
          <w:p w14:paraId="5E958FB4" w14:textId="0FCAC615" w:rsidR="00522BF7" w:rsidRPr="0051556C" w:rsidRDefault="00522BF7" w:rsidP="00522BF7">
            <w:pPr>
              <w:jc w:val="center"/>
              <w:rPr>
                <w:rFonts w:ascii="Times New Roman" w:hAnsi="Times New Roman" w:cs="Times New Roman"/>
                <w:color w:val="000000"/>
              </w:rPr>
            </w:pPr>
            <w:r w:rsidRPr="0051556C">
              <w:rPr>
                <w:rFonts w:ascii="Times New Roman" w:hAnsi="Times New Roman" w:cs="Times New Roman"/>
                <w:color w:val="000000"/>
              </w:rPr>
              <w:t>0.0116</w:t>
            </w:r>
          </w:p>
        </w:tc>
        <w:tc>
          <w:tcPr>
            <w:tcW w:w="1884" w:type="dxa"/>
            <w:vAlign w:val="bottom"/>
          </w:tcPr>
          <w:p w14:paraId="0D27C86D" w14:textId="1DDF4ED2"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0.4467</w:t>
            </w:r>
          </w:p>
        </w:tc>
        <w:tc>
          <w:tcPr>
            <w:tcW w:w="1896" w:type="dxa"/>
            <w:vAlign w:val="bottom"/>
          </w:tcPr>
          <w:p w14:paraId="4A40BF29" w14:textId="0CF7BD11"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1.6420</w:t>
            </w:r>
          </w:p>
        </w:tc>
        <w:tc>
          <w:tcPr>
            <w:tcW w:w="2218" w:type="dxa"/>
            <w:vAlign w:val="bottom"/>
          </w:tcPr>
          <w:p w14:paraId="30F25F43" w14:textId="4B389ECA"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0.4843</w:t>
            </w:r>
          </w:p>
        </w:tc>
      </w:tr>
      <w:tr w:rsidR="00522BF7" w:rsidRPr="0051556C" w14:paraId="1BE68E96" w14:textId="77777777" w:rsidTr="00517B34">
        <w:trPr>
          <w:trHeight w:val="215"/>
        </w:trPr>
        <w:tc>
          <w:tcPr>
            <w:tcW w:w="1892" w:type="dxa"/>
          </w:tcPr>
          <w:p w14:paraId="167B6F18" w14:textId="421769D4" w:rsidR="00522BF7" w:rsidRPr="0051556C" w:rsidRDefault="00522BF7" w:rsidP="00522BF7">
            <w:pPr>
              <w:jc w:val="center"/>
              <w:rPr>
                <w:rFonts w:ascii="Times New Roman" w:hAnsi="Times New Roman" w:cs="Times New Roman"/>
              </w:rPr>
            </w:pPr>
            <w:r w:rsidRPr="0051556C">
              <w:rPr>
                <w:rFonts w:ascii="Times New Roman" w:hAnsi="Times New Roman" w:cs="Times New Roman"/>
              </w:rPr>
              <w:t>CSI 100</w:t>
            </w:r>
          </w:p>
        </w:tc>
        <w:tc>
          <w:tcPr>
            <w:tcW w:w="1686" w:type="dxa"/>
            <w:vAlign w:val="bottom"/>
          </w:tcPr>
          <w:p w14:paraId="42104966" w14:textId="563079AF" w:rsidR="00522BF7" w:rsidRPr="0051556C" w:rsidRDefault="00522BF7" w:rsidP="00522BF7">
            <w:pPr>
              <w:jc w:val="center"/>
              <w:rPr>
                <w:rFonts w:ascii="Times New Roman" w:hAnsi="Times New Roman" w:cs="Times New Roman"/>
                <w:color w:val="000000"/>
              </w:rPr>
            </w:pPr>
            <w:r w:rsidRPr="0051556C">
              <w:rPr>
                <w:rFonts w:ascii="Times New Roman" w:hAnsi="Times New Roman" w:cs="Times New Roman"/>
                <w:color w:val="000000"/>
              </w:rPr>
              <w:t>0.0063</w:t>
            </w:r>
          </w:p>
        </w:tc>
        <w:tc>
          <w:tcPr>
            <w:tcW w:w="1884" w:type="dxa"/>
            <w:vAlign w:val="bottom"/>
          </w:tcPr>
          <w:p w14:paraId="1861AD95" w14:textId="00738878"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0.2536</w:t>
            </w:r>
          </w:p>
        </w:tc>
        <w:tc>
          <w:tcPr>
            <w:tcW w:w="1896" w:type="dxa"/>
            <w:vAlign w:val="bottom"/>
          </w:tcPr>
          <w:p w14:paraId="764CFA01" w14:textId="22697269"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0.5477</w:t>
            </w:r>
          </w:p>
        </w:tc>
        <w:tc>
          <w:tcPr>
            <w:tcW w:w="2218" w:type="dxa"/>
            <w:vAlign w:val="bottom"/>
          </w:tcPr>
          <w:p w14:paraId="021FE025" w14:textId="1CAD4EFC"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0.1549</w:t>
            </w:r>
          </w:p>
        </w:tc>
      </w:tr>
      <w:tr w:rsidR="00522BF7" w:rsidRPr="0051556C" w14:paraId="6747B0FD" w14:textId="77777777" w:rsidTr="00517B34">
        <w:tc>
          <w:tcPr>
            <w:tcW w:w="1892" w:type="dxa"/>
            <w:tcBorders>
              <w:bottom w:val="nil"/>
            </w:tcBorders>
          </w:tcPr>
          <w:p w14:paraId="76F8CB3C" w14:textId="1DF417C7" w:rsidR="00522BF7" w:rsidRPr="0051556C" w:rsidRDefault="00522BF7" w:rsidP="00522BF7">
            <w:pPr>
              <w:jc w:val="center"/>
              <w:rPr>
                <w:rFonts w:ascii="Times New Roman" w:hAnsi="Times New Roman" w:cs="Times New Roman"/>
              </w:rPr>
            </w:pPr>
            <w:r w:rsidRPr="0051556C">
              <w:rPr>
                <w:rFonts w:ascii="Times New Roman" w:hAnsi="Times New Roman" w:cs="Times New Roman"/>
              </w:rPr>
              <w:t>CSI 200</w:t>
            </w:r>
          </w:p>
        </w:tc>
        <w:tc>
          <w:tcPr>
            <w:tcW w:w="1686" w:type="dxa"/>
            <w:tcBorders>
              <w:bottom w:val="nil"/>
            </w:tcBorders>
            <w:vAlign w:val="bottom"/>
          </w:tcPr>
          <w:p w14:paraId="7AD7683E" w14:textId="3FBBC8FA" w:rsidR="00522BF7" w:rsidRPr="0051556C" w:rsidRDefault="00522BF7" w:rsidP="00522BF7">
            <w:pPr>
              <w:jc w:val="center"/>
              <w:rPr>
                <w:rFonts w:ascii="Times New Roman" w:hAnsi="Times New Roman" w:cs="Times New Roman"/>
                <w:color w:val="000000"/>
              </w:rPr>
            </w:pPr>
            <w:r w:rsidRPr="0051556C">
              <w:rPr>
                <w:rFonts w:ascii="Times New Roman" w:hAnsi="Times New Roman" w:cs="Times New Roman"/>
                <w:color w:val="000000"/>
              </w:rPr>
              <w:t>0.0155</w:t>
            </w:r>
          </w:p>
        </w:tc>
        <w:tc>
          <w:tcPr>
            <w:tcW w:w="1884" w:type="dxa"/>
            <w:tcBorders>
              <w:bottom w:val="nil"/>
            </w:tcBorders>
            <w:vAlign w:val="bottom"/>
          </w:tcPr>
          <w:p w14:paraId="4199BD39" w14:textId="59459E7D"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0.5511</w:t>
            </w:r>
          </w:p>
        </w:tc>
        <w:tc>
          <w:tcPr>
            <w:tcW w:w="1896" w:type="dxa"/>
            <w:tcBorders>
              <w:bottom w:val="nil"/>
            </w:tcBorders>
            <w:vAlign w:val="bottom"/>
          </w:tcPr>
          <w:p w14:paraId="41FD1A6F" w14:textId="05F6ACAD"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1.1567</w:t>
            </w:r>
          </w:p>
        </w:tc>
        <w:tc>
          <w:tcPr>
            <w:tcW w:w="2218" w:type="dxa"/>
            <w:tcBorders>
              <w:bottom w:val="nil"/>
            </w:tcBorders>
            <w:vAlign w:val="bottom"/>
          </w:tcPr>
          <w:p w14:paraId="25EBEF4A" w14:textId="517C657D"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0.4998</w:t>
            </w:r>
          </w:p>
        </w:tc>
      </w:tr>
      <w:tr w:rsidR="00522BF7" w:rsidRPr="0051556C" w14:paraId="7B68ACA9" w14:textId="77777777" w:rsidTr="00517B34">
        <w:tc>
          <w:tcPr>
            <w:tcW w:w="1892" w:type="dxa"/>
            <w:tcBorders>
              <w:top w:val="nil"/>
              <w:bottom w:val="single" w:sz="4" w:space="0" w:color="auto"/>
            </w:tcBorders>
          </w:tcPr>
          <w:p w14:paraId="445DC236" w14:textId="2BAE1ABB" w:rsidR="00522BF7" w:rsidRPr="0051556C" w:rsidRDefault="00522BF7" w:rsidP="00522BF7">
            <w:pPr>
              <w:jc w:val="center"/>
              <w:rPr>
                <w:rFonts w:ascii="Times New Roman" w:hAnsi="Times New Roman" w:cs="Times New Roman"/>
              </w:rPr>
            </w:pPr>
            <w:r w:rsidRPr="0051556C">
              <w:rPr>
                <w:rFonts w:ascii="Times New Roman" w:hAnsi="Times New Roman" w:cs="Times New Roman"/>
              </w:rPr>
              <w:t>CSI 500</w:t>
            </w:r>
          </w:p>
        </w:tc>
        <w:tc>
          <w:tcPr>
            <w:tcW w:w="1686" w:type="dxa"/>
            <w:tcBorders>
              <w:top w:val="nil"/>
              <w:bottom w:val="single" w:sz="4" w:space="0" w:color="auto"/>
            </w:tcBorders>
            <w:vAlign w:val="bottom"/>
          </w:tcPr>
          <w:p w14:paraId="539681C8" w14:textId="2C4E5F0D" w:rsidR="00522BF7" w:rsidRPr="0051556C" w:rsidRDefault="00522BF7" w:rsidP="00522BF7">
            <w:pPr>
              <w:jc w:val="center"/>
              <w:rPr>
                <w:rFonts w:ascii="Times New Roman" w:hAnsi="Times New Roman" w:cs="Times New Roman"/>
                <w:color w:val="000000"/>
              </w:rPr>
            </w:pPr>
            <w:r w:rsidRPr="0051556C">
              <w:rPr>
                <w:rFonts w:ascii="Times New Roman" w:hAnsi="Times New Roman" w:cs="Times New Roman"/>
                <w:color w:val="000000"/>
              </w:rPr>
              <w:t>0.0078</w:t>
            </w:r>
          </w:p>
        </w:tc>
        <w:tc>
          <w:tcPr>
            <w:tcW w:w="1884" w:type="dxa"/>
            <w:tcBorders>
              <w:top w:val="nil"/>
              <w:bottom w:val="single" w:sz="4" w:space="0" w:color="auto"/>
            </w:tcBorders>
            <w:vAlign w:val="bottom"/>
          </w:tcPr>
          <w:p w14:paraId="5BF06576" w14:textId="27F1DEEF"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0.2394</w:t>
            </w:r>
          </w:p>
        </w:tc>
        <w:tc>
          <w:tcPr>
            <w:tcW w:w="1896" w:type="dxa"/>
            <w:tcBorders>
              <w:top w:val="nil"/>
              <w:bottom w:val="single" w:sz="4" w:space="0" w:color="auto"/>
            </w:tcBorders>
            <w:vAlign w:val="bottom"/>
          </w:tcPr>
          <w:p w14:paraId="30714386" w14:textId="4475E016"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0.2366</w:t>
            </w:r>
          </w:p>
        </w:tc>
        <w:tc>
          <w:tcPr>
            <w:tcW w:w="2218" w:type="dxa"/>
            <w:tcBorders>
              <w:top w:val="nil"/>
              <w:bottom w:val="single" w:sz="4" w:space="0" w:color="auto"/>
            </w:tcBorders>
            <w:vAlign w:val="bottom"/>
          </w:tcPr>
          <w:p w14:paraId="0438357D" w14:textId="3BA0579F"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0.1036</w:t>
            </w:r>
          </w:p>
        </w:tc>
      </w:tr>
      <w:tr w:rsidR="0051556C" w:rsidRPr="0051556C" w14:paraId="60054D20" w14:textId="77777777" w:rsidTr="00517B34">
        <w:tc>
          <w:tcPr>
            <w:tcW w:w="9576" w:type="dxa"/>
            <w:gridSpan w:val="5"/>
            <w:tcBorders>
              <w:top w:val="single" w:sz="4" w:space="0" w:color="auto"/>
            </w:tcBorders>
          </w:tcPr>
          <w:p w14:paraId="01100E68" w14:textId="4FFDC440" w:rsidR="0051556C" w:rsidRPr="0051556C" w:rsidRDefault="0051556C" w:rsidP="00E25761">
            <w:pPr>
              <w:jc w:val="left"/>
              <w:rPr>
                <w:rFonts w:ascii="Times New Roman" w:hAnsi="Times New Roman" w:cs="Times New Roman"/>
                <w:i/>
                <w:iCs/>
              </w:rPr>
            </w:pPr>
            <w:r w:rsidRPr="0051556C">
              <w:rPr>
                <w:rFonts w:ascii="Times New Roman" w:hAnsi="Times New Roman" w:cs="Times New Roman"/>
                <w:i/>
                <w:iCs/>
              </w:rPr>
              <w:t>Panel A-II: Average monthly performance in crisis period of Renko constructions</w:t>
            </w:r>
          </w:p>
        </w:tc>
      </w:tr>
      <w:tr w:rsidR="0051556C" w:rsidRPr="0051556C" w14:paraId="55B85882" w14:textId="77777777" w:rsidTr="00517B34">
        <w:tc>
          <w:tcPr>
            <w:tcW w:w="1892" w:type="dxa"/>
          </w:tcPr>
          <w:p w14:paraId="466CAEF1" w14:textId="1780A299" w:rsidR="0051556C" w:rsidRPr="0051556C" w:rsidRDefault="0051556C" w:rsidP="0051556C">
            <w:pPr>
              <w:jc w:val="center"/>
              <w:rPr>
                <w:rFonts w:ascii="Times New Roman" w:hAnsi="Times New Roman" w:cs="Times New Roman"/>
              </w:rPr>
            </w:pPr>
            <w:r w:rsidRPr="0051556C">
              <w:rPr>
                <w:rFonts w:ascii="Times New Roman" w:hAnsi="Times New Roman" w:cs="Times New Roman"/>
              </w:rPr>
              <w:t>CSI 300</w:t>
            </w:r>
          </w:p>
        </w:tc>
        <w:tc>
          <w:tcPr>
            <w:tcW w:w="1686" w:type="dxa"/>
            <w:vAlign w:val="bottom"/>
          </w:tcPr>
          <w:p w14:paraId="427CA93F" w14:textId="03702747"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0.0130</w:t>
            </w:r>
          </w:p>
        </w:tc>
        <w:tc>
          <w:tcPr>
            <w:tcW w:w="1884" w:type="dxa"/>
            <w:vAlign w:val="bottom"/>
          </w:tcPr>
          <w:p w14:paraId="528036FB" w14:textId="009F72FD"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0.7363</w:t>
            </w:r>
          </w:p>
        </w:tc>
        <w:tc>
          <w:tcPr>
            <w:tcW w:w="1896" w:type="dxa"/>
            <w:vAlign w:val="bottom"/>
          </w:tcPr>
          <w:p w14:paraId="1BCA1673" w14:textId="000AFD20"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2.2322</w:t>
            </w:r>
          </w:p>
        </w:tc>
        <w:tc>
          <w:tcPr>
            <w:tcW w:w="2218" w:type="dxa"/>
            <w:vAlign w:val="bottom"/>
          </w:tcPr>
          <w:p w14:paraId="32CBF665" w14:textId="409D645B"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0.8064</w:t>
            </w:r>
          </w:p>
        </w:tc>
      </w:tr>
      <w:tr w:rsidR="0051556C" w:rsidRPr="0051556C" w14:paraId="092A9671" w14:textId="77777777" w:rsidTr="00517B34">
        <w:trPr>
          <w:trHeight w:val="215"/>
        </w:trPr>
        <w:tc>
          <w:tcPr>
            <w:tcW w:w="1892" w:type="dxa"/>
          </w:tcPr>
          <w:p w14:paraId="1C284893" w14:textId="0EB5AFA1" w:rsidR="0051556C" w:rsidRPr="0051556C" w:rsidRDefault="0051556C" w:rsidP="0051556C">
            <w:pPr>
              <w:jc w:val="center"/>
              <w:rPr>
                <w:rFonts w:ascii="Times New Roman" w:hAnsi="Times New Roman" w:cs="Times New Roman"/>
              </w:rPr>
            </w:pPr>
            <w:r w:rsidRPr="0051556C">
              <w:rPr>
                <w:rFonts w:ascii="Times New Roman" w:hAnsi="Times New Roman" w:cs="Times New Roman"/>
              </w:rPr>
              <w:t>CSI 100</w:t>
            </w:r>
          </w:p>
        </w:tc>
        <w:tc>
          <w:tcPr>
            <w:tcW w:w="1686" w:type="dxa"/>
            <w:vAlign w:val="bottom"/>
          </w:tcPr>
          <w:p w14:paraId="161116AA" w14:textId="711FD115"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0.0146</w:t>
            </w:r>
          </w:p>
        </w:tc>
        <w:tc>
          <w:tcPr>
            <w:tcW w:w="1884" w:type="dxa"/>
            <w:vAlign w:val="bottom"/>
          </w:tcPr>
          <w:p w14:paraId="5074DE9B" w14:textId="6CA4F409"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0.6575</w:t>
            </w:r>
          </w:p>
        </w:tc>
        <w:tc>
          <w:tcPr>
            <w:tcW w:w="1896" w:type="dxa"/>
            <w:vAlign w:val="bottom"/>
          </w:tcPr>
          <w:p w14:paraId="2E8CCAC8" w14:textId="0F32DC35"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1.1614</w:t>
            </w:r>
          </w:p>
        </w:tc>
        <w:tc>
          <w:tcPr>
            <w:tcW w:w="2218" w:type="dxa"/>
            <w:vAlign w:val="bottom"/>
          </w:tcPr>
          <w:p w14:paraId="6A4C38C4" w14:textId="2D369620"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0.5172</w:t>
            </w:r>
          </w:p>
        </w:tc>
      </w:tr>
      <w:tr w:rsidR="0051556C" w:rsidRPr="0051556C" w14:paraId="59852173" w14:textId="77777777" w:rsidTr="00517B34">
        <w:tc>
          <w:tcPr>
            <w:tcW w:w="1892" w:type="dxa"/>
            <w:tcBorders>
              <w:bottom w:val="nil"/>
            </w:tcBorders>
          </w:tcPr>
          <w:p w14:paraId="41DA1B5B" w14:textId="2D0BD6EF" w:rsidR="0051556C" w:rsidRPr="0051556C" w:rsidRDefault="0051556C" w:rsidP="0051556C">
            <w:pPr>
              <w:jc w:val="center"/>
              <w:rPr>
                <w:rFonts w:ascii="Times New Roman" w:hAnsi="Times New Roman" w:cs="Times New Roman"/>
              </w:rPr>
            </w:pPr>
            <w:r w:rsidRPr="0051556C">
              <w:rPr>
                <w:rFonts w:ascii="Times New Roman" w:hAnsi="Times New Roman" w:cs="Times New Roman"/>
              </w:rPr>
              <w:t>CSI 200</w:t>
            </w:r>
          </w:p>
        </w:tc>
        <w:tc>
          <w:tcPr>
            <w:tcW w:w="1686" w:type="dxa"/>
            <w:tcBorders>
              <w:bottom w:val="nil"/>
            </w:tcBorders>
            <w:vAlign w:val="bottom"/>
          </w:tcPr>
          <w:p w14:paraId="015DDF87" w14:textId="222A1E4C"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0.0141</w:t>
            </w:r>
          </w:p>
        </w:tc>
        <w:tc>
          <w:tcPr>
            <w:tcW w:w="1884" w:type="dxa"/>
            <w:tcBorders>
              <w:bottom w:val="nil"/>
            </w:tcBorders>
            <w:vAlign w:val="bottom"/>
          </w:tcPr>
          <w:p w14:paraId="675855A3" w14:textId="44D906D3"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0.8048</w:t>
            </w:r>
          </w:p>
        </w:tc>
        <w:tc>
          <w:tcPr>
            <w:tcW w:w="1896" w:type="dxa"/>
            <w:tcBorders>
              <w:bottom w:val="nil"/>
            </w:tcBorders>
            <w:vAlign w:val="bottom"/>
          </w:tcPr>
          <w:p w14:paraId="42DA376A" w14:textId="54E7B5DA"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2.9169</w:t>
            </w:r>
          </w:p>
        </w:tc>
        <w:tc>
          <w:tcPr>
            <w:tcW w:w="2218" w:type="dxa"/>
            <w:tcBorders>
              <w:bottom w:val="nil"/>
            </w:tcBorders>
            <w:vAlign w:val="bottom"/>
          </w:tcPr>
          <w:p w14:paraId="488CB83F" w14:textId="583846EF"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0.8025</w:t>
            </w:r>
          </w:p>
        </w:tc>
      </w:tr>
      <w:tr w:rsidR="0051556C" w:rsidRPr="0051556C" w14:paraId="08BF41CB" w14:textId="77777777" w:rsidTr="00517B34">
        <w:tc>
          <w:tcPr>
            <w:tcW w:w="1892" w:type="dxa"/>
            <w:tcBorders>
              <w:top w:val="nil"/>
              <w:bottom w:val="single" w:sz="4" w:space="0" w:color="auto"/>
            </w:tcBorders>
          </w:tcPr>
          <w:p w14:paraId="63612D70" w14:textId="75CFC7AD" w:rsidR="0051556C" w:rsidRPr="0051556C" w:rsidRDefault="0051556C" w:rsidP="0051556C">
            <w:pPr>
              <w:jc w:val="center"/>
              <w:rPr>
                <w:rFonts w:ascii="Times New Roman" w:hAnsi="Times New Roman" w:cs="Times New Roman"/>
              </w:rPr>
            </w:pPr>
            <w:r w:rsidRPr="0051556C">
              <w:rPr>
                <w:rFonts w:ascii="Times New Roman" w:hAnsi="Times New Roman" w:cs="Times New Roman"/>
              </w:rPr>
              <w:t>CSI 500</w:t>
            </w:r>
          </w:p>
        </w:tc>
        <w:tc>
          <w:tcPr>
            <w:tcW w:w="1686" w:type="dxa"/>
            <w:tcBorders>
              <w:top w:val="nil"/>
              <w:bottom w:val="single" w:sz="4" w:space="0" w:color="auto"/>
            </w:tcBorders>
            <w:vAlign w:val="bottom"/>
          </w:tcPr>
          <w:p w14:paraId="1AB9AD61" w14:textId="02061765"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0.0177</w:t>
            </w:r>
          </w:p>
        </w:tc>
        <w:tc>
          <w:tcPr>
            <w:tcW w:w="1884" w:type="dxa"/>
            <w:tcBorders>
              <w:top w:val="nil"/>
              <w:bottom w:val="single" w:sz="4" w:space="0" w:color="auto"/>
            </w:tcBorders>
            <w:vAlign w:val="bottom"/>
          </w:tcPr>
          <w:p w14:paraId="22191AC6" w14:textId="3EBC25A1"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0.9042</w:t>
            </w:r>
          </w:p>
        </w:tc>
        <w:tc>
          <w:tcPr>
            <w:tcW w:w="1896" w:type="dxa"/>
            <w:tcBorders>
              <w:top w:val="nil"/>
              <w:bottom w:val="single" w:sz="4" w:space="0" w:color="auto"/>
            </w:tcBorders>
            <w:vAlign w:val="bottom"/>
          </w:tcPr>
          <w:p w14:paraId="3824E5C9" w14:textId="52FC6436"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3.1713</w:t>
            </w:r>
          </w:p>
        </w:tc>
        <w:tc>
          <w:tcPr>
            <w:tcW w:w="2218" w:type="dxa"/>
            <w:tcBorders>
              <w:top w:val="nil"/>
              <w:bottom w:val="single" w:sz="4" w:space="0" w:color="auto"/>
            </w:tcBorders>
            <w:vAlign w:val="bottom"/>
          </w:tcPr>
          <w:p w14:paraId="7A903146" w14:textId="379D4A7A"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1.4136</w:t>
            </w:r>
          </w:p>
        </w:tc>
      </w:tr>
      <w:tr w:rsidR="0051556C" w:rsidRPr="0051556C" w14:paraId="1F33D7D9" w14:textId="77777777" w:rsidTr="00517B34">
        <w:tc>
          <w:tcPr>
            <w:tcW w:w="9576" w:type="dxa"/>
            <w:gridSpan w:val="5"/>
            <w:tcBorders>
              <w:top w:val="single" w:sz="4" w:space="0" w:color="auto"/>
            </w:tcBorders>
          </w:tcPr>
          <w:p w14:paraId="0B9CF370" w14:textId="603D2D21" w:rsidR="0051556C" w:rsidRPr="0051556C" w:rsidRDefault="0051556C" w:rsidP="00E25761">
            <w:pPr>
              <w:jc w:val="left"/>
              <w:rPr>
                <w:rFonts w:ascii="Times New Roman" w:hAnsi="Times New Roman" w:cs="Times New Roman"/>
                <w:i/>
                <w:iCs/>
              </w:rPr>
            </w:pPr>
            <w:r w:rsidRPr="0051556C">
              <w:rPr>
                <w:rFonts w:ascii="Times New Roman" w:hAnsi="Times New Roman" w:cs="Times New Roman"/>
                <w:i/>
                <w:iCs/>
              </w:rPr>
              <w:t xml:space="preserve">Panel B-I: Average monthly performance in normal period of </w:t>
            </w:r>
            <w:proofErr w:type="spellStart"/>
            <w:r w:rsidRPr="0051556C">
              <w:rPr>
                <w:rFonts w:ascii="Times New Roman" w:hAnsi="Times New Roman" w:cs="Times New Roman"/>
                <w:i/>
                <w:iCs/>
              </w:rPr>
              <w:t>Kagi</w:t>
            </w:r>
            <w:proofErr w:type="spellEnd"/>
            <w:r w:rsidRPr="0051556C">
              <w:rPr>
                <w:rFonts w:ascii="Times New Roman" w:hAnsi="Times New Roman" w:cs="Times New Roman"/>
                <w:i/>
                <w:iCs/>
              </w:rPr>
              <w:t xml:space="preserve"> constructions</w:t>
            </w:r>
          </w:p>
        </w:tc>
      </w:tr>
      <w:tr w:rsidR="00522BF7" w:rsidRPr="0051556C" w14:paraId="22669D11" w14:textId="77777777" w:rsidTr="00517B34">
        <w:tc>
          <w:tcPr>
            <w:tcW w:w="1892" w:type="dxa"/>
          </w:tcPr>
          <w:p w14:paraId="22EC503D" w14:textId="77777777" w:rsidR="00522BF7" w:rsidRPr="0051556C" w:rsidRDefault="00522BF7" w:rsidP="00522BF7">
            <w:pPr>
              <w:jc w:val="center"/>
              <w:rPr>
                <w:rFonts w:ascii="Times New Roman" w:hAnsi="Times New Roman" w:cs="Times New Roman"/>
              </w:rPr>
            </w:pPr>
            <w:r w:rsidRPr="0051556C">
              <w:rPr>
                <w:rFonts w:ascii="Times New Roman" w:hAnsi="Times New Roman" w:cs="Times New Roman"/>
              </w:rPr>
              <w:t>CSI 300</w:t>
            </w:r>
          </w:p>
        </w:tc>
        <w:tc>
          <w:tcPr>
            <w:tcW w:w="1686" w:type="dxa"/>
            <w:vAlign w:val="bottom"/>
          </w:tcPr>
          <w:p w14:paraId="30D3F77A" w14:textId="6F00D01A" w:rsidR="00522BF7" w:rsidRPr="0051556C" w:rsidRDefault="00522BF7" w:rsidP="00522BF7">
            <w:pPr>
              <w:jc w:val="center"/>
              <w:rPr>
                <w:rFonts w:ascii="Times New Roman" w:hAnsi="Times New Roman" w:cs="Times New Roman"/>
                <w:color w:val="000000"/>
              </w:rPr>
            </w:pPr>
            <w:r w:rsidRPr="0051556C">
              <w:rPr>
                <w:rFonts w:ascii="Times New Roman" w:hAnsi="Times New Roman" w:cs="Times New Roman"/>
                <w:color w:val="000000"/>
              </w:rPr>
              <w:t>0.0066</w:t>
            </w:r>
          </w:p>
        </w:tc>
        <w:tc>
          <w:tcPr>
            <w:tcW w:w="1884" w:type="dxa"/>
            <w:vAlign w:val="bottom"/>
          </w:tcPr>
          <w:p w14:paraId="5ECEF4AC" w14:textId="639CB17F"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0.4650</w:t>
            </w:r>
          </w:p>
        </w:tc>
        <w:tc>
          <w:tcPr>
            <w:tcW w:w="1896" w:type="dxa"/>
            <w:vAlign w:val="bottom"/>
          </w:tcPr>
          <w:p w14:paraId="448D5362" w14:textId="29F1642B"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0.7461</w:t>
            </w:r>
          </w:p>
        </w:tc>
        <w:tc>
          <w:tcPr>
            <w:tcW w:w="2218" w:type="dxa"/>
            <w:vAlign w:val="bottom"/>
          </w:tcPr>
          <w:p w14:paraId="7CC4BBD4" w14:textId="0CFAC1EF"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0.2618</w:t>
            </w:r>
          </w:p>
        </w:tc>
      </w:tr>
      <w:tr w:rsidR="00522BF7" w:rsidRPr="0051556C" w14:paraId="02ACD980" w14:textId="77777777" w:rsidTr="00517B34">
        <w:trPr>
          <w:trHeight w:val="215"/>
        </w:trPr>
        <w:tc>
          <w:tcPr>
            <w:tcW w:w="1892" w:type="dxa"/>
          </w:tcPr>
          <w:p w14:paraId="55A46220" w14:textId="77777777" w:rsidR="00522BF7" w:rsidRPr="0051556C" w:rsidRDefault="00522BF7" w:rsidP="00522BF7">
            <w:pPr>
              <w:jc w:val="center"/>
              <w:rPr>
                <w:rFonts w:ascii="Times New Roman" w:hAnsi="Times New Roman" w:cs="Times New Roman"/>
              </w:rPr>
            </w:pPr>
            <w:r w:rsidRPr="0051556C">
              <w:rPr>
                <w:rFonts w:ascii="Times New Roman" w:hAnsi="Times New Roman" w:cs="Times New Roman"/>
              </w:rPr>
              <w:t>CSI 100</w:t>
            </w:r>
          </w:p>
        </w:tc>
        <w:tc>
          <w:tcPr>
            <w:tcW w:w="1686" w:type="dxa"/>
            <w:vAlign w:val="bottom"/>
          </w:tcPr>
          <w:p w14:paraId="2DB847CA" w14:textId="0AEEAA38" w:rsidR="00522BF7" w:rsidRPr="0051556C" w:rsidRDefault="00522BF7" w:rsidP="00522BF7">
            <w:pPr>
              <w:jc w:val="center"/>
              <w:rPr>
                <w:rFonts w:ascii="Times New Roman" w:hAnsi="Times New Roman" w:cs="Times New Roman"/>
                <w:color w:val="000000"/>
              </w:rPr>
            </w:pPr>
            <w:r w:rsidRPr="0051556C">
              <w:rPr>
                <w:rFonts w:ascii="Times New Roman" w:hAnsi="Times New Roman" w:cs="Times New Roman"/>
                <w:color w:val="000000"/>
              </w:rPr>
              <w:t>0.0045</w:t>
            </w:r>
          </w:p>
        </w:tc>
        <w:tc>
          <w:tcPr>
            <w:tcW w:w="1884" w:type="dxa"/>
            <w:vAlign w:val="bottom"/>
          </w:tcPr>
          <w:p w14:paraId="1E55545F" w14:textId="34754452"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0.3622</w:t>
            </w:r>
          </w:p>
        </w:tc>
        <w:tc>
          <w:tcPr>
            <w:tcW w:w="1896" w:type="dxa"/>
            <w:vAlign w:val="bottom"/>
          </w:tcPr>
          <w:p w14:paraId="4A9285D2" w14:textId="2CF021F9"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0.5111</w:t>
            </w:r>
          </w:p>
        </w:tc>
        <w:tc>
          <w:tcPr>
            <w:tcW w:w="2218" w:type="dxa"/>
            <w:vAlign w:val="bottom"/>
          </w:tcPr>
          <w:p w14:paraId="7224A3CD" w14:textId="1F0E295D"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0.1870</w:t>
            </w:r>
          </w:p>
        </w:tc>
      </w:tr>
      <w:tr w:rsidR="00522BF7" w:rsidRPr="0051556C" w14:paraId="3AE35BA9" w14:textId="77777777" w:rsidTr="00517B34">
        <w:tc>
          <w:tcPr>
            <w:tcW w:w="1892" w:type="dxa"/>
            <w:tcBorders>
              <w:bottom w:val="nil"/>
            </w:tcBorders>
          </w:tcPr>
          <w:p w14:paraId="3C20B7E0" w14:textId="77777777" w:rsidR="00522BF7" w:rsidRPr="0051556C" w:rsidRDefault="00522BF7" w:rsidP="00522BF7">
            <w:pPr>
              <w:jc w:val="center"/>
              <w:rPr>
                <w:rFonts w:ascii="Times New Roman" w:hAnsi="Times New Roman" w:cs="Times New Roman"/>
              </w:rPr>
            </w:pPr>
            <w:r w:rsidRPr="0051556C">
              <w:rPr>
                <w:rFonts w:ascii="Times New Roman" w:hAnsi="Times New Roman" w:cs="Times New Roman"/>
              </w:rPr>
              <w:t>CSI 200</w:t>
            </w:r>
          </w:p>
        </w:tc>
        <w:tc>
          <w:tcPr>
            <w:tcW w:w="1686" w:type="dxa"/>
            <w:tcBorders>
              <w:bottom w:val="nil"/>
            </w:tcBorders>
            <w:vAlign w:val="bottom"/>
          </w:tcPr>
          <w:p w14:paraId="47FC2657" w14:textId="7D55A4B1" w:rsidR="00522BF7" w:rsidRPr="0051556C" w:rsidRDefault="00522BF7" w:rsidP="00522BF7">
            <w:pPr>
              <w:jc w:val="center"/>
              <w:rPr>
                <w:rFonts w:ascii="Times New Roman" w:hAnsi="Times New Roman" w:cs="Times New Roman"/>
                <w:color w:val="000000"/>
              </w:rPr>
            </w:pPr>
            <w:r w:rsidRPr="0051556C">
              <w:rPr>
                <w:rFonts w:ascii="Times New Roman" w:hAnsi="Times New Roman" w:cs="Times New Roman"/>
                <w:color w:val="000000"/>
              </w:rPr>
              <w:t>0.0047</w:t>
            </w:r>
          </w:p>
        </w:tc>
        <w:tc>
          <w:tcPr>
            <w:tcW w:w="1884" w:type="dxa"/>
            <w:tcBorders>
              <w:bottom w:val="nil"/>
            </w:tcBorders>
            <w:vAlign w:val="bottom"/>
          </w:tcPr>
          <w:p w14:paraId="4E3AE4F1" w14:textId="55F4FA06"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0.3271</w:t>
            </w:r>
          </w:p>
        </w:tc>
        <w:tc>
          <w:tcPr>
            <w:tcW w:w="1896" w:type="dxa"/>
            <w:tcBorders>
              <w:bottom w:val="nil"/>
            </w:tcBorders>
            <w:vAlign w:val="bottom"/>
          </w:tcPr>
          <w:p w14:paraId="446DD6DB" w14:textId="596DFBE0"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0.6934</w:t>
            </w:r>
          </w:p>
        </w:tc>
        <w:tc>
          <w:tcPr>
            <w:tcW w:w="2218" w:type="dxa"/>
            <w:tcBorders>
              <w:bottom w:val="nil"/>
            </w:tcBorders>
            <w:vAlign w:val="bottom"/>
          </w:tcPr>
          <w:p w14:paraId="44D85937" w14:textId="0F460D18"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0.2239</w:t>
            </w:r>
          </w:p>
        </w:tc>
      </w:tr>
      <w:tr w:rsidR="00522BF7" w:rsidRPr="0051556C" w14:paraId="6B1411D7" w14:textId="77777777" w:rsidTr="00517B34">
        <w:tc>
          <w:tcPr>
            <w:tcW w:w="1892" w:type="dxa"/>
            <w:tcBorders>
              <w:top w:val="nil"/>
              <w:bottom w:val="single" w:sz="4" w:space="0" w:color="auto"/>
            </w:tcBorders>
          </w:tcPr>
          <w:p w14:paraId="3F404394" w14:textId="77777777" w:rsidR="00522BF7" w:rsidRPr="0051556C" w:rsidRDefault="00522BF7" w:rsidP="00522BF7">
            <w:pPr>
              <w:jc w:val="center"/>
              <w:rPr>
                <w:rFonts w:ascii="Times New Roman" w:hAnsi="Times New Roman" w:cs="Times New Roman"/>
              </w:rPr>
            </w:pPr>
            <w:r w:rsidRPr="0051556C">
              <w:rPr>
                <w:rFonts w:ascii="Times New Roman" w:hAnsi="Times New Roman" w:cs="Times New Roman"/>
              </w:rPr>
              <w:t>CSI 500</w:t>
            </w:r>
          </w:p>
        </w:tc>
        <w:tc>
          <w:tcPr>
            <w:tcW w:w="1686" w:type="dxa"/>
            <w:tcBorders>
              <w:top w:val="nil"/>
              <w:bottom w:val="single" w:sz="4" w:space="0" w:color="auto"/>
            </w:tcBorders>
            <w:vAlign w:val="bottom"/>
          </w:tcPr>
          <w:p w14:paraId="534A880F" w14:textId="0D7101C0" w:rsidR="00522BF7" w:rsidRPr="0051556C" w:rsidRDefault="00522BF7" w:rsidP="00522BF7">
            <w:pPr>
              <w:jc w:val="center"/>
              <w:rPr>
                <w:rFonts w:ascii="Times New Roman" w:hAnsi="Times New Roman" w:cs="Times New Roman"/>
                <w:color w:val="000000"/>
              </w:rPr>
            </w:pPr>
            <w:r w:rsidRPr="0051556C">
              <w:rPr>
                <w:rFonts w:ascii="Times New Roman" w:hAnsi="Times New Roman" w:cs="Times New Roman"/>
                <w:color w:val="000000"/>
              </w:rPr>
              <w:t>0.0050</w:t>
            </w:r>
          </w:p>
        </w:tc>
        <w:tc>
          <w:tcPr>
            <w:tcW w:w="1884" w:type="dxa"/>
            <w:tcBorders>
              <w:top w:val="nil"/>
              <w:bottom w:val="single" w:sz="4" w:space="0" w:color="auto"/>
            </w:tcBorders>
            <w:vAlign w:val="bottom"/>
          </w:tcPr>
          <w:p w14:paraId="1F6D4ECC" w14:textId="5E0E8429"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0.3301</w:t>
            </w:r>
          </w:p>
        </w:tc>
        <w:tc>
          <w:tcPr>
            <w:tcW w:w="1896" w:type="dxa"/>
            <w:tcBorders>
              <w:top w:val="nil"/>
              <w:bottom w:val="single" w:sz="4" w:space="0" w:color="auto"/>
            </w:tcBorders>
            <w:vAlign w:val="bottom"/>
          </w:tcPr>
          <w:p w14:paraId="3F74AD45" w14:textId="5109F78B"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0.5011</w:t>
            </w:r>
          </w:p>
        </w:tc>
        <w:tc>
          <w:tcPr>
            <w:tcW w:w="2218" w:type="dxa"/>
            <w:tcBorders>
              <w:top w:val="nil"/>
              <w:bottom w:val="single" w:sz="4" w:space="0" w:color="auto"/>
            </w:tcBorders>
            <w:vAlign w:val="bottom"/>
          </w:tcPr>
          <w:p w14:paraId="7A27FCA4" w14:textId="3D5782E5" w:rsidR="00522BF7" w:rsidRPr="0051556C" w:rsidRDefault="00522BF7" w:rsidP="00522BF7">
            <w:pPr>
              <w:jc w:val="center"/>
              <w:rPr>
                <w:rFonts w:ascii="Times New Roman" w:hAnsi="Times New Roman" w:cs="Times New Roman"/>
              </w:rPr>
            </w:pPr>
            <w:r w:rsidRPr="0051556C">
              <w:rPr>
                <w:rFonts w:ascii="Times New Roman" w:hAnsi="Times New Roman" w:cs="Times New Roman"/>
                <w:color w:val="000000"/>
              </w:rPr>
              <w:t>0.1717</w:t>
            </w:r>
          </w:p>
        </w:tc>
      </w:tr>
      <w:tr w:rsidR="0051556C" w:rsidRPr="0051556C" w14:paraId="432A1930" w14:textId="77777777" w:rsidTr="00517B34">
        <w:tc>
          <w:tcPr>
            <w:tcW w:w="9576" w:type="dxa"/>
            <w:gridSpan w:val="5"/>
            <w:tcBorders>
              <w:top w:val="single" w:sz="4" w:space="0" w:color="auto"/>
            </w:tcBorders>
          </w:tcPr>
          <w:p w14:paraId="7BFD6574" w14:textId="6D528136" w:rsidR="0051556C" w:rsidRPr="0051556C" w:rsidRDefault="0051556C" w:rsidP="00E25761">
            <w:pPr>
              <w:jc w:val="left"/>
              <w:rPr>
                <w:rFonts w:ascii="Times New Roman" w:hAnsi="Times New Roman" w:cs="Times New Roman"/>
                <w:i/>
                <w:iCs/>
              </w:rPr>
            </w:pPr>
            <w:r w:rsidRPr="0051556C">
              <w:rPr>
                <w:rFonts w:ascii="Times New Roman" w:hAnsi="Times New Roman" w:cs="Times New Roman"/>
                <w:i/>
                <w:iCs/>
              </w:rPr>
              <w:t>Panel B-II: Average monthly performance in normal period of Renko constructions</w:t>
            </w:r>
          </w:p>
        </w:tc>
      </w:tr>
      <w:tr w:rsidR="0051556C" w:rsidRPr="0051556C" w14:paraId="051DB78C" w14:textId="77777777" w:rsidTr="00517B34">
        <w:tc>
          <w:tcPr>
            <w:tcW w:w="1892" w:type="dxa"/>
          </w:tcPr>
          <w:p w14:paraId="41151EA1" w14:textId="77777777" w:rsidR="0051556C" w:rsidRPr="0051556C" w:rsidRDefault="0051556C" w:rsidP="0051556C">
            <w:pPr>
              <w:jc w:val="center"/>
              <w:rPr>
                <w:rFonts w:ascii="Times New Roman" w:hAnsi="Times New Roman" w:cs="Times New Roman"/>
              </w:rPr>
            </w:pPr>
            <w:r w:rsidRPr="0051556C">
              <w:rPr>
                <w:rFonts w:ascii="Times New Roman" w:hAnsi="Times New Roman" w:cs="Times New Roman"/>
              </w:rPr>
              <w:t>CSI 300</w:t>
            </w:r>
          </w:p>
        </w:tc>
        <w:tc>
          <w:tcPr>
            <w:tcW w:w="1686" w:type="dxa"/>
            <w:vAlign w:val="bottom"/>
          </w:tcPr>
          <w:p w14:paraId="728021B6" w14:textId="3E2EC57C"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0.0048</w:t>
            </w:r>
          </w:p>
        </w:tc>
        <w:tc>
          <w:tcPr>
            <w:tcW w:w="1884" w:type="dxa"/>
            <w:vAlign w:val="bottom"/>
          </w:tcPr>
          <w:p w14:paraId="6244D84F" w14:textId="235B0D00"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0.2896</w:t>
            </w:r>
          </w:p>
        </w:tc>
        <w:tc>
          <w:tcPr>
            <w:tcW w:w="1896" w:type="dxa"/>
            <w:vAlign w:val="bottom"/>
          </w:tcPr>
          <w:p w14:paraId="062B3607" w14:textId="770E8280"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0.4937</w:t>
            </w:r>
          </w:p>
        </w:tc>
        <w:tc>
          <w:tcPr>
            <w:tcW w:w="2218" w:type="dxa"/>
            <w:vAlign w:val="bottom"/>
          </w:tcPr>
          <w:p w14:paraId="42C47087" w14:textId="02B16FF9"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0.1628</w:t>
            </w:r>
          </w:p>
        </w:tc>
      </w:tr>
      <w:tr w:rsidR="0051556C" w:rsidRPr="0051556C" w14:paraId="53086CA0" w14:textId="77777777" w:rsidTr="00517B34">
        <w:trPr>
          <w:trHeight w:val="215"/>
        </w:trPr>
        <w:tc>
          <w:tcPr>
            <w:tcW w:w="1892" w:type="dxa"/>
          </w:tcPr>
          <w:p w14:paraId="60173ACB" w14:textId="77777777" w:rsidR="0051556C" w:rsidRPr="0051556C" w:rsidRDefault="0051556C" w:rsidP="0051556C">
            <w:pPr>
              <w:jc w:val="center"/>
              <w:rPr>
                <w:rFonts w:ascii="Times New Roman" w:hAnsi="Times New Roman" w:cs="Times New Roman"/>
              </w:rPr>
            </w:pPr>
            <w:r w:rsidRPr="0051556C">
              <w:rPr>
                <w:rFonts w:ascii="Times New Roman" w:hAnsi="Times New Roman" w:cs="Times New Roman"/>
              </w:rPr>
              <w:t>CSI 100</w:t>
            </w:r>
          </w:p>
        </w:tc>
        <w:tc>
          <w:tcPr>
            <w:tcW w:w="1686" w:type="dxa"/>
            <w:vAlign w:val="bottom"/>
          </w:tcPr>
          <w:p w14:paraId="0EE20BE3" w14:textId="6C216684"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0.0041</w:t>
            </w:r>
          </w:p>
        </w:tc>
        <w:tc>
          <w:tcPr>
            <w:tcW w:w="1884" w:type="dxa"/>
            <w:vAlign w:val="bottom"/>
          </w:tcPr>
          <w:p w14:paraId="76375BC7" w14:textId="5866C599"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0.3214</w:t>
            </w:r>
          </w:p>
        </w:tc>
        <w:tc>
          <w:tcPr>
            <w:tcW w:w="1896" w:type="dxa"/>
            <w:vAlign w:val="bottom"/>
          </w:tcPr>
          <w:p w14:paraId="44C8DFEC" w14:textId="79B761DC"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0.5578</w:t>
            </w:r>
          </w:p>
        </w:tc>
        <w:tc>
          <w:tcPr>
            <w:tcW w:w="2218" w:type="dxa"/>
            <w:vAlign w:val="bottom"/>
          </w:tcPr>
          <w:p w14:paraId="694339AC" w14:textId="0B32289D"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0.1904</w:t>
            </w:r>
          </w:p>
        </w:tc>
      </w:tr>
      <w:tr w:rsidR="0051556C" w:rsidRPr="0051556C" w14:paraId="60640E9E" w14:textId="77777777" w:rsidTr="00517B34">
        <w:tc>
          <w:tcPr>
            <w:tcW w:w="1892" w:type="dxa"/>
          </w:tcPr>
          <w:p w14:paraId="053C1A9C" w14:textId="77777777" w:rsidR="0051556C" w:rsidRPr="0051556C" w:rsidRDefault="0051556C" w:rsidP="0051556C">
            <w:pPr>
              <w:jc w:val="center"/>
              <w:rPr>
                <w:rFonts w:ascii="Times New Roman" w:hAnsi="Times New Roman" w:cs="Times New Roman"/>
              </w:rPr>
            </w:pPr>
            <w:r w:rsidRPr="0051556C">
              <w:rPr>
                <w:rFonts w:ascii="Times New Roman" w:hAnsi="Times New Roman" w:cs="Times New Roman"/>
              </w:rPr>
              <w:t>CSI 200</w:t>
            </w:r>
          </w:p>
        </w:tc>
        <w:tc>
          <w:tcPr>
            <w:tcW w:w="1686" w:type="dxa"/>
            <w:vAlign w:val="bottom"/>
          </w:tcPr>
          <w:p w14:paraId="32379E5A" w14:textId="1E4CD3E6"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0.0053</w:t>
            </w:r>
          </w:p>
        </w:tc>
        <w:tc>
          <w:tcPr>
            <w:tcW w:w="1884" w:type="dxa"/>
            <w:vAlign w:val="bottom"/>
          </w:tcPr>
          <w:p w14:paraId="6DD57609" w14:textId="0469CF43"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0.3538</w:t>
            </w:r>
          </w:p>
        </w:tc>
        <w:tc>
          <w:tcPr>
            <w:tcW w:w="1896" w:type="dxa"/>
            <w:vAlign w:val="bottom"/>
          </w:tcPr>
          <w:p w14:paraId="311E2D48" w14:textId="6A40F35C"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0.5835</w:t>
            </w:r>
          </w:p>
        </w:tc>
        <w:tc>
          <w:tcPr>
            <w:tcW w:w="2218" w:type="dxa"/>
            <w:vAlign w:val="bottom"/>
          </w:tcPr>
          <w:p w14:paraId="6DBC004A" w14:textId="58C50F33"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0.2106</w:t>
            </w:r>
          </w:p>
        </w:tc>
      </w:tr>
      <w:tr w:rsidR="0051556C" w:rsidRPr="0051556C" w14:paraId="56987676" w14:textId="77777777" w:rsidTr="00517B34">
        <w:tc>
          <w:tcPr>
            <w:tcW w:w="1892" w:type="dxa"/>
          </w:tcPr>
          <w:p w14:paraId="7991A76D" w14:textId="77777777" w:rsidR="0051556C" w:rsidRPr="0051556C" w:rsidRDefault="0051556C" w:rsidP="0051556C">
            <w:pPr>
              <w:jc w:val="center"/>
              <w:rPr>
                <w:rFonts w:ascii="Times New Roman" w:hAnsi="Times New Roman" w:cs="Times New Roman"/>
              </w:rPr>
            </w:pPr>
            <w:r w:rsidRPr="0051556C">
              <w:rPr>
                <w:rFonts w:ascii="Times New Roman" w:hAnsi="Times New Roman" w:cs="Times New Roman"/>
              </w:rPr>
              <w:t>CSI 500</w:t>
            </w:r>
          </w:p>
        </w:tc>
        <w:tc>
          <w:tcPr>
            <w:tcW w:w="1686" w:type="dxa"/>
            <w:vAlign w:val="bottom"/>
          </w:tcPr>
          <w:p w14:paraId="39AE1DA0" w14:textId="1AE4FE42"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0.0058</w:t>
            </w:r>
          </w:p>
        </w:tc>
        <w:tc>
          <w:tcPr>
            <w:tcW w:w="1884" w:type="dxa"/>
            <w:vAlign w:val="bottom"/>
          </w:tcPr>
          <w:p w14:paraId="63D0ED3E" w14:textId="5DFADE93"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0.3562</w:t>
            </w:r>
          </w:p>
        </w:tc>
        <w:tc>
          <w:tcPr>
            <w:tcW w:w="1896" w:type="dxa"/>
            <w:vAlign w:val="bottom"/>
          </w:tcPr>
          <w:p w14:paraId="612A4C0C" w14:textId="7C399ADF"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0.5419</w:t>
            </w:r>
          </w:p>
        </w:tc>
        <w:tc>
          <w:tcPr>
            <w:tcW w:w="2218" w:type="dxa"/>
            <w:vAlign w:val="bottom"/>
          </w:tcPr>
          <w:p w14:paraId="2EB4511C" w14:textId="48F74550" w:rsidR="0051556C" w:rsidRPr="0051556C" w:rsidRDefault="0051556C" w:rsidP="0051556C">
            <w:pPr>
              <w:jc w:val="center"/>
              <w:rPr>
                <w:rFonts w:ascii="Times New Roman" w:hAnsi="Times New Roman" w:cs="Times New Roman"/>
              </w:rPr>
            </w:pPr>
            <w:r w:rsidRPr="0051556C">
              <w:rPr>
                <w:rFonts w:ascii="Times New Roman" w:hAnsi="Times New Roman" w:cs="Times New Roman"/>
                <w:color w:val="000000"/>
              </w:rPr>
              <w:t>0.1958</w:t>
            </w:r>
          </w:p>
        </w:tc>
      </w:tr>
    </w:tbl>
    <w:p w14:paraId="24180A7D" w14:textId="7778BFE5" w:rsidR="00BD7469" w:rsidRPr="00EE661C" w:rsidRDefault="00CE36C6" w:rsidP="008B3C10">
      <w:pPr>
        <w:rPr>
          <w:rFonts w:ascii="Times New Roman" w:hAnsi="Times New Roman" w:cs="Times New Roman"/>
        </w:rPr>
      </w:pPr>
      <w:r w:rsidRPr="00EE661C">
        <w:rPr>
          <w:rFonts w:ascii="Times New Roman" w:hAnsi="Times New Roman" w:cs="Times New Roman"/>
        </w:rPr>
        <w:t>Note: This table presents the average monthly performance metrics for various CSI indices during normal and crisis periods</w:t>
      </w:r>
      <w:r w:rsidR="00EE661C" w:rsidRPr="00EE661C">
        <w:rPr>
          <w:rFonts w:ascii="Times New Roman" w:hAnsi="Times New Roman" w:cs="Times New Roman"/>
        </w:rPr>
        <w:t xml:space="preserve"> (January 2007 to January 2009)</w:t>
      </w:r>
      <w:r w:rsidRPr="00EE661C">
        <w:rPr>
          <w:rFonts w:ascii="Times New Roman" w:hAnsi="Times New Roman" w:cs="Times New Roman"/>
        </w:rPr>
        <w:t xml:space="preserve"> before trading costs, comparing </w:t>
      </w:r>
      <w:proofErr w:type="spellStart"/>
      <w:r w:rsidRPr="00EE661C">
        <w:rPr>
          <w:rFonts w:ascii="Times New Roman" w:hAnsi="Times New Roman" w:cs="Times New Roman"/>
        </w:rPr>
        <w:t>Kagi</w:t>
      </w:r>
      <w:proofErr w:type="spellEnd"/>
      <w:r w:rsidRPr="00EE661C">
        <w:rPr>
          <w:rFonts w:ascii="Times New Roman" w:hAnsi="Times New Roman" w:cs="Times New Roman"/>
        </w:rPr>
        <w:t xml:space="preserve"> constructions and Renko constructions. </w:t>
      </w:r>
    </w:p>
    <w:p w14:paraId="4616148C" w14:textId="77777777" w:rsidR="00C33B58" w:rsidRDefault="00C33B58" w:rsidP="008B3C10"/>
    <w:p w14:paraId="1BE86B6F" w14:textId="53CDF68B" w:rsidR="00C33B58" w:rsidRPr="001904E6" w:rsidRDefault="00C33B58" w:rsidP="00C33B58">
      <w:pPr>
        <w:rPr>
          <w:rFonts w:ascii="Times New Roman" w:hAnsi="Times New Roman" w:cs="Times New Roman"/>
          <w:sz w:val="24"/>
          <w:szCs w:val="24"/>
        </w:rPr>
      </w:pPr>
      <w:r w:rsidRPr="001904E6">
        <w:rPr>
          <w:rFonts w:ascii="Times New Roman" w:hAnsi="Times New Roman" w:cs="Times New Roman" w:hint="eastAsia"/>
          <w:b/>
          <w:bCs/>
          <w:sz w:val="24"/>
          <w:szCs w:val="24"/>
        </w:rPr>
        <w:t xml:space="preserve">Table </w:t>
      </w:r>
      <w:r>
        <w:rPr>
          <w:rFonts w:ascii="Times New Roman" w:hAnsi="Times New Roman" w:cs="Times New Roman" w:hint="eastAsia"/>
          <w:b/>
          <w:bCs/>
          <w:sz w:val="24"/>
          <w:szCs w:val="24"/>
        </w:rPr>
        <w:t>6B</w:t>
      </w:r>
      <w:r w:rsidRPr="001904E6">
        <w:rPr>
          <w:rFonts w:ascii="Times New Roman" w:hAnsi="Times New Roman" w:cs="Times New Roman" w:hint="eastAsia"/>
          <w:b/>
          <w:bCs/>
          <w:sz w:val="24"/>
          <w:szCs w:val="24"/>
        </w:rPr>
        <w:t>.</w:t>
      </w:r>
      <w:r w:rsidRPr="001904E6">
        <w:rPr>
          <w:rFonts w:ascii="Times New Roman" w:hAnsi="Times New Roman" w:cs="Times New Roman" w:hint="eastAsia"/>
          <w:sz w:val="24"/>
          <w:szCs w:val="24"/>
        </w:rPr>
        <w:t xml:space="preserve"> </w:t>
      </w:r>
      <w:r>
        <w:rPr>
          <w:rFonts w:ascii="Times New Roman" w:hAnsi="Times New Roman" w:cs="Times New Roman" w:hint="eastAsia"/>
          <w:sz w:val="24"/>
          <w:szCs w:val="24"/>
        </w:rPr>
        <w:t>A</w:t>
      </w:r>
      <w:r w:rsidRPr="005C654D">
        <w:rPr>
          <w:rFonts w:ascii="Times New Roman" w:hAnsi="Times New Roman" w:cs="Times New Roman"/>
          <w:sz w:val="24"/>
          <w:szCs w:val="24"/>
        </w:rPr>
        <w:t xml:space="preserve">verage </w:t>
      </w:r>
      <w:r>
        <w:rPr>
          <w:rFonts w:ascii="Times New Roman" w:hAnsi="Times New Roman" w:cs="Times New Roman"/>
          <w:sz w:val="24"/>
          <w:szCs w:val="24"/>
        </w:rPr>
        <w:t>m</w:t>
      </w:r>
      <w:r w:rsidRPr="005C654D">
        <w:rPr>
          <w:rFonts w:ascii="Times New Roman" w:hAnsi="Times New Roman" w:cs="Times New Roman"/>
          <w:sz w:val="24"/>
          <w:szCs w:val="24"/>
        </w:rPr>
        <w:t xml:space="preserve">onthly </w:t>
      </w:r>
      <w:r>
        <w:rPr>
          <w:rFonts w:ascii="Times New Roman" w:hAnsi="Times New Roman" w:cs="Times New Roman"/>
          <w:sz w:val="24"/>
          <w:szCs w:val="24"/>
        </w:rPr>
        <w:t>p</w:t>
      </w:r>
      <w:r w:rsidRPr="005C654D">
        <w:rPr>
          <w:rFonts w:ascii="Times New Roman" w:hAnsi="Times New Roman" w:cs="Times New Roman"/>
          <w:sz w:val="24"/>
          <w:szCs w:val="24"/>
        </w:rPr>
        <w:t xml:space="preserve">erformance in </w:t>
      </w:r>
      <w:r>
        <w:rPr>
          <w:rFonts w:ascii="Times New Roman" w:hAnsi="Times New Roman" w:cs="Times New Roman"/>
          <w:sz w:val="24"/>
          <w:szCs w:val="24"/>
        </w:rPr>
        <w:t>n</w:t>
      </w:r>
      <w:r w:rsidRPr="001904E6">
        <w:rPr>
          <w:rFonts w:ascii="Times New Roman" w:hAnsi="Times New Roman" w:cs="Times New Roman"/>
          <w:sz w:val="24"/>
          <w:szCs w:val="24"/>
        </w:rPr>
        <w:t xml:space="preserve">ormal and </w:t>
      </w:r>
      <w:r>
        <w:rPr>
          <w:rFonts w:ascii="Times New Roman" w:hAnsi="Times New Roman" w:cs="Times New Roman"/>
          <w:sz w:val="24"/>
          <w:szCs w:val="24"/>
        </w:rPr>
        <w:t>c</w:t>
      </w:r>
      <w:r w:rsidRPr="005C654D">
        <w:rPr>
          <w:rFonts w:ascii="Times New Roman" w:hAnsi="Times New Roman" w:cs="Times New Roman"/>
          <w:sz w:val="24"/>
          <w:szCs w:val="24"/>
        </w:rPr>
        <w:t xml:space="preserve">risis </w:t>
      </w:r>
      <w:r>
        <w:rPr>
          <w:rFonts w:ascii="Times New Roman" w:hAnsi="Times New Roman" w:cs="Times New Roman"/>
          <w:sz w:val="24"/>
          <w:szCs w:val="24"/>
        </w:rPr>
        <w:t>p</w:t>
      </w:r>
      <w:r w:rsidRPr="005C654D">
        <w:rPr>
          <w:rFonts w:ascii="Times New Roman" w:hAnsi="Times New Roman" w:cs="Times New Roman"/>
          <w:sz w:val="24"/>
          <w:szCs w:val="24"/>
        </w:rPr>
        <w:t>eriod</w:t>
      </w:r>
      <w:r w:rsidRPr="001904E6">
        <w:rPr>
          <w:rFonts w:ascii="Times New Roman" w:hAnsi="Times New Roman" w:cs="Times New Roman"/>
          <w:sz w:val="24"/>
          <w:szCs w:val="24"/>
        </w:rPr>
        <w:t xml:space="preserve">s </w:t>
      </w:r>
      <w:r>
        <w:rPr>
          <w:rFonts w:ascii="Times New Roman" w:hAnsi="Times New Roman" w:cs="Times New Roman"/>
          <w:sz w:val="24"/>
          <w:szCs w:val="24"/>
        </w:rPr>
        <w:t>after t</w:t>
      </w:r>
      <w:r w:rsidRPr="001904E6">
        <w:rPr>
          <w:rFonts w:ascii="Times New Roman" w:hAnsi="Times New Roman" w:cs="Times New Roman"/>
          <w:sz w:val="24"/>
          <w:szCs w:val="24"/>
        </w:rPr>
        <w:t xml:space="preserve">rading </w:t>
      </w:r>
      <w:r>
        <w:rPr>
          <w:rFonts w:ascii="Times New Roman" w:hAnsi="Times New Roman" w:cs="Times New Roman"/>
          <w:sz w:val="24"/>
          <w:szCs w:val="24"/>
        </w:rPr>
        <w:t>c</w:t>
      </w:r>
      <w:r w:rsidRPr="001904E6">
        <w:rPr>
          <w:rFonts w:ascii="Times New Roman" w:hAnsi="Times New Roman" w:cs="Times New Roman"/>
          <w:sz w:val="24"/>
          <w:szCs w:val="24"/>
        </w:rPr>
        <w:t>osts</w:t>
      </w:r>
      <w:r w:rsidRPr="001904E6">
        <w:rPr>
          <w:rFonts w:ascii="Times New Roman" w:hAnsi="Times New Roman" w:cs="Times New Roman" w:hint="eastAsia"/>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2"/>
        <w:gridCol w:w="1686"/>
        <w:gridCol w:w="1884"/>
        <w:gridCol w:w="1896"/>
        <w:gridCol w:w="2218"/>
      </w:tblGrid>
      <w:tr w:rsidR="0051556C" w:rsidRPr="00CE36C6" w14:paraId="0CF4E42E" w14:textId="77777777" w:rsidTr="00517B34">
        <w:tc>
          <w:tcPr>
            <w:tcW w:w="1892" w:type="dxa"/>
            <w:tcBorders>
              <w:top w:val="single" w:sz="4" w:space="0" w:color="auto"/>
              <w:bottom w:val="single" w:sz="4" w:space="0" w:color="auto"/>
            </w:tcBorders>
          </w:tcPr>
          <w:p w14:paraId="3950C8B2" w14:textId="77777777" w:rsidR="0051556C" w:rsidRPr="00CE36C6" w:rsidRDefault="0051556C" w:rsidP="00E25761">
            <w:pPr>
              <w:jc w:val="center"/>
              <w:rPr>
                <w:rFonts w:ascii="Times New Roman" w:hAnsi="Times New Roman" w:cs="Times New Roman"/>
              </w:rPr>
            </w:pPr>
            <w:r w:rsidRPr="00CE36C6">
              <w:rPr>
                <w:rFonts w:ascii="Times New Roman" w:hAnsi="Times New Roman" w:cs="Times New Roman"/>
              </w:rPr>
              <w:t>Market</w:t>
            </w:r>
          </w:p>
        </w:tc>
        <w:tc>
          <w:tcPr>
            <w:tcW w:w="1686" w:type="dxa"/>
            <w:tcBorders>
              <w:top w:val="single" w:sz="4" w:space="0" w:color="auto"/>
              <w:bottom w:val="single" w:sz="4" w:space="0" w:color="auto"/>
            </w:tcBorders>
          </w:tcPr>
          <w:p w14:paraId="6B302FC6" w14:textId="77777777" w:rsidR="0051556C" w:rsidRPr="00CE36C6" w:rsidRDefault="0051556C" w:rsidP="00E25761">
            <w:pPr>
              <w:jc w:val="center"/>
              <w:rPr>
                <w:rFonts w:ascii="Times New Roman" w:hAnsi="Times New Roman" w:cs="Times New Roman"/>
              </w:rPr>
            </w:pPr>
            <w:r w:rsidRPr="00CE36C6">
              <w:rPr>
                <w:rFonts w:ascii="Times New Roman" w:hAnsi="Times New Roman" w:cs="Times New Roman"/>
              </w:rPr>
              <w:t>Mean</w:t>
            </w:r>
          </w:p>
        </w:tc>
        <w:tc>
          <w:tcPr>
            <w:tcW w:w="1884" w:type="dxa"/>
            <w:tcBorders>
              <w:top w:val="single" w:sz="4" w:space="0" w:color="auto"/>
              <w:bottom w:val="single" w:sz="4" w:space="0" w:color="auto"/>
            </w:tcBorders>
          </w:tcPr>
          <w:p w14:paraId="32A5BA56" w14:textId="77777777" w:rsidR="0051556C" w:rsidRPr="00CE36C6" w:rsidRDefault="0051556C" w:rsidP="00E25761">
            <w:pPr>
              <w:jc w:val="center"/>
              <w:rPr>
                <w:rFonts w:ascii="Times New Roman" w:hAnsi="Times New Roman" w:cs="Times New Roman"/>
              </w:rPr>
            </w:pPr>
            <w:r w:rsidRPr="00CE36C6">
              <w:rPr>
                <w:rFonts w:ascii="Times New Roman" w:hAnsi="Times New Roman" w:cs="Times New Roman"/>
              </w:rPr>
              <w:t>Sharpe Ratio</w:t>
            </w:r>
          </w:p>
        </w:tc>
        <w:tc>
          <w:tcPr>
            <w:tcW w:w="1896" w:type="dxa"/>
            <w:tcBorders>
              <w:top w:val="single" w:sz="4" w:space="0" w:color="auto"/>
              <w:bottom w:val="single" w:sz="4" w:space="0" w:color="auto"/>
            </w:tcBorders>
          </w:tcPr>
          <w:p w14:paraId="1AEA5561" w14:textId="77777777" w:rsidR="0051556C" w:rsidRPr="00CE36C6" w:rsidRDefault="0051556C" w:rsidP="00E25761">
            <w:pPr>
              <w:jc w:val="center"/>
              <w:rPr>
                <w:rFonts w:ascii="Times New Roman" w:hAnsi="Times New Roman" w:cs="Times New Roman"/>
              </w:rPr>
            </w:pPr>
            <w:r w:rsidRPr="00CE36C6">
              <w:rPr>
                <w:rFonts w:ascii="Times New Roman" w:hAnsi="Times New Roman" w:cs="Times New Roman"/>
              </w:rPr>
              <w:t>Sortino Ratio</w:t>
            </w:r>
          </w:p>
        </w:tc>
        <w:tc>
          <w:tcPr>
            <w:tcW w:w="2218" w:type="dxa"/>
            <w:tcBorders>
              <w:top w:val="single" w:sz="4" w:space="0" w:color="auto"/>
              <w:bottom w:val="single" w:sz="4" w:space="0" w:color="auto"/>
            </w:tcBorders>
          </w:tcPr>
          <w:p w14:paraId="2ADA1F70" w14:textId="77777777" w:rsidR="0051556C" w:rsidRPr="00CE36C6" w:rsidRDefault="0051556C" w:rsidP="00E25761">
            <w:pPr>
              <w:jc w:val="center"/>
              <w:rPr>
                <w:rFonts w:ascii="Times New Roman" w:hAnsi="Times New Roman" w:cs="Times New Roman"/>
              </w:rPr>
            </w:pPr>
            <w:r w:rsidRPr="00CE36C6">
              <w:rPr>
                <w:rFonts w:ascii="Times New Roman" w:hAnsi="Times New Roman" w:cs="Times New Roman"/>
              </w:rPr>
              <w:t>Mean/</w:t>
            </w:r>
            <w:proofErr w:type="gramStart"/>
            <w:r w:rsidRPr="00CE36C6">
              <w:rPr>
                <w:rFonts w:ascii="Times New Roman" w:hAnsi="Times New Roman" w:cs="Times New Roman"/>
              </w:rPr>
              <w:t>CVaR(</w:t>
            </w:r>
            <w:proofErr w:type="gramEnd"/>
            <w:r w:rsidRPr="00CE36C6">
              <w:rPr>
                <w:rFonts w:ascii="Times New Roman" w:hAnsi="Times New Roman" w:cs="Times New Roman"/>
              </w:rPr>
              <w:t>95%)</w:t>
            </w:r>
          </w:p>
        </w:tc>
      </w:tr>
      <w:tr w:rsidR="0051556C" w:rsidRPr="00CE36C6" w14:paraId="7156FCD6" w14:textId="77777777" w:rsidTr="00517B34">
        <w:tc>
          <w:tcPr>
            <w:tcW w:w="9576" w:type="dxa"/>
            <w:gridSpan w:val="5"/>
            <w:tcBorders>
              <w:top w:val="single" w:sz="4" w:space="0" w:color="auto"/>
            </w:tcBorders>
          </w:tcPr>
          <w:p w14:paraId="29E2800B" w14:textId="77777777" w:rsidR="0051556C" w:rsidRPr="00CE36C6" w:rsidRDefault="0051556C" w:rsidP="00E25761">
            <w:pPr>
              <w:jc w:val="left"/>
              <w:rPr>
                <w:rFonts w:ascii="Times New Roman" w:hAnsi="Times New Roman" w:cs="Times New Roman"/>
                <w:i/>
                <w:iCs/>
              </w:rPr>
            </w:pPr>
            <w:r w:rsidRPr="00CE36C6">
              <w:rPr>
                <w:rFonts w:ascii="Times New Roman" w:hAnsi="Times New Roman" w:cs="Times New Roman"/>
                <w:i/>
                <w:iCs/>
              </w:rPr>
              <w:t xml:space="preserve">Panel A-I: Average monthly performance in crisis period of </w:t>
            </w:r>
            <w:proofErr w:type="spellStart"/>
            <w:r w:rsidRPr="00CE36C6">
              <w:rPr>
                <w:rFonts w:ascii="Times New Roman" w:hAnsi="Times New Roman" w:cs="Times New Roman"/>
                <w:i/>
                <w:iCs/>
              </w:rPr>
              <w:t>Kagi</w:t>
            </w:r>
            <w:proofErr w:type="spellEnd"/>
            <w:r w:rsidRPr="00CE36C6">
              <w:rPr>
                <w:rFonts w:ascii="Times New Roman" w:hAnsi="Times New Roman" w:cs="Times New Roman"/>
                <w:i/>
                <w:iCs/>
              </w:rPr>
              <w:t xml:space="preserve"> constructions</w:t>
            </w:r>
          </w:p>
        </w:tc>
      </w:tr>
      <w:tr w:rsidR="00CE36C6" w:rsidRPr="00CE36C6" w14:paraId="31618CB4" w14:textId="77777777" w:rsidTr="00517B34">
        <w:tc>
          <w:tcPr>
            <w:tcW w:w="1892" w:type="dxa"/>
          </w:tcPr>
          <w:p w14:paraId="312E8B97"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300</w:t>
            </w:r>
          </w:p>
        </w:tc>
        <w:tc>
          <w:tcPr>
            <w:tcW w:w="1686" w:type="dxa"/>
            <w:vAlign w:val="bottom"/>
          </w:tcPr>
          <w:p w14:paraId="61ADDE6B" w14:textId="329A68F0" w:rsidR="00CE36C6" w:rsidRPr="00CE36C6" w:rsidRDefault="00CE36C6" w:rsidP="00CE36C6">
            <w:pPr>
              <w:jc w:val="center"/>
              <w:rPr>
                <w:rFonts w:ascii="Times New Roman" w:hAnsi="Times New Roman" w:cs="Times New Roman"/>
                <w:color w:val="000000"/>
              </w:rPr>
            </w:pPr>
            <w:r w:rsidRPr="00CE36C6">
              <w:rPr>
                <w:rFonts w:ascii="Times New Roman" w:hAnsi="Times New Roman" w:cs="Times New Roman"/>
                <w:color w:val="000000"/>
              </w:rPr>
              <w:t>0.0069</w:t>
            </w:r>
          </w:p>
        </w:tc>
        <w:tc>
          <w:tcPr>
            <w:tcW w:w="1884" w:type="dxa"/>
            <w:vAlign w:val="bottom"/>
          </w:tcPr>
          <w:p w14:paraId="663AA269" w14:textId="68B89D85"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0.2665</w:t>
            </w:r>
          </w:p>
        </w:tc>
        <w:tc>
          <w:tcPr>
            <w:tcW w:w="1896" w:type="dxa"/>
            <w:vAlign w:val="bottom"/>
          </w:tcPr>
          <w:p w14:paraId="7275736D" w14:textId="0D7FEB75"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0.8134</w:t>
            </w:r>
          </w:p>
        </w:tc>
        <w:tc>
          <w:tcPr>
            <w:tcW w:w="2218" w:type="dxa"/>
            <w:vAlign w:val="bottom"/>
          </w:tcPr>
          <w:p w14:paraId="1EDA2246" w14:textId="7F78AFCE"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0.2328</w:t>
            </w:r>
          </w:p>
        </w:tc>
      </w:tr>
      <w:tr w:rsidR="00CE36C6" w:rsidRPr="00CE36C6" w14:paraId="53B01C9C" w14:textId="77777777" w:rsidTr="00517B34">
        <w:trPr>
          <w:trHeight w:val="215"/>
        </w:trPr>
        <w:tc>
          <w:tcPr>
            <w:tcW w:w="1892" w:type="dxa"/>
          </w:tcPr>
          <w:p w14:paraId="065FB4DA"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100</w:t>
            </w:r>
          </w:p>
        </w:tc>
        <w:tc>
          <w:tcPr>
            <w:tcW w:w="1686" w:type="dxa"/>
            <w:vAlign w:val="bottom"/>
          </w:tcPr>
          <w:p w14:paraId="20A9D269" w14:textId="53FD7CE7" w:rsidR="00CE36C6" w:rsidRPr="00CE36C6" w:rsidRDefault="00CE36C6" w:rsidP="00CE36C6">
            <w:pPr>
              <w:jc w:val="center"/>
              <w:rPr>
                <w:rFonts w:ascii="Times New Roman" w:hAnsi="Times New Roman" w:cs="Times New Roman"/>
                <w:color w:val="000000"/>
              </w:rPr>
            </w:pPr>
            <w:r w:rsidRPr="00CE36C6">
              <w:rPr>
                <w:rFonts w:ascii="Times New Roman" w:hAnsi="Times New Roman" w:cs="Times New Roman"/>
                <w:color w:val="000000"/>
              </w:rPr>
              <w:t>0.0024</w:t>
            </w:r>
          </w:p>
        </w:tc>
        <w:tc>
          <w:tcPr>
            <w:tcW w:w="1884" w:type="dxa"/>
            <w:vAlign w:val="bottom"/>
          </w:tcPr>
          <w:p w14:paraId="2DF9B700" w14:textId="3EAD888E"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0.0986</w:t>
            </w:r>
          </w:p>
        </w:tc>
        <w:tc>
          <w:tcPr>
            <w:tcW w:w="1896" w:type="dxa"/>
            <w:vAlign w:val="bottom"/>
          </w:tcPr>
          <w:p w14:paraId="5FEE3EF5" w14:textId="225C72E0"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0.1420</w:t>
            </w:r>
          </w:p>
        </w:tc>
        <w:tc>
          <w:tcPr>
            <w:tcW w:w="2218" w:type="dxa"/>
            <w:vAlign w:val="bottom"/>
          </w:tcPr>
          <w:p w14:paraId="51F2338A" w14:textId="4FAFB332"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0.0546</w:t>
            </w:r>
          </w:p>
        </w:tc>
      </w:tr>
      <w:tr w:rsidR="00CE36C6" w:rsidRPr="00CE36C6" w14:paraId="74D93E74" w14:textId="77777777" w:rsidTr="00517B34">
        <w:tc>
          <w:tcPr>
            <w:tcW w:w="1892" w:type="dxa"/>
            <w:tcBorders>
              <w:bottom w:val="nil"/>
            </w:tcBorders>
          </w:tcPr>
          <w:p w14:paraId="26466098"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200</w:t>
            </w:r>
          </w:p>
        </w:tc>
        <w:tc>
          <w:tcPr>
            <w:tcW w:w="1686" w:type="dxa"/>
            <w:tcBorders>
              <w:bottom w:val="nil"/>
            </w:tcBorders>
            <w:vAlign w:val="bottom"/>
          </w:tcPr>
          <w:p w14:paraId="74F46B7A" w14:textId="227A6B5E" w:rsidR="00CE36C6" w:rsidRPr="00CE36C6" w:rsidRDefault="00CE36C6" w:rsidP="00CE36C6">
            <w:pPr>
              <w:jc w:val="center"/>
              <w:rPr>
                <w:rFonts w:ascii="Times New Roman" w:hAnsi="Times New Roman" w:cs="Times New Roman"/>
                <w:color w:val="000000"/>
              </w:rPr>
            </w:pPr>
            <w:r w:rsidRPr="00CE36C6">
              <w:rPr>
                <w:rFonts w:ascii="Times New Roman" w:hAnsi="Times New Roman" w:cs="Times New Roman"/>
                <w:color w:val="000000"/>
              </w:rPr>
              <w:t>0.0115</w:t>
            </w:r>
          </w:p>
        </w:tc>
        <w:tc>
          <w:tcPr>
            <w:tcW w:w="1884" w:type="dxa"/>
            <w:tcBorders>
              <w:bottom w:val="nil"/>
            </w:tcBorders>
            <w:vAlign w:val="bottom"/>
          </w:tcPr>
          <w:p w14:paraId="5FCC135E" w14:textId="4D75C5B2"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0.4183</w:t>
            </w:r>
          </w:p>
        </w:tc>
        <w:tc>
          <w:tcPr>
            <w:tcW w:w="1896" w:type="dxa"/>
            <w:tcBorders>
              <w:bottom w:val="nil"/>
            </w:tcBorders>
            <w:vAlign w:val="bottom"/>
          </w:tcPr>
          <w:p w14:paraId="330FD44B" w14:textId="3A2E219E"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0.9041</w:t>
            </w:r>
          </w:p>
        </w:tc>
        <w:tc>
          <w:tcPr>
            <w:tcW w:w="2218" w:type="dxa"/>
            <w:tcBorders>
              <w:bottom w:val="nil"/>
            </w:tcBorders>
            <w:vAlign w:val="bottom"/>
          </w:tcPr>
          <w:p w14:paraId="014FFE3E" w14:textId="16CC9014"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0.3438</w:t>
            </w:r>
          </w:p>
        </w:tc>
      </w:tr>
      <w:tr w:rsidR="00CE36C6" w:rsidRPr="00CE36C6" w14:paraId="590F8F83" w14:textId="77777777" w:rsidTr="00517B34">
        <w:tc>
          <w:tcPr>
            <w:tcW w:w="1892" w:type="dxa"/>
            <w:tcBorders>
              <w:top w:val="nil"/>
              <w:bottom w:val="single" w:sz="4" w:space="0" w:color="auto"/>
            </w:tcBorders>
          </w:tcPr>
          <w:p w14:paraId="4D3DCF3E"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500</w:t>
            </w:r>
          </w:p>
        </w:tc>
        <w:tc>
          <w:tcPr>
            <w:tcW w:w="1686" w:type="dxa"/>
            <w:tcBorders>
              <w:top w:val="nil"/>
              <w:bottom w:val="single" w:sz="4" w:space="0" w:color="auto"/>
            </w:tcBorders>
            <w:vAlign w:val="bottom"/>
          </w:tcPr>
          <w:p w14:paraId="57446081" w14:textId="40C01566" w:rsidR="00CE36C6" w:rsidRPr="00CE36C6" w:rsidRDefault="00CE36C6" w:rsidP="00CE36C6">
            <w:pPr>
              <w:jc w:val="center"/>
              <w:rPr>
                <w:rFonts w:ascii="Times New Roman" w:hAnsi="Times New Roman" w:cs="Times New Roman"/>
                <w:color w:val="000000"/>
              </w:rPr>
            </w:pPr>
            <w:r w:rsidRPr="00CE36C6">
              <w:rPr>
                <w:rFonts w:ascii="Times New Roman" w:hAnsi="Times New Roman" w:cs="Times New Roman"/>
                <w:color w:val="000000"/>
              </w:rPr>
              <w:t>0.0027</w:t>
            </w:r>
          </w:p>
        </w:tc>
        <w:tc>
          <w:tcPr>
            <w:tcW w:w="1884" w:type="dxa"/>
            <w:tcBorders>
              <w:top w:val="nil"/>
              <w:bottom w:val="single" w:sz="4" w:space="0" w:color="auto"/>
            </w:tcBorders>
            <w:vAlign w:val="bottom"/>
          </w:tcPr>
          <w:p w14:paraId="75370CAD" w14:textId="2401C47F"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0.0858</w:t>
            </w:r>
          </w:p>
        </w:tc>
        <w:tc>
          <w:tcPr>
            <w:tcW w:w="1896" w:type="dxa"/>
            <w:tcBorders>
              <w:top w:val="nil"/>
              <w:bottom w:val="single" w:sz="4" w:space="0" w:color="auto"/>
            </w:tcBorders>
            <w:vAlign w:val="bottom"/>
          </w:tcPr>
          <w:p w14:paraId="5BEE448E" w14:textId="72DBF8D3"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0.0819</w:t>
            </w:r>
          </w:p>
        </w:tc>
        <w:tc>
          <w:tcPr>
            <w:tcW w:w="2218" w:type="dxa"/>
            <w:tcBorders>
              <w:top w:val="nil"/>
              <w:bottom w:val="single" w:sz="4" w:space="0" w:color="auto"/>
            </w:tcBorders>
            <w:vAlign w:val="bottom"/>
          </w:tcPr>
          <w:p w14:paraId="5EC8D13A" w14:textId="7BE5BBCC"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0.0344</w:t>
            </w:r>
          </w:p>
        </w:tc>
      </w:tr>
      <w:tr w:rsidR="0051556C" w:rsidRPr="00CE36C6" w14:paraId="62FC035F" w14:textId="77777777" w:rsidTr="00517B34">
        <w:tc>
          <w:tcPr>
            <w:tcW w:w="9576" w:type="dxa"/>
            <w:gridSpan w:val="5"/>
            <w:tcBorders>
              <w:top w:val="single" w:sz="4" w:space="0" w:color="auto"/>
            </w:tcBorders>
          </w:tcPr>
          <w:p w14:paraId="45016E94" w14:textId="77777777" w:rsidR="0051556C" w:rsidRPr="00CE36C6" w:rsidRDefault="0051556C" w:rsidP="00E25761">
            <w:pPr>
              <w:jc w:val="left"/>
              <w:rPr>
                <w:rFonts w:ascii="Times New Roman" w:hAnsi="Times New Roman" w:cs="Times New Roman"/>
                <w:i/>
                <w:iCs/>
              </w:rPr>
            </w:pPr>
            <w:r w:rsidRPr="00CE36C6">
              <w:rPr>
                <w:rFonts w:ascii="Times New Roman" w:hAnsi="Times New Roman" w:cs="Times New Roman"/>
                <w:i/>
                <w:iCs/>
              </w:rPr>
              <w:t>Panel A-II: Average monthly performance in crisis period of Renko constructions</w:t>
            </w:r>
          </w:p>
        </w:tc>
      </w:tr>
      <w:tr w:rsidR="00CE36C6" w:rsidRPr="00CE36C6" w14:paraId="6794D4C3" w14:textId="77777777" w:rsidTr="00517B34">
        <w:tc>
          <w:tcPr>
            <w:tcW w:w="1892" w:type="dxa"/>
          </w:tcPr>
          <w:p w14:paraId="791A4B05"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300</w:t>
            </w:r>
          </w:p>
        </w:tc>
        <w:tc>
          <w:tcPr>
            <w:tcW w:w="1686" w:type="dxa"/>
            <w:vAlign w:val="bottom"/>
          </w:tcPr>
          <w:p w14:paraId="00BCF429" w14:textId="00AC26AE"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0.0099</w:t>
            </w:r>
          </w:p>
        </w:tc>
        <w:tc>
          <w:tcPr>
            <w:tcW w:w="1884" w:type="dxa"/>
            <w:vAlign w:val="bottom"/>
          </w:tcPr>
          <w:p w14:paraId="6BEF6763" w14:textId="67549EE0"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0.5698</w:t>
            </w:r>
          </w:p>
        </w:tc>
        <w:tc>
          <w:tcPr>
            <w:tcW w:w="1896" w:type="dxa"/>
            <w:vAlign w:val="bottom"/>
          </w:tcPr>
          <w:p w14:paraId="5A5E3E65" w14:textId="345FE406"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1.5892</w:t>
            </w:r>
          </w:p>
        </w:tc>
        <w:tc>
          <w:tcPr>
            <w:tcW w:w="2218" w:type="dxa"/>
            <w:vAlign w:val="bottom"/>
          </w:tcPr>
          <w:p w14:paraId="6C8C909D" w14:textId="5DBB87A7"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0.5279</w:t>
            </w:r>
          </w:p>
        </w:tc>
      </w:tr>
      <w:tr w:rsidR="00CE36C6" w:rsidRPr="00CE36C6" w14:paraId="5A0E5DFE" w14:textId="77777777" w:rsidTr="00517B34">
        <w:trPr>
          <w:trHeight w:val="215"/>
        </w:trPr>
        <w:tc>
          <w:tcPr>
            <w:tcW w:w="1892" w:type="dxa"/>
          </w:tcPr>
          <w:p w14:paraId="53B33540"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100</w:t>
            </w:r>
          </w:p>
        </w:tc>
        <w:tc>
          <w:tcPr>
            <w:tcW w:w="1686" w:type="dxa"/>
            <w:vAlign w:val="bottom"/>
          </w:tcPr>
          <w:p w14:paraId="1D0EAE1F" w14:textId="7E500AD3"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0.0121</w:t>
            </w:r>
          </w:p>
        </w:tc>
        <w:tc>
          <w:tcPr>
            <w:tcW w:w="1884" w:type="dxa"/>
            <w:vAlign w:val="bottom"/>
          </w:tcPr>
          <w:p w14:paraId="573A94E1" w14:textId="5FBC35D7"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0.5547</w:t>
            </w:r>
          </w:p>
        </w:tc>
        <w:tc>
          <w:tcPr>
            <w:tcW w:w="1896" w:type="dxa"/>
            <w:vAlign w:val="bottom"/>
          </w:tcPr>
          <w:p w14:paraId="7D6E6FB9" w14:textId="526A563E"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0.9666</w:t>
            </w:r>
          </w:p>
        </w:tc>
        <w:tc>
          <w:tcPr>
            <w:tcW w:w="2218" w:type="dxa"/>
            <w:vAlign w:val="bottom"/>
          </w:tcPr>
          <w:p w14:paraId="10C1134E" w14:textId="547B59E5"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0.3987</w:t>
            </w:r>
          </w:p>
        </w:tc>
      </w:tr>
      <w:tr w:rsidR="00CE36C6" w:rsidRPr="00CE36C6" w14:paraId="4A1DCE4D" w14:textId="77777777" w:rsidTr="00517B34">
        <w:tc>
          <w:tcPr>
            <w:tcW w:w="1892" w:type="dxa"/>
            <w:tcBorders>
              <w:bottom w:val="nil"/>
            </w:tcBorders>
          </w:tcPr>
          <w:p w14:paraId="7438BE20"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200</w:t>
            </w:r>
          </w:p>
        </w:tc>
        <w:tc>
          <w:tcPr>
            <w:tcW w:w="1686" w:type="dxa"/>
            <w:tcBorders>
              <w:bottom w:val="nil"/>
            </w:tcBorders>
            <w:vAlign w:val="bottom"/>
          </w:tcPr>
          <w:p w14:paraId="3FE2BE32" w14:textId="1B348A13"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0.0115</w:t>
            </w:r>
          </w:p>
        </w:tc>
        <w:tc>
          <w:tcPr>
            <w:tcW w:w="1884" w:type="dxa"/>
            <w:tcBorders>
              <w:bottom w:val="nil"/>
            </w:tcBorders>
            <w:vAlign w:val="bottom"/>
          </w:tcPr>
          <w:p w14:paraId="78A765A5" w14:textId="49A1B340"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0.6735</w:t>
            </w:r>
          </w:p>
        </w:tc>
        <w:tc>
          <w:tcPr>
            <w:tcW w:w="1896" w:type="dxa"/>
            <w:tcBorders>
              <w:bottom w:val="nil"/>
            </w:tcBorders>
            <w:vAlign w:val="bottom"/>
          </w:tcPr>
          <w:p w14:paraId="48F350D8" w14:textId="5B666881"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1.3385</w:t>
            </w:r>
          </w:p>
        </w:tc>
        <w:tc>
          <w:tcPr>
            <w:tcW w:w="2218" w:type="dxa"/>
            <w:tcBorders>
              <w:bottom w:val="nil"/>
            </w:tcBorders>
            <w:vAlign w:val="bottom"/>
          </w:tcPr>
          <w:p w14:paraId="39714982" w14:textId="02C3F6EE"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0.5936</w:t>
            </w:r>
          </w:p>
        </w:tc>
      </w:tr>
      <w:tr w:rsidR="00CE36C6" w:rsidRPr="00CE36C6" w14:paraId="734CB5B2" w14:textId="77777777" w:rsidTr="00517B34">
        <w:tc>
          <w:tcPr>
            <w:tcW w:w="1892" w:type="dxa"/>
            <w:tcBorders>
              <w:top w:val="nil"/>
              <w:bottom w:val="single" w:sz="4" w:space="0" w:color="auto"/>
            </w:tcBorders>
          </w:tcPr>
          <w:p w14:paraId="74804426"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500</w:t>
            </w:r>
          </w:p>
        </w:tc>
        <w:tc>
          <w:tcPr>
            <w:tcW w:w="1686" w:type="dxa"/>
            <w:tcBorders>
              <w:top w:val="nil"/>
              <w:bottom w:val="single" w:sz="4" w:space="0" w:color="auto"/>
            </w:tcBorders>
            <w:vAlign w:val="bottom"/>
          </w:tcPr>
          <w:p w14:paraId="77C36062" w14:textId="32E4C8AD"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0.0141</w:t>
            </w:r>
          </w:p>
        </w:tc>
        <w:tc>
          <w:tcPr>
            <w:tcW w:w="1884" w:type="dxa"/>
            <w:tcBorders>
              <w:top w:val="nil"/>
              <w:bottom w:val="single" w:sz="4" w:space="0" w:color="auto"/>
            </w:tcBorders>
            <w:vAlign w:val="bottom"/>
          </w:tcPr>
          <w:p w14:paraId="1D55961A" w14:textId="0DF361E1"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0.7504</w:t>
            </w:r>
          </w:p>
        </w:tc>
        <w:tc>
          <w:tcPr>
            <w:tcW w:w="1896" w:type="dxa"/>
            <w:tcBorders>
              <w:top w:val="nil"/>
              <w:bottom w:val="single" w:sz="4" w:space="0" w:color="auto"/>
            </w:tcBorders>
            <w:vAlign w:val="bottom"/>
          </w:tcPr>
          <w:p w14:paraId="776C18B7" w14:textId="4CFEB4BA"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2.5519</w:t>
            </w:r>
          </w:p>
        </w:tc>
        <w:tc>
          <w:tcPr>
            <w:tcW w:w="2218" w:type="dxa"/>
            <w:tcBorders>
              <w:top w:val="nil"/>
              <w:bottom w:val="single" w:sz="4" w:space="0" w:color="auto"/>
            </w:tcBorders>
            <w:vAlign w:val="bottom"/>
          </w:tcPr>
          <w:p w14:paraId="08FD2A4E" w14:textId="6268220E"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0.9842</w:t>
            </w:r>
          </w:p>
        </w:tc>
      </w:tr>
      <w:tr w:rsidR="0051556C" w:rsidRPr="00CE36C6" w14:paraId="0BECFE29" w14:textId="77777777" w:rsidTr="00517B34">
        <w:tc>
          <w:tcPr>
            <w:tcW w:w="9576" w:type="dxa"/>
            <w:gridSpan w:val="5"/>
            <w:tcBorders>
              <w:top w:val="single" w:sz="4" w:space="0" w:color="auto"/>
            </w:tcBorders>
          </w:tcPr>
          <w:p w14:paraId="60E352D1" w14:textId="77777777" w:rsidR="0051556C" w:rsidRPr="00CE36C6" w:rsidRDefault="0051556C" w:rsidP="00E25761">
            <w:pPr>
              <w:jc w:val="left"/>
              <w:rPr>
                <w:rFonts w:ascii="Times New Roman" w:hAnsi="Times New Roman" w:cs="Times New Roman"/>
                <w:i/>
                <w:iCs/>
              </w:rPr>
            </w:pPr>
            <w:r w:rsidRPr="00CE36C6">
              <w:rPr>
                <w:rFonts w:ascii="Times New Roman" w:hAnsi="Times New Roman" w:cs="Times New Roman"/>
                <w:i/>
                <w:iCs/>
              </w:rPr>
              <w:t xml:space="preserve">Panel B-I: Average monthly performance in normal period of </w:t>
            </w:r>
            <w:proofErr w:type="spellStart"/>
            <w:r w:rsidRPr="00CE36C6">
              <w:rPr>
                <w:rFonts w:ascii="Times New Roman" w:hAnsi="Times New Roman" w:cs="Times New Roman"/>
                <w:i/>
                <w:iCs/>
              </w:rPr>
              <w:t>Kagi</w:t>
            </w:r>
            <w:proofErr w:type="spellEnd"/>
            <w:r w:rsidRPr="00CE36C6">
              <w:rPr>
                <w:rFonts w:ascii="Times New Roman" w:hAnsi="Times New Roman" w:cs="Times New Roman"/>
                <w:i/>
                <w:iCs/>
              </w:rPr>
              <w:t xml:space="preserve"> constructions</w:t>
            </w:r>
          </w:p>
        </w:tc>
      </w:tr>
      <w:tr w:rsidR="00CE36C6" w:rsidRPr="00CE36C6" w14:paraId="158E59B0" w14:textId="77777777" w:rsidTr="00517B34">
        <w:tc>
          <w:tcPr>
            <w:tcW w:w="1892" w:type="dxa"/>
          </w:tcPr>
          <w:p w14:paraId="1DDF2365"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lastRenderedPageBreak/>
              <w:t>CSI 300</w:t>
            </w:r>
          </w:p>
        </w:tc>
        <w:tc>
          <w:tcPr>
            <w:tcW w:w="1686" w:type="dxa"/>
            <w:vAlign w:val="bottom"/>
          </w:tcPr>
          <w:p w14:paraId="145D8B86" w14:textId="1A7E535D" w:rsidR="00CE36C6" w:rsidRPr="00CE36C6" w:rsidRDefault="00CE36C6" w:rsidP="00CE36C6">
            <w:pPr>
              <w:jc w:val="center"/>
              <w:rPr>
                <w:rFonts w:ascii="Times New Roman" w:hAnsi="Times New Roman" w:cs="Times New Roman"/>
                <w:color w:val="000000"/>
              </w:rPr>
            </w:pPr>
            <w:r w:rsidRPr="00CE36C6">
              <w:rPr>
                <w:rFonts w:ascii="Times New Roman" w:hAnsi="Times New Roman" w:cs="Times New Roman"/>
                <w:color w:val="000000"/>
              </w:rPr>
              <w:t>0.0027</w:t>
            </w:r>
          </w:p>
        </w:tc>
        <w:tc>
          <w:tcPr>
            <w:tcW w:w="1884" w:type="dxa"/>
            <w:vAlign w:val="bottom"/>
          </w:tcPr>
          <w:p w14:paraId="63BE3F23" w14:textId="7B50C769"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0.1957</w:t>
            </w:r>
          </w:p>
        </w:tc>
        <w:tc>
          <w:tcPr>
            <w:tcW w:w="1896" w:type="dxa"/>
            <w:vAlign w:val="bottom"/>
          </w:tcPr>
          <w:p w14:paraId="1489090B" w14:textId="64FF02ED"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0.2863</w:t>
            </w:r>
          </w:p>
        </w:tc>
        <w:tc>
          <w:tcPr>
            <w:tcW w:w="2218" w:type="dxa"/>
            <w:vAlign w:val="bottom"/>
          </w:tcPr>
          <w:p w14:paraId="682CB0FA" w14:textId="26201AA3"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0.0926</w:t>
            </w:r>
          </w:p>
        </w:tc>
      </w:tr>
      <w:tr w:rsidR="00CE36C6" w:rsidRPr="00CE36C6" w14:paraId="34205C57" w14:textId="77777777" w:rsidTr="00517B34">
        <w:trPr>
          <w:trHeight w:val="215"/>
        </w:trPr>
        <w:tc>
          <w:tcPr>
            <w:tcW w:w="1892" w:type="dxa"/>
          </w:tcPr>
          <w:p w14:paraId="111379E0"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100</w:t>
            </w:r>
          </w:p>
        </w:tc>
        <w:tc>
          <w:tcPr>
            <w:tcW w:w="1686" w:type="dxa"/>
            <w:vAlign w:val="bottom"/>
          </w:tcPr>
          <w:p w14:paraId="33373E0C" w14:textId="38AA9F34" w:rsidR="00CE36C6" w:rsidRPr="00CE36C6" w:rsidRDefault="00CE36C6" w:rsidP="00CE36C6">
            <w:pPr>
              <w:jc w:val="center"/>
              <w:rPr>
                <w:rFonts w:ascii="Times New Roman" w:hAnsi="Times New Roman" w:cs="Times New Roman"/>
                <w:color w:val="000000"/>
              </w:rPr>
            </w:pPr>
            <w:r w:rsidRPr="00CE36C6">
              <w:rPr>
                <w:rFonts w:ascii="Times New Roman" w:hAnsi="Times New Roman" w:cs="Times New Roman"/>
                <w:color w:val="000000"/>
              </w:rPr>
              <w:t>0.0015</w:t>
            </w:r>
          </w:p>
        </w:tc>
        <w:tc>
          <w:tcPr>
            <w:tcW w:w="1884" w:type="dxa"/>
            <w:vAlign w:val="bottom"/>
          </w:tcPr>
          <w:p w14:paraId="69542A9F" w14:textId="04AA6C61"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0.1174</w:t>
            </w:r>
          </w:p>
        </w:tc>
        <w:tc>
          <w:tcPr>
            <w:tcW w:w="1896" w:type="dxa"/>
            <w:vAlign w:val="bottom"/>
          </w:tcPr>
          <w:p w14:paraId="5CF414EA" w14:textId="190C7A97"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0.1552</w:t>
            </w:r>
          </w:p>
        </w:tc>
        <w:tc>
          <w:tcPr>
            <w:tcW w:w="2218" w:type="dxa"/>
            <w:vAlign w:val="bottom"/>
          </w:tcPr>
          <w:p w14:paraId="1AD33837" w14:textId="0EC7B2EC"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0.0529</w:t>
            </w:r>
          </w:p>
        </w:tc>
      </w:tr>
      <w:tr w:rsidR="00CE36C6" w:rsidRPr="00CE36C6" w14:paraId="0CDF6B99" w14:textId="77777777" w:rsidTr="00517B34">
        <w:tc>
          <w:tcPr>
            <w:tcW w:w="1892" w:type="dxa"/>
            <w:tcBorders>
              <w:bottom w:val="nil"/>
            </w:tcBorders>
          </w:tcPr>
          <w:p w14:paraId="58833E96"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200</w:t>
            </w:r>
          </w:p>
        </w:tc>
        <w:tc>
          <w:tcPr>
            <w:tcW w:w="1686" w:type="dxa"/>
            <w:tcBorders>
              <w:bottom w:val="nil"/>
            </w:tcBorders>
            <w:vAlign w:val="bottom"/>
          </w:tcPr>
          <w:p w14:paraId="3E04D72F" w14:textId="1E27C6D4" w:rsidR="00CE36C6" w:rsidRPr="00CE36C6" w:rsidRDefault="00CE36C6" w:rsidP="00CE36C6">
            <w:pPr>
              <w:jc w:val="center"/>
              <w:rPr>
                <w:rFonts w:ascii="Times New Roman" w:hAnsi="Times New Roman" w:cs="Times New Roman"/>
                <w:color w:val="000000"/>
              </w:rPr>
            </w:pPr>
            <w:r w:rsidRPr="00CE36C6">
              <w:rPr>
                <w:rFonts w:ascii="Times New Roman" w:hAnsi="Times New Roman" w:cs="Times New Roman"/>
                <w:color w:val="000000"/>
              </w:rPr>
              <w:t>0.0011</w:t>
            </w:r>
          </w:p>
        </w:tc>
        <w:tc>
          <w:tcPr>
            <w:tcW w:w="1884" w:type="dxa"/>
            <w:tcBorders>
              <w:bottom w:val="nil"/>
            </w:tcBorders>
            <w:vAlign w:val="bottom"/>
          </w:tcPr>
          <w:p w14:paraId="5AC005FB" w14:textId="7703643E"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0.0799</w:t>
            </w:r>
          </w:p>
        </w:tc>
        <w:tc>
          <w:tcPr>
            <w:tcW w:w="1896" w:type="dxa"/>
            <w:tcBorders>
              <w:bottom w:val="nil"/>
            </w:tcBorders>
            <w:vAlign w:val="bottom"/>
          </w:tcPr>
          <w:p w14:paraId="13B25B35" w14:textId="58298553"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0.1414</w:t>
            </w:r>
          </w:p>
        </w:tc>
        <w:tc>
          <w:tcPr>
            <w:tcW w:w="2218" w:type="dxa"/>
            <w:tcBorders>
              <w:bottom w:val="nil"/>
            </w:tcBorders>
            <w:vAlign w:val="bottom"/>
          </w:tcPr>
          <w:p w14:paraId="3C61BEBF" w14:textId="4BECA315"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0.0458</w:t>
            </w:r>
          </w:p>
        </w:tc>
      </w:tr>
      <w:tr w:rsidR="00CE36C6" w:rsidRPr="00CE36C6" w14:paraId="62373CA5" w14:textId="77777777" w:rsidTr="00517B34">
        <w:tc>
          <w:tcPr>
            <w:tcW w:w="1892" w:type="dxa"/>
            <w:tcBorders>
              <w:top w:val="nil"/>
              <w:bottom w:val="single" w:sz="4" w:space="0" w:color="auto"/>
            </w:tcBorders>
          </w:tcPr>
          <w:p w14:paraId="722F879F"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500</w:t>
            </w:r>
          </w:p>
        </w:tc>
        <w:tc>
          <w:tcPr>
            <w:tcW w:w="1686" w:type="dxa"/>
            <w:tcBorders>
              <w:top w:val="nil"/>
              <w:bottom w:val="single" w:sz="4" w:space="0" w:color="auto"/>
            </w:tcBorders>
            <w:vAlign w:val="bottom"/>
          </w:tcPr>
          <w:p w14:paraId="2472E410" w14:textId="503945FA" w:rsidR="00CE36C6" w:rsidRPr="00CE36C6" w:rsidRDefault="00CE36C6" w:rsidP="00CE36C6">
            <w:pPr>
              <w:jc w:val="center"/>
              <w:rPr>
                <w:rFonts w:ascii="Times New Roman" w:hAnsi="Times New Roman" w:cs="Times New Roman"/>
                <w:color w:val="000000"/>
              </w:rPr>
            </w:pPr>
            <w:r w:rsidRPr="00CE36C6">
              <w:rPr>
                <w:rFonts w:ascii="Times New Roman" w:hAnsi="Times New Roman" w:cs="Times New Roman"/>
                <w:color w:val="000000"/>
              </w:rPr>
              <w:t>0.0008</w:t>
            </w:r>
          </w:p>
        </w:tc>
        <w:tc>
          <w:tcPr>
            <w:tcW w:w="1884" w:type="dxa"/>
            <w:tcBorders>
              <w:top w:val="nil"/>
              <w:bottom w:val="single" w:sz="4" w:space="0" w:color="auto"/>
            </w:tcBorders>
            <w:vAlign w:val="bottom"/>
          </w:tcPr>
          <w:p w14:paraId="66A3F2AE" w14:textId="403E707F"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0.0509</w:t>
            </w:r>
          </w:p>
        </w:tc>
        <w:tc>
          <w:tcPr>
            <w:tcW w:w="1896" w:type="dxa"/>
            <w:tcBorders>
              <w:top w:val="nil"/>
              <w:bottom w:val="single" w:sz="4" w:space="0" w:color="auto"/>
            </w:tcBorders>
            <w:vAlign w:val="bottom"/>
          </w:tcPr>
          <w:p w14:paraId="3AA1F83E" w14:textId="366E8876"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0.0718</w:t>
            </w:r>
          </w:p>
        </w:tc>
        <w:tc>
          <w:tcPr>
            <w:tcW w:w="2218" w:type="dxa"/>
            <w:tcBorders>
              <w:top w:val="nil"/>
              <w:bottom w:val="single" w:sz="4" w:space="0" w:color="auto"/>
            </w:tcBorders>
            <w:vAlign w:val="bottom"/>
          </w:tcPr>
          <w:p w14:paraId="72BD461A" w14:textId="4975E5EB"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0.0224</w:t>
            </w:r>
          </w:p>
        </w:tc>
      </w:tr>
      <w:tr w:rsidR="0051556C" w:rsidRPr="00CE36C6" w14:paraId="346FCBC7" w14:textId="77777777" w:rsidTr="00517B34">
        <w:tc>
          <w:tcPr>
            <w:tcW w:w="9576" w:type="dxa"/>
            <w:gridSpan w:val="5"/>
            <w:tcBorders>
              <w:top w:val="single" w:sz="4" w:space="0" w:color="auto"/>
            </w:tcBorders>
          </w:tcPr>
          <w:p w14:paraId="7C1E60AD" w14:textId="77777777" w:rsidR="0051556C" w:rsidRPr="00CE36C6" w:rsidRDefault="0051556C" w:rsidP="00E25761">
            <w:pPr>
              <w:jc w:val="left"/>
              <w:rPr>
                <w:rFonts w:ascii="Times New Roman" w:hAnsi="Times New Roman" w:cs="Times New Roman"/>
                <w:i/>
                <w:iCs/>
              </w:rPr>
            </w:pPr>
            <w:r w:rsidRPr="00CE36C6">
              <w:rPr>
                <w:rFonts w:ascii="Times New Roman" w:hAnsi="Times New Roman" w:cs="Times New Roman"/>
                <w:i/>
                <w:iCs/>
              </w:rPr>
              <w:t>Panel B-II: Average monthly performance in normal period of Renko constructions</w:t>
            </w:r>
          </w:p>
        </w:tc>
      </w:tr>
      <w:tr w:rsidR="00CE36C6" w:rsidRPr="00CE36C6" w14:paraId="57CEAB76" w14:textId="77777777" w:rsidTr="00517B34">
        <w:tc>
          <w:tcPr>
            <w:tcW w:w="1892" w:type="dxa"/>
          </w:tcPr>
          <w:p w14:paraId="3FE95FBE"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300</w:t>
            </w:r>
          </w:p>
        </w:tc>
        <w:tc>
          <w:tcPr>
            <w:tcW w:w="1686" w:type="dxa"/>
            <w:vAlign w:val="bottom"/>
          </w:tcPr>
          <w:p w14:paraId="770ADCAE" w14:textId="20C8F4C2"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0.0023</w:t>
            </w:r>
          </w:p>
        </w:tc>
        <w:tc>
          <w:tcPr>
            <w:tcW w:w="1884" w:type="dxa"/>
            <w:vAlign w:val="bottom"/>
          </w:tcPr>
          <w:p w14:paraId="76C0E52F" w14:textId="586270FF"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0.1431</w:t>
            </w:r>
          </w:p>
        </w:tc>
        <w:tc>
          <w:tcPr>
            <w:tcW w:w="1896" w:type="dxa"/>
            <w:vAlign w:val="bottom"/>
          </w:tcPr>
          <w:p w14:paraId="61254484" w14:textId="5395BB28"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0.2303</w:t>
            </w:r>
          </w:p>
        </w:tc>
        <w:tc>
          <w:tcPr>
            <w:tcW w:w="2218" w:type="dxa"/>
            <w:vAlign w:val="bottom"/>
          </w:tcPr>
          <w:p w14:paraId="6DC27350" w14:textId="3239C32D"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0.0724</w:t>
            </w:r>
          </w:p>
        </w:tc>
      </w:tr>
      <w:tr w:rsidR="00CE36C6" w:rsidRPr="00CE36C6" w14:paraId="41FAFFD6" w14:textId="77777777" w:rsidTr="00517B34">
        <w:trPr>
          <w:trHeight w:val="215"/>
        </w:trPr>
        <w:tc>
          <w:tcPr>
            <w:tcW w:w="1892" w:type="dxa"/>
          </w:tcPr>
          <w:p w14:paraId="2E94C12F"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100</w:t>
            </w:r>
          </w:p>
        </w:tc>
        <w:tc>
          <w:tcPr>
            <w:tcW w:w="1686" w:type="dxa"/>
            <w:vAlign w:val="bottom"/>
          </w:tcPr>
          <w:p w14:paraId="1BC3F075" w14:textId="6D01606C"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0.0022</w:t>
            </w:r>
          </w:p>
        </w:tc>
        <w:tc>
          <w:tcPr>
            <w:tcW w:w="1884" w:type="dxa"/>
            <w:vAlign w:val="bottom"/>
          </w:tcPr>
          <w:p w14:paraId="46EC7DD0" w14:textId="68DD0F96"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0.1753</w:t>
            </w:r>
          </w:p>
        </w:tc>
        <w:tc>
          <w:tcPr>
            <w:tcW w:w="1896" w:type="dxa"/>
            <w:vAlign w:val="bottom"/>
          </w:tcPr>
          <w:p w14:paraId="79A36F13" w14:textId="03ABCD2E"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0.2766</w:t>
            </w:r>
          </w:p>
        </w:tc>
        <w:tc>
          <w:tcPr>
            <w:tcW w:w="2218" w:type="dxa"/>
            <w:vAlign w:val="bottom"/>
          </w:tcPr>
          <w:p w14:paraId="0DE915EE" w14:textId="70EB0F76"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0.0932</w:t>
            </w:r>
          </w:p>
        </w:tc>
      </w:tr>
      <w:tr w:rsidR="00CE36C6" w:rsidRPr="00CE36C6" w14:paraId="079467D6" w14:textId="77777777" w:rsidTr="00517B34">
        <w:tc>
          <w:tcPr>
            <w:tcW w:w="1892" w:type="dxa"/>
          </w:tcPr>
          <w:p w14:paraId="55358D4E"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200</w:t>
            </w:r>
          </w:p>
        </w:tc>
        <w:tc>
          <w:tcPr>
            <w:tcW w:w="1686" w:type="dxa"/>
            <w:vAlign w:val="bottom"/>
          </w:tcPr>
          <w:p w14:paraId="027ADE01" w14:textId="04BD1316"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0.0029</w:t>
            </w:r>
          </w:p>
        </w:tc>
        <w:tc>
          <w:tcPr>
            <w:tcW w:w="1884" w:type="dxa"/>
            <w:vAlign w:val="bottom"/>
          </w:tcPr>
          <w:p w14:paraId="3EA378B9" w14:textId="6491F826"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0.1998</w:t>
            </w:r>
          </w:p>
        </w:tc>
        <w:tc>
          <w:tcPr>
            <w:tcW w:w="1896" w:type="dxa"/>
            <w:vAlign w:val="bottom"/>
          </w:tcPr>
          <w:p w14:paraId="205B1911" w14:textId="4EE9BCBE"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0.3164</w:t>
            </w:r>
          </w:p>
        </w:tc>
        <w:tc>
          <w:tcPr>
            <w:tcW w:w="2218" w:type="dxa"/>
            <w:vAlign w:val="bottom"/>
          </w:tcPr>
          <w:p w14:paraId="61DD7312" w14:textId="77FAB749"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0.1067</w:t>
            </w:r>
          </w:p>
        </w:tc>
      </w:tr>
      <w:tr w:rsidR="00CE36C6" w:rsidRPr="00CE36C6" w14:paraId="39DA50C7" w14:textId="77777777" w:rsidTr="00517B34">
        <w:tc>
          <w:tcPr>
            <w:tcW w:w="1892" w:type="dxa"/>
          </w:tcPr>
          <w:p w14:paraId="63603E9A" w14:textId="77777777" w:rsidR="00CE36C6" w:rsidRPr="00CE36C6" w:rsidRDefault="00CE36C6" w:rsidP="00CE36C6">
            <w:pPr>
              <w:jc w:val="center"/>
              <w:rPr>
                <w:rFonts w:ascii="Times New Roman" w:hAnsi="Times New Roman" w:cs="Times New Roman"/>
              </w:rPr>
            </w:pPr>
            <w:r w:rsidRPr="00CE36C6">
              <w:rPr>
                <w:rFonts w:ascii="Times New Roman" w:hAnsi="Times New Roman" w:cs="Times New Roman"/>
              </w:rPr>
              <w:t>CSI 500</w:t>
            </w:r>
          </w:p>
        </w:tc>
        <w:tc>
          <w:tcPr>
            <w:tcW w:w="1686" w:type="dxa"/>
            <w:vAlign w:val="bottom"/>
          </w:tcPr>
          <w:p w14:paraId="7E4E8D2E" w14:textId="68566BCB"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0.0029</w:t>
            </w:r>
          </w:p>
        </w:tc>
        <w:tc>
          <w:tcPr>
            <w:tcW w:w="1884" w:type="dxa"/>
            <w:vAlign w:val="bottom"/>
          </w:tcPr>
          <w:p w14:paraId="268B2BDA" w14:textId="567249C0"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0.1841</w:t>
            </w:r>
          </w:p>
        </w:tc>
        <w:tc>
          <w:tcPr>
            <w:tcW w:w="1896" w:type="dxa"/>
            <w:vAlign w:val="bottom"/>
          </w:tcPr>
          <w:p w14:paraId="441E13B3" w14:textId="79842004"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0.2703</w:t>
            </w:r>
          </w:p>
        </w:tc>
        <w:tc>
          <w:tcPr>
            <w:tcW w:w="2218" w:type="dxa"/>
            <w:vAlign w:val="bottom"/>
          </w:tcPr>
          <w:p w14:paraId="50E69B22" w14:textId="5CCD2E6A" w:rsidR="00CE36C6" w:rsidRPr="00CE36C6" w:rsidRDefault="00CE36C6" w:rsidP="00CE36C6">
            <w:pPr>
              <w:jc w:val="center"/>
              <w:rPr>
                <w:rFonts w:ascii="Times New Roman" w:hAnsi="Times New Roman" w:cs="Times New Roman"/>
              </w:rPr>
            </w:pPr>
            <w:r w:rsidRPr="00CE36C6">
              <w:rPr>
                <w:rFonts w:ascii="Times New Roman" w:hAnsi="Times New Roman" w:cs="Times New Roman"/>
                <w:color w:val="000000"/>
              </w:rPr>
              <w:t>0.0900</w:t>
            </w:r>
          </w:p>
        </w:tc>
      </w:tr>
    </w:tbl>
    <w:p w14:paraId="1DE11A2D" w14:textId="06B8F587" w:rsidR="00EE661C" w:rsidRPr="00EE661C" w:rsidRDefault="00EE661C" w:rsidP="00EE661C">
      <w:pPr>
        <w:rPr>
          <w:rFonts w:ascii="Times New Roman" w:hAnsi="Times New Roman" w:cs="Times New Roman"/>
        </w:rPr>
      </w:pPr>
      <w:r w:rsidRPr="00EE661C">
        <w:rPr>
          <w:rFonts w:ascii="Times New Roman" w:hAnsi="Times New Roman" w:cs="Times New Roman"/>
        </w:rPr>
        <w:t xml:space="preserve">Note: This table presents the average monthly performance metrics for various CSI indices during normal and crisis periods (January 2007 to January 2009) </w:t>
      </w:r>
      <w:r>
        <w:rPr>
          <w:rFonts w:ascii="Times New Roman" w:hAnsi="Times New Roman" w:cs="Times New Roman" w:hint="eastAsia"/>
        </w:rPr>
        <w:t>after</w:t>
      </w:r>
      <w:r w:rsidRPr="00EE661C">
        <w:rPr>
          <w:rFonts w:ascii="Times New Roman" w:hAnsi="Times New Roman" w:cs="Times New Roman"/>
        </w:rPr>
        <w:t xml:space="preserve"> trading costs, comparing </w:t>
      </w:r>
      <w:proofErr w:type="spellStart"/>
      <w:r w:rsidRPr="00EE661C">
        <w:rPr>
          <w:rFonts w:ascii="Times New Roman" w:hAnsi="Times New Roman" w:cs="Times New Roman"/>
        </w:rPr>
        <w:t>Kagi</w:t>
      </w:r>
      <w:proofErr w:type="spellEnd"/>
      <w:r w:rsidRPr="00EE661C">
        <w:rPr>
          <w:rFonts w:ascii="Times New Roman" w:hAnsi="Times New Roman" w:cs="Times New Roman"/>
        </w:rPr>
        <w:t xml:space="preserve"> constructions and Renko constructions. </w:t>
      </w:r>
    </w:p>
    <w:p w14:paraId="17D4DBE4" w14:textId="77777777" w:rsidR="00BD7469" w:rsidRDefault="00BD7469" w:rsidP="008B3C10"/>
    <w:p w14:paraId="78B8FF85" w14:textId="697F29EA" w:rsidR="00F83321" w:rsidRPr="00F83321" w:rsidRDefault="00F83321" w:rsidP="00F83321">
      <w:r w:rsidRPr="00F83321">
        <w:rPr>
          <w:noProof/>
        </w:rPr>
        <w:drawing>
          <wp:inline distT="0" distB="0" distL="0" distR="0" wp14:anchorId="0D75BBF9" wp14:editId="462BD2D7">
            <wp:extent cx="5943600" cy="4419600"/>
            <wp:effectExtent l="0" t="0" r="0" b="0"/>
            <wp:docPr id="1644914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602B12AD" w14:textId="4F39E7AA" w:rsidR="00F83321" w:rsidRPr="00F83321" w:rsidRDefault="00F83321" w:rsidP="00F83321">
      <w:r w:rsidRPr="00F83321">
        <w:rPr>
          <w:noProof/>
        </w:rPr>
        <w:lastRenderedPageBreak/>
        <w:drawing>
          <wp:inline distT="0" distB="0" distL="0" distR="0" wp14:anchorId="3FE8C71A" wp14:editId="75728A2D">
            <wp:extent cx="5943600" cy="4419600"/>
            <wp:effectExtent l="0" t="0" r="0" b="0"/>
            <wp:docPr id="1005423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B18A290" w14:textId="4CE767B5" w:rsidR="00F83321" w:rsidRPr="005C654D" w:rsidRDefault="00F83321" w:rsidP="00F83321">
      <w:pPr>
        <w:rPr>
          <w:rFonts w:ascii="Times New Roman" w:hAnsi="Times New Roman" w:cs="Times New Roman"/>
          <w:sz w:val="24"/>
          <w:szCs w:val="24"/>
        </w:rPr>
      </w:pPr>
      <w:r w:rsidRPr="005C654D">
        <w:rPr>
          <w:rFonts w:ascii="Times New Roman" w:hAnsi="Times New Roman" w:cs="Times New Roman"/>
          <w:b/>
          <w:bCs/>
          <w:sz w:val="24"/>
          <w:szCs w:val="24"/>
        </w:rPr>
        <w:t xml:space="preserve">Figure </w:t>
      </w:r>
      <w:r>
        <w:rPr>
          <w:rFonts w:ascii="Times New Roman" w:hAnsi="Times New Roman" w:cs="Times New Roman" w:hint="eastAsia"/>
          <w:b/>
          <w:bCs/>
          <w:sz w:val="24"/>
          <w:szCs w:val="24"/>
        </w:rPr>
        <w:t>7</w:t>
      </w:r>
      <w:r w:rsidRPr="005C654D">
        <w:rPr>
          <w:rFonts w:ascii="Times New Roman" w:hAnsi="Times New Roman" w:cs="Times New Roman"/>
          <w:b/>
          <w:bCs/>
          <w:sz w:val="24"/>
          <w:szCs w:val="24"/>
        </w:rPr>
        <w:t>.</w:t>
      </w:r>
      <w:r w:rsidRPr="005C654D">
        <w:rPr>
          <w:rFonts w:ascii="Times New Roman" w:hAnsi="Times New Roman" w:cs="Times New Roman"/>
          <w:sz w:val="24"/>
          <w:szCs w:val="24"/>
        </w:rPr>
        <w:t xml:space="preserve"> Average monthly performance in crisis and normal periods.</w:t>
      </w:r>
    </w:p>
    <w:p w14:paraId="40EA8735" w14:textId="7187B22B" w:rsidR="00175AAD" w:rsidRPr="00175AAD" w:rsidRDefault="00F83321" w:rsidP="00175AAD">
      <w:pPr>
        <w:rPr>
          <w:rFonts w:ascii="Times New Roman" w:hAnsi="Times New Roman" w:cs="Times New Roman"/>
          <w:sz w:val="20"/>
          <w:szCs w:val="20"/>
        </w:rPr>
      </w:pPr>
      <w:r w:rsidRPr="00F83321">
        <w:rPr>
          <w:rFonts w:ascii="Times New Roman" w:hAnsi="Times New Roman" w:cs="Times New Roman"/>
          <w:sz w:val="20"/>
          <w:szCs w:val="20"/>
        </w:rPr>
        <w:t>Note: This figure illustrates the average monthly performance metrics, including Mean, Sharpe Ratio, Sortino Ratio, and Mean/</w:t>
      </w:r>
      <w:proofErr w:type="gramStart"/>
      <w:r w:rsidRPr="00F83321">
        <w:rPr>
          <w:rFonts w:ascii="Times New Roman" w:hAnsi="Times New Roman" w:cs="Times New Roman"/>
          <w:sz w:val="20"/>
          <w:szCs w:val="20"/>
        </w:rPr>
        <w:t>CVaR(</w:t>
      </w:r>
      <w:proofErr w:type="gramEnd"/>
      <w:r w:rsidRPr="00F83321">
        <w:rPr>
          <w:rFonts w:ascii="Times New Roman" w:hAnsi="Times New Roman" w:cs="Times New Roman"/>
          <w:sz w:val="20"/>
          <w:szCs w:val="20"/>
        </w:rPr>
        <w:t xml:space="preserve">95%), for crisis and normal periods across CSI indices (300, 100, 200, and 500) using </w:t>
      </w:r>
      <w:proofErr w:type="spellStart"/>
      <w:r w:rsidRPr="00F83321">
        <w:rPr>
          <w:rFonts w:ascii="Times New Roman" w:hAnsi="Times New Roman" w:cs="Times New Roman"/>
          <w:sz w:val="20"/>
          <w:szCs w:val="20"/>
        </w:rPr>
        <w:t>Kagi</w:t>
      </w:r>
      <w:proofErr w:type="spellEnd"/>
      <w:r w:rsidRPr="00F83321">
        <w:rPr>
          <w:rFonts w:ascii="Times New Roman" w:hAnsi="Times New Roman" w:cs="Times New Roman"/>
          <w:sz w:val="20"/>
          <w:szCs w:val="20"/>
        </w:rPr>
        <w:t xml:space="preserve"> (7A) and Renko (7B) construction methods, highlighting the differences in risk-adjusted returns and downside risk management under varying market conditions.</w:t>
      </w:r>
    </w:p>
    <w:p w14:paraId="4E5D0113" w14:textId="77777777" w:rsidR="00517B34" w:rsidRPr="00F83321" w:rsidRDefault="00517B34" w:rsidP="008B3C10">
      <w:pPr>
        <w:rPr>
          <w:rFonts w:ascii="Times New Roman" w:hAnsi="Times New Roman" w:cs="Times New Roman"/>
          <w:sz w:val="20"/>
          <w:szCs w:val="20"/>
        </w:rPr>
      </w:pPr>
    </w:p>
    <w:p w14:paraId="59C460CD" w14:textId="4537A457" w:rsidR="00277D8C" w:rsidRPr="0000242B" w:rsidRDefault="0000242B" w:rsidP="0000242B">
      <w:pPr>
        <w:pStyle w:val="Heading2"/>
        <w:rPr>
          <w:rFonts w:ascii="Times New Roman" w:hAnsi="Times New Roman" w:cs="Times New Roman"/>
          <w:color w:val="auto"/>
          <w:sz w:val="24"/>
          <w:szCs w:val="24"/>
        </w:rPr>
      </w:pPr>
      <w:bookmarkStart w:id="28" w:name="_Toc184664191"/>
      <w:r w:rsidRPr="0000242B">
        <w:rPr>
          <w:rFonts w:ascii="Times New Roman" w:hAnsi="Times New Roman" w:cs="Times New Roman"/>
          <w:color w:val="auto"/>
          <w:sz w:val="24"/>
          <w:szCs w:val="24"/>
        </w:rPr>
        <w:t>5.</w:t>
      </w:r>
      <w:r w:rsidRPr="0000242B">
        <w:rPr>
          <w:rFonts w:ascii="Times New Roman" w:hAnsi="Times New Roman" w:cs="Times New Roman" w:hint="eastAsia"/>
          <w:color w:val="auto"/>
          <w:sz w:val="24"/>
          <w:szCs w:val="24"/>
        </w:rPr>
        <w:t>5</w:t>
      </w:r>
      <w:r w:rsidRPr="0000242B">
        <w:rPr>
          <w:rFonts w:ascii="Times New Roman" w:hAnsi="Times New Roman" w:cs="Times New Roman"/>
          <w:color w:val="auto"/>
          <w:sz w:val="24"/>
          <w:szCs w:val="24"/>
        </w:rPr>
        <w:t xml:space="preserve"> Robustness and Sensitivity Analysis</w:t>
      </w:r>
      <w:bookmarkEnd w:id="28"/>
    </w:p>
    <w:p w14:paraId="1A9DADAA" w14:textId="69F8681F" w:rsidR="0000242B" w:rsidRDefault="00A60EFC" w:rsidP="00A60EFC">
      <w:pPr>
        <w:pStyle w:val="Heading3"/>
        <w:rPr>
          <w:rFonts w:ascii="Times New Roman" w:hAnsi="Times New Roman" w:cs="Times New Roman"/>
          <w:color w:val="000000" w:themeColor="text1"/>
        </w:rPr>
      </w:pPr>
      <w:bookmarkStart w:id="29" w:name="_Toc184664192"/>
      <w:r w:rsidRPr="00A60EFC">
        <w:rPr>
          <w:rFonts w:ascii="Times New Roman" w:hAnsi="Times New Roman" w:cs="Times New Roman"/>
          <w:color w:val="000000" w:themeColor="text1"/>
        </w:rPr>
        <w:t>5.</w:t>
      </w:r>
      <w:r w:rsidRPr="00A60EFC">
        <w:rPr>
          <w:rFonts w:ascii="Times New Roman" w:hAnsi="Times New Roman" w:cs="Times New Roman" w:hint="eastAsia"/>
          <w:color w:val="000000" w:themeColor="text1"/>
        </w:rPr>
        <w:t>5</w:t>
      </w:r>
      <w:r w:rsidRPr="00A60EFC">
        <w:rPr>
          <w:rFonts w:ascii="Times New Roman" w:hAnsi="Times New Roman" w:cs="Times New Roman"/>
          <w:color w:val="000000" w:themeColor="text1"/>
        </w:rPr>
        <w:t>.</w:t>
      </w:r>
      <w:r w:rsidRPr="00A60EFC">
        <w:rPr>
          <w:rFonts w:ascii="Times New Roman" w:hAnsi="Times New Roman" w:cs="Times New Roman" w:hint="eastAsia"/>
          <w:color w:val="000000" w:themeColor="text1"/>
        </w:rPr>
        <w:t>1</w:t>
      </w:r>
      <w:r w:rsidRPr="00A60EFC">
        <w:rPr>
          <w:rFonts w:ascii="Times New Roman" w:hAnsi="Times New Roman" w:cs="Times New Roman"/>
          <w:color w:val="000000" w:themeColor="text1"/>
        </w:rPr>
        <w:t xml:space="preserve"> Varying Number of Pairs Traded</w:t>
      </w:r>
      <w:bookmarkEnd w:id="29"/>
    </w:p>
    <w:p w14:paraId="57D04707" w14:textId="5DD1F6AE" w:rsidR="001259CE"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t xml:space="preserve">This section examines the robustness of the pair trading strategy by varying the number of pairs selected—5, 20, 35, and 50—and evaluating the corresponding performance before and after trading costs, as well as comparing </w:t>
      </w:r>
      <w:proofErr w:type="spellStart"/>
      <w:r w:rsidRPr="001259CE">
        <w:rPr>
          <w:rFonts w:ascii="Times New Roman" w:hAnsi="Times New Roman" w:cs="Times New Roman"/>
          <w:sz w:val="24"/>
          <w:szCs w:val="24"/>
        </w:rPr>
        <w:t>Kagi</w:t>
      </w:r>
      <w:proofErr w:type="spellEnd"/>
      <w:r w:rsidRPr="001259CE">
        <w:rPr>
          <w:rFonts w:ascii="Times New Roman" w:hAnsi="Times New Roman" w:cs="Times New Roman"/>
          <w:sz w:val="24"/>
          <w:szCs w:val="24"/>
        </w:rPr>
        <w:t xml:space="preserve"> and Renko chart constructions across different markets. Table 7 presents a detailed sensitivity analysis of monthly excess returns, their standard deviations, and Sharpe ratios under varying portfolio breadths. The overarching aim is to determine whether increasing the number of traded pairs enhances the risk-adjusted returns and consistency of the strategy, and to assess how sensitive these outcomes are to trading costs and market conditions.</w:t>
      </w:r>
    </w:p>
    <w:p w14:paraId="3166B572" w14:textId="55489D93" w:rsidR="001259CE"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lastRenderedPageBreak/>
        <w:t xml:space="preserve">Panels A-I and A-II of Table 7 report results prior to the deduction of trading costs. In general, as we move from a concentrated portfolio of 5 pairs to a more diversified set of 50 pairs, the Sharpe ratios tend to improve for both </w:t>
      </w:r>
      <w:proofErr w:type="spellStart"/>
      <w:r w:rsidRPr="001259CE">
        <w:rPr>
          <w:rFonts w:ascii="Times New Roman" w:hAnsi="Times New Roman" w:cs="Times New Roman"/>
          <w:sz w:val="24"/>
          <w:szCs w:val="24"/>
        </w:rPr>
        <w:t>Kagi</w:t>
      </w:r>
      <w:proofErr w:type="spellEnd"/>
      <w:r w:rsidRPr="001259CE">
        <w:rPr>
          <w:rFonts w:ascii="Times New Roman" w:hAnsi="Times New Roman" w:cs="Times New Roman"/>
          <w:sz w:val="24"/>
          <w:szCs w:val="24"/>
        </w:rPr>
        <w:t xml:space="preserve"> and Renko constructions across most markets. For instance, under </w:t>
      </w:r>
      <w:proofErr w:type="spellStart"/>
      <w:r w:rsidRPr="001259CE">
        <w:rPr>
          <w:rFonts w:ascii="Times New Roman" w:hAnsi="Times New Roman" w:cs="Times New Roman"/>
          <w:sz w:val="24"/>
          <w:szCs w:val="24"/>
        </w:rPr>
        <w:t>Kagi</w:t>
      </w:r>
      <w:proofErr w:type="spellEnd"/>
      <w:r w:rsidRPr="001259CE">
        <w:rPr>
          <w:rFonts w:ascii="Times New Roman" w:hAnsi="Times New Roman" w:cs="Times New Roman"/>
          <w:sz w:val="24"/>
          <w:szCs w:val="24"/>
        </w:rPr>
        <w:t xml:space="preserve"> constructions (Panel A-I), the S&amp;P 500’s Sharpe ratio increases from 0.4294 at 5 pairs to 0.7852 at 50 pairs. This shift is accompanied by a marked reduction in standard deviation: from 0.0256 down to 0.0103. The pattern of enhanced risk-adjusted returns with increasing pairs suggests that diversification across a broader range of pairs lowers idiosyncratic risk and results in smoother, more stable return streams.</w:t>
      </w:r>
    </w:p>
    <w:p w14:paraId="0B122931" w14:textId="724B7EB3" w:rsidR="001259CE"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t xml:space="preserve">A similar trend emerges for the CSI indices under </w:t>
      </w:r>
      <w:proofErr w:type="spellStart"/>
      <w:r w:rsidRPr="001259CE">
        <w:rPr>
          <w:rFonts w:ascii="Times New Roman" w:hAnsi="Times New Roman" w:cs="Times New Roman"/>
          <w:sz w:val="24"/>
          <w:szCs w:val="24"/>
        </w:rPr>
        <w:t>Kagi</w:t>
      </w:r>
      <w:proofErr w:type="spellEnd"/>
      <w:r w:rsidRPr="001259CE">
        <w:rPr>
          <w:rFonts w:ascii="Times New Roman" w:hAnsi="Times New Roman" w:cs="Times New Roman"/>
          <w:sz w:val="24"/>
          <w:szCs w:val="24"/>
        </w:rPr>
        <w:t xml:space="preserve"> constructions. The CSI 200, for example, sees its Sharpe ratio rise from 0.2022 at 5 pairs to 0.5146 at 50 pairs. While the mean returns do not always increase monotonically—sometimes they plateau or even decline slightly—the diminution in return volatility is typically sufficient to produce a stronger Sharpe ratio. This improvement is, however, somewhat market-specific. For the CSI 300 and CSI 500, while Sharpe ratios also trend positively with more pairs, the gains are more moderate compared to the S&amp;P 500. This implies that the benefits of increased portfolio breadth may depend on the underlying market structure, degree of co-integration among assets, and the underlying volatility environment.</w:t>
      </w:r>
    </w:p>
    <w:p w14:paraId="1091EDA7" w14:textId="52C2E855" w:rsidR="003134E2"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t xml:space="preserve">A similar pattern is observed under Renko constructions (Panel A-II). For example, the S&amp;P 500 Sharpe ratio improves from 0.3783 (5 pairs) to 0.8024 (50 pairs), illustrating a pronounced benefit from increasing the number of pairs. Notably, the CSI 500 under Renko constructions </w:t>
      </w:r>
      <w:proofErr w:type="gramStart"/>
      <w:r w:rsidRPr="001259CE">
        <w:rPr>
          <w:rFonts w:ascii="Times New Roman" w:hAnsi="Times New Roman" w:cs="Times New Roman"/>
          <w:sz w:val="24"/>
          <w:szCs w:val="24"/>
        </w:rPr>
        <w:t>shows</w:t>
      </w:r>
      <w:proofErr w:type="gramEnd"/>
      <w:r w:rsidRPr="001259CE">
        <w:rPr>
          <w:rFonts w:ascii="Times New Roman" w:hAnsi="Times New Roman" w:cs="Times New Roman"/>
          <w:sz w:val="24"/>
          <w:szCs w:val="24"/>
        </w:rPr>
        <w:t xml:space="preserve"> a substantial Sharpe ratio improvement from 0.1395 at 5 pairs to 0.5697 at 50 pairs, suggesting that Renko charts, which filter out smaller price movements, may particularly benefit from a larger cross-section of pairs. The Renko-based strategies appear to harness more stable return patterns as the portfolio expands, mitigating single-pair idiosyncratic risks and potentially capturing a broader set of alpha opportunities.</w:t>
      </w:r>
    </w:p>
    <w:p w14:paraId="39FC6349" w14:textId="3D7371C1" w:rsidR="001259CE"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t xml:space="preserve">Panels B-I and B-II present the results after incorporating trading costs. Although trading costs inevitably erode absolute returns, the overarching diversification effect remains intact. For </w:t>
      </w:r>
      <w:proofErr w:type="spellStart"/>
      <w:r w:rsidRPr="001259CE">
        <w:rPr>
          <w:rFonts w:ascii="Times New Roman" w:hAnsi="Times New Roman" w:cs="Times New Roman"/>
          <w:sz w:val="24"/>
          <w:szCs w:val="24"/>
        </w:rPr>
        <w:t>Kagi</w:t>
      </w:r>
      <w:proofErr w:type="spellEnd"/>
      <w:r w:rsidRPr="001259CE">
        <w:rPr>
          <w:rFonts w:ascii="Times New Roman" w:hAnsi="Times New Roman" w:cs="Times New Roman"/>
          <w:sz w:val="24"/>
          <w:szCs w:val="24"/>
        </w:rPr>
        <w:t xml:space="preserve"> constructions (Panel B-I), the S&amp;P 500’s Sharpe ratio increases from 0.2615 at 5 pairs to 0.4493 at 50 pairs. Although the post-cost Sharpe ratios are lower than their pre-cost counterparts, the positive trend with respect to the number of pairs is still evident. In other words, adding more pairs continues to confer a diversification benefit that partially offsets the cost-driven return compression.</w:t>
      </w:r>
    </w:p>
    <w:p w14:paraId="322CECEB" w14:textId="10DFBC67" w:rsidR="001259CE"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t xml:space="preserve">The CSI markets show a somewhat mixed outcome. For instance, the CSI 500 under </w:t>
      </w:r>
      <w:proofErr w:type="spellStart"/>
      <w:r w:rsidRPr="001259CE">
        <w:rPr>
          <w:rFonts w:ascii="Times New Roman" w:hAnsi="Times New Roman" w:cs="Times New Roman"/>
          <w:sz w:val="24"/>
          <w:szCs w:val="24"/>
        </w:rPr>
        <w:t>Kagi</w:t>
      </w:r>
      <w:proofErr w:type="spellEnd"/>
      <w:r w:rsidRPr="001259CE">
        <w:rPr>
          <w:rFonts w:ascii="Times New Roman" w:hAnsi="Times New Roman" w:cs="Times New Roman"/>
          <w:sz w:val="24"/>
          <w:szCs w:val="24"/>
        </w:rPr>
        <w:t xml:space="preserve"> constructions </w:t>
      </w:r>
      <w:proofErr w:type="gramStart"/>
      <w:r w:rsidRPr="001259CE">
        <w:rPr>
          <w:rFonts w:ascii="Times New Roman" w:hAnsi="Times New Roman" w:cs="Times New Roman"/>
          <w:sz w:val="24"/>
          <w:szCs w:val="24"/>
        </w:rPr>
        <w:t>starts</w:t>
      </w:r>
      <w:proofErr w:type="gramEnd"/>
      <w:r w:rsidRPr="001259CE">
        <w:rPr>
          <w:rFonts w:ascii="Times New Roman" w:hAnsi="Times New Roman" w:cs="Times New Roman"/>
          <w:sz w:val="24"/>
          <w:szCs w:val="24"/>
        </w:rPr>
        <w:t xml:space="preserve"> with a negligible Sharpe ratio at 5 pairs (-0.0042) but improves to 0.1251 at 50 pairs. While these levels may be modest compared to the S&amp;P 500, the positive trend signals that expanding the breadth of the portfolio can help restore at least some of the performance lost to trading costs.</w:t>
      </w:r>
    </w:p>
    <w:p w14:paraId="3B18C736" w14:textId="0089B1B7" w:rsidR="001259CE"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lastRenderedPageBreak/>
        <w:t>Under Renko constructions after trading costs (Panel B-II), the S&amp;P 500 again serves as a clear example: its Sharpe ratio rises from 0.2738 at 5 pairs to 0.5903 at 50 pairs. The CSI 500 also shows a robust improvement, from 0.0310 at 5 pairs to 0.3573 at 50 pairs, suggesting that even after factoring in trading expenses, a broader base of pairs is generally conducive to better risk-adjusted outcomes. These results highlight Renko’s capacity to retain effectiveness despite cost frictions, as increasing the number of traded pairs continues to provide a meaningful cushion against performance degradation.</w:t>
      </w:r>
    </w:p>
    <w:p w14:paraId="6577FCE6" w14:textId="77777777" w:rsidR="001259CE"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t>The consistent pattern of improving Sharpe ratios with an increasing number of pairs traded underscores the importance of diversification in pair trading strategies. By expanding the number of pairs, practitioners can mitigate pair-specific risks and smooth the return profile. This effect holds true regardless of the chosen chart construction (</w:t>
      </w:r>
      <w:proofErr w:type="spellStart"/>
      <w:r w:rsidRPr="001259CE">
        <w:rPr>
          <w:rFonts w:ascii="Times New Roman" w:hAnsi="Times New Roman" w:cs="Times New Roman"/>
          <w:sz w:val="24"/>
          <w:szCs w:val="24"/>
        </w:rPr>
        <w:t>Kagi</w:t>
      </w:r>
      <w:proofErr w:type="spellEnd"/>
      <w:r w:rsidRPr="001259CE">
        <w:rPr>
          <w:rFonts w:ascii="Times New Roman" w:hAnsi="Times New Roman" w:cs="Times New Roman"/>
          <w:sz w:val="24"/>
          <w:szCs w:val="24"/>
        </w:rPr>
        <w:t xml:space="preserve"> or Renko) and market (U.S. or Chinese), though the magnitude of improvement and absolute performance levels vary.</w:t>
      </w:r>
    </w:p>
    <w:p w14:paraId="472DE5DC" w14:textId="77777777" w:rsidR="001259CE"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t>Before trading costs, increased breadth leads to a marked enhancement of risk-adjusted returns. After trading costs, while the absolute returns and Sharpe ratios naturally decline, the relative advantage of trading more pairs persists. The findings also indicate that Renko constructions, which naturally filter price noise, may yield more consistent improvements across a larger cross-section of pairs, possibly due to clearer trend identification and a more robust extraction of common signals.</w:t>
      </w:r>
    </w:p>
    <w:p w14:paraId="46D80EC0" w14:textId="77777777" w:rsidR="001259CE"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t>From a practical standpoint, these results suggest that traders and portfolio managers should consider expanding the number of traded pairs within their chosen strategy, especially if their current approach focuses on a small subset of opportunities. The diversification effects and subsequent improvements in risk-adjusted performance can be particularly valuable in environments where trading costs are non-negligible.</w:t>
      </w:r>
    </w:p>
    <w:p w14:paraId="2561A7EC" w14:textId="69BAAFD1" w:rsidR="003134E2" w:rsidRPr="001259CE" w:rsidRDefault="001259CE" w:rsidP="001259CE">
      <w:pPr>
        <w:rPr>
          <w:rFonts w:ascii="Times New Roman" w:hAnsi="Times New Roman" w:cs="Times New Roman"/>
          <w:sz w:val="24"/>
          <w:szCs w:val="24"/>
        </w:rPr>
      </w:pPr>
      <w:r w:rsidRPr="001259CE">
        <w:rPr>
          <w:rFonts w:ascii="Times New Roman" w:hAnsi="Times New Roman" w:cs="Times New Roman"/>
          <w:sz w:val="24"/>
          <w:szCs w:val="24"/>
        </w:rPr>
        <w:t xml:space="preserve">The sensitivity analysis strongly supports the notion that increasing the number of pairs traded enhances the stability and quality of returns in pair trading strategies. While trading costs reduce absolute return levels, they do not negate the diversification benefits achieved by broadening the portfolio. Both </w:t>
      </w:r>
      <w:proofErr w:type="spellStart"/>
      <w:r w:rsidRPr="001259CE">
        <w:rPr>
          <w:rFonts w:ascii="Times New Roman" w:hAnsi="Times New Roman" w:cs="Times New Roman"/>
          <w:sz w:val="24"/>
          <w:szCs w:val="24"/>
        </w:rPr>
        <w:t>Kagi</w:t>
      </w:r>
      <w:proofErr w:type="spellEnd"/>
      <w:r w:rsidRPr="001259CE">
        <w:rPr>
          <w:rFonts w:ascii="Times New Roman" w:hAnsi="Times New Roman" w:cs="Times New Roman"/>
          <w:sz w:val="24"/>
          <w:szCs w:val="24"/>
        </w:rPr>
        <w:t xml:space="preserve"> and Renko constructions benefit from this increased breadth, although the magnitude of improvements may differ by market. Overall, these findings reinforce the importance of portfolio design—specifically, the number of pairs included—as a critical dimension in optimizing pair trading performance.</w:t>
      </w:r>
    </w:p>
    <w:p w14:paraId="74D130EB" w14:textId="77777777" w:rsidR="00337CD1" w:rsidRDefault="00337CD1" w:rsidP="003134E2"/>
    <w:p w14:paraId="08D40AE0" w14:textId="5FED2C29" w:rsidR="00337CD1" w:rsidRPr="00A420CD" w:rsidRDefault="00337CD1" w:rsidP="003134E2">
      <w:pPr>
        <w:rPr>
          <w:rFonts w:ascii="Times New Roman" w:hAnsi="Times New Roman" w:cs="Times New Roman"/>
          <w:sz w:val="24"/>
          <w:szCs w:val="24"/>
        </w:rPr>
      </w:pPr>
      <w:r w:rsidRPr="00337CD1">
        <w:rPr>
          <w:rFonts w:ascii="Times New Roman" w:hAnsi="Times New Roman" w:cs="Times New Roman"/>
          <w:b/>
          <w:bCs/>
          <w:sz w:val="24"/>
          <w:szCs w:val="24"/>
        </w:rPr>
        <w:t>Table 7.</w:t>
      </w:r>
      <w:r w:rsidRPr="00337CD1">
        <w:rPr>
          <w:rFonts w:ascii="Times New Roman" w:hAnsi="Times New Roman" w:cs="Times New Roman"/>
          <w:sz w:val="24"/>
          <w:szCs w:val="24"/>
        </w:rPr>
        <w:t xml:space="preserve"> Pair Trading Sensitivity Analysis with Various Pairs Traded.</w:t>
      </w:r>
    </w:p>
    <w:tbl>
      <w:tblPr>
        <w:tblStyle w:val="TableGrid"/>
        <w:tblW w:w="10080" w:type="dxa"/>
        <w:tblInd w:w="-2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2250"/>
        <w:gridCol w:w="1620"/>
        <w:gridCol w:w="1530"/>
        <w:gridCol w:w="1530"/>
        <w:gridCol w:w="1440"/>
      </w:tblGrid>
      <w:tr w:rsidR="003134E2" w:rsidRPr="00F463D3" w14:paraId="1A027CB7" w14:textId="77777777" w:rsidTr="002B503D">
        <w:tc>
          <w:tcPr>
            <w:tcW w:w="1710" w:type="dxa"/>
            <w:tcBorders>
              <w:top w:val="single" w:sz="4" w:space="0" w:color="auto"/>
              <w:bottom w:val="single" w:sz="4" w:space="0" w:color="auto"/>
            </w:tcBorders>
          </w:tcPr>
          <w:p w14:paraId="1DA6FADA" w14:textId="2FCC2356" w:rsidR="003134E2" w:rsidRPr="00F463D3" w:rsidRDefault="003134E2" w:rsidP="000E0F36">
            <w:pPr>
              <w:jc w:val="center"/>
              <w:rPr>
                <w:rFonts w:ascii="Times New Roman" w:hAnsi="Times New Roman" w:cs="Times New Roman"/>
                <w:sz w:val="20"/>
                <w:szCs w:val="20"/>
              </w:rPr>
            </w:pPr>
            <w:r w:rsidRPr="00F463D3">
              <w:rPr>
                <w:rFonts w:ascii="Times New Roman" w:hAnsi="Times New Roman" w:cs="Times New Roman"/>
                <w:sz w:val="20"/>
                <w:szCs w:val="20"/>
              </w:rPr>
              <w:t>Market</w:t>
            </w:r>
          </w:p>
        </w:tc>
        <w:tc>
          <w:tcPr>
            <w:tcW w:w="2250" w:type="dxa"/>
            <w:tcBorders>
              <w:top w:val="single" w:sz="4" w:space="0" w:color="auto"/>
              <w:bottom w:val="single" w:sz="4" w:space="0" w:color="auto"/>
            </w:tcBorders>
          </w:tcPr>
          <w:p w14:paraId="29F23432" w14:textId="65FD4E98" w:rsidR="003134E2" w:rsidRPr="00F463D3" w:rsidRDefault="00337CD1" w:rsidP="000E0F36">
            <w:pPr>
              <w:jc w:val="center"/>
              <w:rPr>
                <w:rFonts w:ascii="Times New Roman" w:hAnsi="Times New Roman" w:cs="Times New Roman"/>
                <w:sz w:val="20"/>
                <w:szCs w:val="20"/>
              </w:rPr>
            </w:pPr>
            <w:r w:rsidRPr="00F463D3">
              <w:rPr>
                <w:rFonts w:ascii="Times New Roman" w:hAnsi="Times New Roman" w:cs="Times New Roman"/>
                <w:sz w:val="20"/>
                <w:szCs w:val="20"/>
              </w:rPr>
              <w:t>Number of Pairs</w:t>
            </w:r>
          </w:p>
        </w:tc>
        <w:tc>
          <w:tcPr>
            <w:tcW w:w="1620" w:type="dxa"/>
            <w:tcBorders>
              <w:top w:val="single" w:sz="4" w:space="0" w:color="auto"/>
              <w:bottom w:val="single" w:sz="4" w:space="0" w:color="auto"/>
            </w:tcBorders>
          </w:tcPr>
          <w:p w14:paraId="4BC92214" w14:textId="49DFACDF" w:rsidR="003134E2" w:rsidRPr="00F463D3" w:rsidRDefault="00337CD1" w:rsidP="000E0F36">
            <w:pPr>
              <w:jc w:val="center"/>
              <w:rPr>
                <w:rFonts w:ascii="Times New Roman" w:hAnsi="Times New Roman" w:cs="Times New Roman"/>
                <w:sz w:val="20"/>
                <w:szCs w:val="20"/>
              </w:rPr>
            </w:pPr>
            <w:r w:rsidRPr="00F463D3">
              <w:rPr>
                <w:rFonts w:ascii="Times New Roman" w:hAnsi="Times New Roman" w:cs="Times New Roman"/>
                <w:sz w:val="20"/>
                <w:szCs w:val="20"/>
              </w:rPr>
              <w:t>5 Pairs</w:t>
            </w:r>
          </w:p>
        </w:tc>
        <w:tc>
          <w:tcPr>
            <w:tcW w:w="1530" w:type="dxa"/>
            <w:tcBorders>
              <w:top w:val="single" w:sz="4" w:space="0" w:color="auto"/>
              <w:bottom w:val="single" w:sz="4" w:space="0" w:color="auto"/>
            </w:tcBorders>
          </w:tcPr>
          <w:p w14:paraId="7E2D30C7" w14:textId="7B2E28EF" w:rsidR="003134E2" w:rsidRPr="00F463D3" w:rsidRDefault="00337CD1" w:rsidP="000E0F36">
            <w:pPr>
              <w:jc w:val="center"/>
              <w:rPr>
                <w:rFonts w:ascii="Times New Roman" w:hAnsi="Times New Roman" w:cs="Times New Roman"/>
                <w:sz w:val="20"/>
                <w:szCs w:val="20"/>
              </w:rPr>
            </w:pPr>
            <w:r w:rsidRPr="00F463D3">
              <w:rPr>
                <w:rFonts w:ascii="Times New Roman" w:hAnsi="Times New Roman" w:cs="Times New Roman"/>
                <w:sz w:val="20"/>
                <w:szCs w:val="20"/>
              </w:rPr>
              <w:t>20 Pairs</w:t>
            </w:r>
          </w:p>
        </w:tc>
        <w:tc>
          <w:tcPr>
            <w:tcW w:w="1530" w:type="dxa"/>
            <w:tcBorders>
              <w:top w:val="single" w:sz="4" w:space="0" w:color="auto"/>
              <w:bottom w:val="single" w:sz="4" w:space="0" w:color="auto"/>
            </w:tcBorders>
          </w:tcPr>
          <w:p w14:paraId="26B5487E" w14:textId="251FE55C" w:rsidR="003134E2" w:rsidRPr="00F463D3" w:rsidRDefault="00337CD1" w:rsidP="000E0F36">
            <w:pPr>
              <w:jc w:val="center"/>
              <w:rPr>
                <w:rFonts w:ascii="Times New Roman" w:hAnsi="Times New Roman" w:cs="Times New Roman"/>
                <w:sz w:val="20"/>
                <w:szCs w:val="20"/>
              </w:rPr>
            </w:pPr>
            <w:r w:rsidRPr="00F463D3">
              <w:rPr>
                <w:rFonts w:ascii="Times New Roman" w:hAnsi="Times New Roman" w:cs="Times New Roman"/>
                <w:sz w:val="20"/>
                <w:szCs w:val="20"/>
              </w:rPr>
              <w:t>35 Pairs</w:t>
            </w:r>
          </w:p>
        </w:tc>
        <w:tc>
          <w:tcPr>
            <w:tcW w:w="1440" w:type="dxa"/>
            <w:tcBorders>
              <w:top w:val="single" w:sz="4" w:space="0" w:color="auto"/>
              <w:bottom w:val="single" w:sz="4" w:space="0" w:color="auto"/>
            </w:tcBorders>
          </w:tcPr>
          <w:p w14:paraId="13AAC98A" w14:textId="1240B959" w:rsidR="003134E2" w:rsidRPr="00F463D3" w:rsidRDefault="00337CD1" w:rsidP="000E0F36">
            <w:pPr>
              <w:jc w:val="center"/>
              <w:rPr>
                <w:rFonts w:ascii="Times New Roman" w:hAnsi="Times New Roman" w:cs="Times New Roman"/>
                <w:sz w:val="20"/>
                <w:szCs w:val="20"/>
              </w:rPr>
            </w:pPr>
            <w:r w:rsidRPr="00F463D3">
              <w:rPr>
                <w:rFonts w:ascii="Times New Roman" w:hAnsi="Times New Roman" w:cs="Times New Roman"/>
                <w:sz w:val="20"/>
                <w:szCs w:val="20"/>
              </w:rPr>
              <w:t>50 Pairs</w:t>
            </w:r>
          </w:p>
        </w:tc>
      </w:tr>
      <w:tr w:rsidR="003134E2" w:rsidRPr="00F463D3" w14:paraId="35004F1B" w14:textId="77777777" w:rsidTr="002B503D">
        <w:tc>
          <w:tcPr>
            <w:tcW w:w="10080" w:type="dxa"/>
            <w:gridSpan w:val="6"/>
            <w:tcBorders>
              <w:top w:val="single" w:sz="4" w:space="0" w:color="auto"/>
              <w:bottom w:val="single" w:sz="4" w:space="0" w:color="auto"/>
            </w:tcBorders>
          </w:tcPr>
          <w:p w14:paraId="6C773A31" w14:textId="4E7CABD1" w:rsidR="003134E2" w:rsidRPr="00F463D3" w:rsidRDefault="003134E2" w:rsidP="000E0F36">
            <w:pPr>
              <w:rPr>
                <w:rFonts w:ascii="Times New Roman" w:hAnsi="Times New Roman" w:cs="Times New Roman"/>
                <w:sz w:val="20"/>
                <w:szCs w:val="20"/>
              </w:rPr>
            </w:pPr>
            <w:r w:rsidRPr="00F463D3">
              <w:rPr>
                <w:rFonts w:ascii="Times New Roman" w:hAnsi="Times New Roman" w:cs="Times New Roman"/>
                <w:sz w:val="20"/>
                <w:szCs w:val="20"/>
              </w:rPr>
              <w:t>Panel A</w:t>
            </w:r>
            <w:r w:rsidR="00337CD1" w:rsidRPr="00F463D3">
              <w:rPr>
                <w:rFonts w:ascii="Times New Roman" w:hAnsi="Times New Roman" w:cs="Times New Roman"/>
                <w:sz w:val="20"/>
                <w:szCs w:val="20"/>
              </w:rPr>
              <w:t>-I</w:t>
            </w:r>
            <w:r w:rsidRPr="00F463D3">
              <w:rPr>
                <w:rFonts w:ascii="Times New Roman" w:hAnsi="Times New Roman" w:cs="Times New Roman"/>
                <w:sz w:val="20"/>
                <w:szCs w:val="20"/>
              </w:rPr>
              <w:t xml:space="preserve">: monthly excess returns of </w:t>
            </w:r>
            <w:proofErr w:type="spellStart"/>
            <w:r w:rsidRPr="00F463D3">
              <w:rPr>
                <w:rFonts w:ascii="Times New Roman" w:hAnsi="Times New Roman" w:cs="Times New Roman"/>
                <w:sz w:val="20"/>
                <w:szCs w:val="20"/>
              </w:rPr>
              <w:t>Kagi</w:t>
            </w:r>
            <w:proofErr w:type="spellEnd"/>
            <w:r w:rsidRPr="00F463D3">
              <w:rPr>
                <w:rFonts w:ascii="Times New Roman" w:hAnsi="Times New Roman" w:cs="Times New Roman"/>
                <w:sz w:val="20"/>
                <w:szCs w:val="20"/>
              </w:rPr>
              <w:t xml:space="preserve"> constructions</w:t>
            </w:r>
            <w:r w:rsidR="00337CD1" w:rsidRPr="00F463D3">
              <w:rPr>
                <w:rFonts w:ascii="Times New Roman" w:hAnsi="Times New Roman" w:cs="Times New Roman"/>
                <w:sz w:val="20"/>
                <w:szCs w:val="20"/>
              </w:rPr>
              <w:t xml:space="preserve"> before trading costs</w:t>
            </w:r>
            <w:r w:rsidRPr="00F463D3">
              <w:rPr>
                <w:rFonts w:ascii="Times New Roman" w:hAnsi="Times New Roman" w:cs="Times New Roman"/>
                <w:sz w:val="20"/>
                <w:szCs w:val="20"/>
              </w:rPr>
              <w:t>.</w:t>
            </w:r>
          </w:p>
        </w:tc>
      </w:tr>
      <w:tr w:rsidR="009D7A46" w:rsidRPr="00F463D3" w14:paraId="3A33AF19" w14:textId="77777777" w:rsidTr="002B503D">
        <w:tc>
          <w:tcPr>
            <w:tcW w:w="1710" w:type="dxa"/>
            <w:tcBorders>
              <w:top w:val="single" w:sz="4" w:space="0" w:color="auto"/>
              <w:bottom w:val="nil"/>
            </w:tcBorders>
          </w:tcPr>
          <w:p w14:paraId="67E78876" w14:textId="29D542A1"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sz w:val="20"/>
                <w:szCs w:val="20"/>
              </w:rPr>
              <w:t>S&amp;P 500</w:t>
            </w:r>
          </w:p>
        </w:tc>
        <w:tc>
          <w:tcPr>
            <w:tcW w:w="2250" w:type="dxa"/>
            <w:tcBorders>
              <w:top w:val="single" w:sz="4" w:space="0" w:color="auto"/>
              <w:bottom w:val="nil"/>
            </w:tcBorders>
          </w:tcPr>
          <w:p w14:paraId="386B05E9" w14:textId="708DD6C9"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single" w:sz="4" w:space="0" w:color="auto"/>
              <w:bottom w:val="nil"/>
            </w:tcBorders>
            <w:vAlign w:val="bottom"/>
          </w:tcPr>
          <w:p w14:paraId="7CCE9CD3" w14:textId="49B541AB"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0.0110</w:t>
            </w:r>
          </w:p>
        </w:tc>
        <w:tc>
          <w:tcPr>
            <w:tcW w:w="1530" w:type="dxa"/>
            <w:tcBorders>
              <w:top w:val="single" w:sz="4" w:space="0" w:color="auto"/>
              <w:bottom w:val="nil"/>
            </w:tcBorders>
            <w:vAlign w:val="bottom"/>
          </w:tcPr>
          <w:p w14:paraId="1D633B0C" w14:textId="6CC72CD9"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0.0093</w:t>
            </w:r>
          </w:p>
        </w:tc>
        <w:tc>
          <w:tcPr>
            <w:tcW w:w="1530" w:type="dxa"/>
            <w:tcBorders>
              <w:top w:val="single" w:sz="4" w:space="0" w:color="auto"/>
              <w:bottom w:val="nil"/>
            </w:tcBorders>
            <w:vAlign w:val="bottom"/>
          </w:tcPr>
          <w:p w14:paraId="02DD0086" w14:textId="65BBFCBE"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0.0086</w:t>
            </w:r>
          </w:p>
        </w:tc>
        <w:tc>
          <w:tcPr>
            <w:tcW w:w="1440" w:type="dxa"/>
            <w:tcBorders>
              <w:top w:val="single" w:sz="4" w:space="0" w:color="auto"/>
              <w:bottom w:val="nil"/>
            </w:tcBorders>
            <w:vAlign w:val="bottom"/>
          </w:tcPr>
          <w:p w14:paraId="7369BAE4" w14:textId="5942A075"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0.0081</w:t>
            </w:r>
          </w:p>
        </w:tc>
      </w:tr>
      <w:tr w:rsidR="009D7A46" w:rsidRPr="00F463D3" w14:paraId="6682ADD1" w14:textId="77777777" w:rsidTr="002B503D">
        <w:tc>
          <w:tcPr>
            <w:tcW w:w="1710" w:type="dxa"/>
            <w:tcBorders>
              <w:top w:val="nil"/>
              <w:bottom w:val="nil"/>
            </w:tcBorders>
          </w:tcPr>
          <w:p w14:paraId="7D2CB856" w14:textId="77777777" w:rsidR="009D7A46" w:rsidRPr="00F463D3" w:rsidRDefault="009D7A46" w:rsidP="009D7A46">
            <w:pPr>
              <w:jc w:val="center"/>
              <w:rPr>
                <w:rFonts w:ascii="Times New Roman" w:hAnsi="Times New Roman" w:cs="Times New Roman"/>
                <w:sz w:val="20"/>
                <w:szCs w:val="20"/>
              </w:rPr>
            </w:pPr>
          </w:p>
        </w:tc>
        <w:tc>
          <w:tcPr>
            <w:tcW w:w="2250" w:type="dxa"/>
            <w:tcBorders>
              <w:top w:val="nil"/>
              <w:bottom w:val="nil"/>
            </w:tcBorders>
          </w:tcPr>
          <w:p w14:paraId="37A8AEEF" w14:textId="637AEDB2"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5D4BE2C3" w14:textId="49A51037"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0.0256</w:t>
            </w:r>
          </w:p>
        </w:tc>
        <w:tc>
          <w:tcPr>
            <w:tcW w:w="1530" w:type="dxa"/>
            <w:tcBorders>
              <w:top w:val="nil"/>
              <w:bottom w:val="nil"/>
            </w:tcBorders>
            <w:vAlign w:val="bottom"/>
          </w:tcPr>
          <w:p w14:paraId="434727CF" w14:textId="7F712EB7"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0.0140</w:t>
            </w:r>
          </w:p>
        </w:tc>
        <w:tc>
          <w:tcPr>
            <w:tcW w:w="1530" w:type="dxa"/>
            <w:tcBorders>
              <w:top w:val="nil"/>
              <w:bottom w:val="nil"/>
            </w:tcBorders>
            <w:vAlign w:val="bottom"/>
          </w:tcPr>
          <w:p w14:paraId="1BCF094B" w14:textId="77DBF483"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0.0117</w:t>
            </w:r>
          </w:p>
        </w:tc>
        <w:tc>
          <w:tcPr>
            <w:tcW w:w="1440" w:type="dxa"/>
            <w:tcBorders>
              <w:top w:val="nil"/>
              <w:bottom w:val="nil"/>
            </w:tcBorders>
            <w:vAlign w:val="bottom"/>
          </w:tcPr>
          <w:p w14:paraId="70A43498" w14:textId="6C128DF4"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0.0103</w:t>
            </w:r>
          </w:p>
        </w:tc>
      </w:tr>
      <w:tr w:rsidR="009D7A46" w:rsidRPr="00F463D3" w14:paraId="29F5A8E4" w14:textId="77777777" w:rsidTr="002B503D">
        <w:tc>
          <w:tcPr>
            <w:tcW w:w="1710" w:type="dxa"/>
            <w:tcBorders>
              <w:top w:val="nil"/>
              <w:bottom w:val="nil"/>
            </w:tcBorders>
          </w:tcPr>
          <w:p w14:paraId="776F61A1" w14:textId="301FE5D7" w:rsidR="009D7A46" w:rsidRPr="00F463D3" w:rsidRDefault="009D7A46" w:rsidP="009D7A46">
            <w:pPr>
              <w:jc w:val="center"/>
              <w:rPr>
                <w:rFonts w:ascii="Times New Roman" w:hAnsi="Times New Roman" w:cs="Times New Roman"/>
                <w:sz w:val="20"/>
                <w:szCs w:val="20"/>
              </w:rPr>
            </w:pPr>
          </w:p>
        </w:tc>
        <w:tc>
          <w:tcPr>
            <w:tcW w:w="2250" w:type="dxa"/>
            <w:tcBorders>
              <w:top w:val="nil"/>
              <w:bottom w:val="nil"/>
            </w:tcBorders>
          </w:tcPr>
          <w:p w14:paraId="070147BE" w14:textId="0C75D056"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5729E704" w14:textId="5C6BF8AD"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0.4294</w:t>
            </w:r>
          </w:p>
        </w:tc>
        <w:tc>
          <w:tcPr>
            <w:tcW w:w="1530" w:type="dxa"/>
            <w:tcBorders>
              <w:top w:val="nil"/>
              <w:bottom w:val="nil"/>
            </w:tcBorders>
            <w:vAlign w:val="bottom"/>
          </w:tcPr>
          <w:p w14:paraId="7D90579F" w14:textId="30C1BB2C"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0.6676</w:t>
            </w:r>
          </w:p>
        </w:tc>
        <w:tc>
          <w:tcPr>
            <w:tcW w:w="1530" w:type="dxa"/>
            <w:tcBorders>
              <w:top w:val="nil"/>
              <w:bottom w:val="nil"/>
            </w:tcBorders>
            <w:vAlign w:val="bottom"/>
          </w:tcPr>
          <w:p w14:paraId="257E606E" w14:textId="4C405095"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0.7335</w:t>
            </w:r>
          </w:p>
        </w:tc>
        <w:tc>
          <w:tcPr>
            <w:tcW w:w="1440" w:type="dxa"/>
            <w:tcBorders>
              <w:top w:val="nil"/>
              <w:bottom w:val="nil"/>
            </w:tcBorders>
            <w:vAlign w:val="bottom"/>
          </w:tcPr>
          <w:p w14:paraId="7C462490" w14:textId="1EDCC799" w:rsidR="009D7A46" w:rsidRPr="00F463D3" w:rsidRDefault="009D7A46" w:rsidP="009D7A46">
            <w:pPr>
              <w:jc w:val="center"/>
              <w:rPr>
                <w:rFonts w:ascii="Times New Roman" w:hAnsi="Times New Roman" w:cs="Times New Roman"/>
                <w:sz w:val="20"/>
                <w:szCs w:val="20"/>
              </w:rPr>
            </w:pPr>
            <w:r w:rsidRPr="00F463D3">
              <w:rPr>
                <w:rFonts w:ascii="Times New Roman" w:hAnsi="Times New Roman" w:cs="Times New Roman"/>
                <w:color w:val="000000"/>
                <w:sz w:val="20"/>
                <w:szCs w:val="20"/>
              </w:rPr>
              <w:t>0.7852</w:t>
            </w:r>
          </w:p>
        </w:tc>
      </w:tr>
      <w:tr w:rsidR="009E7937" w:rsidRPr="00F463D3" w14:paraId="1DC985F0" w14:textId="77777777" w:rsidTr="002B503D">
        <w:tc>
          <w:tcPr>
            <w:tcW w:w="1710" w:type="dxa"/>
            <w:tcBorders>
              <w:top w:val="nil"/>
              <w:bottom w:val="nil"/>
            </w:tcBorders>
          </w:tcPr>
          <w:p w14:paraId="1DD59E78" w14:textId="520FC5CC"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CSI 300</w:t>
            </w:r>
          </w:p>
        </w:tc>
        <w:tc>
          <w:tcPr>
            <w:tcW w:w="2250" w:type="dxa"/>
            <w:tcBorders>
              <w:top w:val="nil"/>
              <w:bottom w:val="nil"/>
            </w:tcBorders>
          </w:tcPr>
          <w:p w14:paraId="272D1752" w14:textId="7DB28213"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07E46156" w14:textId="484A2520"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0.0067</w:t>
            </w:r>
          </w:p>
        </w:tc>
        <w:tc>
          <w:tcPr>
            <w:tcW w:w="1530" w:type="dxa"/>
            <w:tcBorders>
              <w:top w:val="nil"/>
              <w:bottom w:val="nil"/>
            </w:tcBorders>
            <w:vAlign w:val="bottom"/>
          </w:tcPr>
          <w:p w14:paraId="5F76CABA" w14:textId="27139D00"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0.0071</w:t>
            </w:r>
          </w:p>
        </w:tc>
        <w:tc>
          <w:tcPr>
            <w:tcW w:w="1530" w:type="dxa"/>
            <w:tcBorders>
              <w:top w:val="nil"/>
              <w:bottom w:val="nil"/>
            </w:tcBorders>
            <w:vAlign w:val="bottom"/>
          </w:tcPr>
          <w:p w14:paraId="6B4C1B08" w14:textId="3D6BA85C"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0.0062</w:t>
            </w:r>
          </w:p>
        </w:tc>
        <w:tc>
          <w:tcPr>
            <w:tcW w:w="1440" w:type="dxa"/>
            <w:tcBorders>
              <w:top w:val="nil"/>
              <w:bottom w:val="nil"/>
            </w:tcBorders>
            <w:vAlign w:val="bottom"/>
          </w:tcPr>
          <w:p w14:paraId="61B5FD76" w14:textId="1FFE7AEF"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0.0054</w:t>
            </w:r>
          </w:p>
        </w:tc>
      </w:tr>
      <w:tr w:rsidR="009E7937" w:rsidRPr="00F463D3" w14:paraId="0FCCEB51" w14:textId="77777777" w:rsidTr="002B503D">
        <w:tc>
          <w:tcPr>
            <w:tcW w:w="1710" w:type="dxa"/>
            <w:tcBorders>
              <w:top w:val="nil"/>
              <w:bottom w:val="nil"/>
            </w:tcBorders>
          </w:tcPr>
          <w:p w14:paraId="60344A6A" w14:textId="77777777" w:rsidR="009E7937" w:rsidRPr="00F463D3" w:rsidRDefault="009E7937" w:rsidP="009E7937">
            <w:pPr>
              <w:jc w:val="center"/>
              <w:rPr>
                <w:rFonts w:ascii="Times New Roman" w:hAnsi="Times New Roman" w:cs="Times New Roman"/>
                <w:sz w:val="20"/>
                <w:szCs w:val="20"/>
              </w:rPr>
            </w:pPr>
          </w:p>
        </w:tc>
        <w:tc>
          <w:tcPr>
            <w:tcW w:w="2250" w:type="dxa"/>
            <w:tcBorders>
              <w:top w:val="nil"/>
              <w:bottom w:val="nil"/>
            </w:tcBorders>
          </w:tcPr>
          <w:p w14:paraId="5117BA72" w14:textId="6CB1AD8D"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16587D82" w14:textId="5F7F0F1F"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0.0309</w:t>
            </w:r>
          </w:p>
        </w:tc>
        <w:tc>
          <w:tcPr>
            <w:tcW w:w="1530" w:type="dxa"/>
            <w:tcBorders>
              <w:top w:val="nil"/>
              <w:bottom w:val="nil"/>
            </w:tcBorders>
            <w:vAlign w:val="bottom"/>
          </w:tcPr>
          <w:p w14:paraId="5BD3B2C0" w14:textId="4A51D6CD"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0.0158</w:t>
            </w:r>
          </w:p>
        </w:tc>
        <w:tc>
          <w:tcPr>
            <w:tcW w:w="1530" w:type="dxa"/>
            <w:tcBorders>
              <w:top w:val="nil"/>
              <w:bottom w:val="nil"/>
            </w:tcBorders>
            <w:vAlign w:val="bottom"/>
          </w:tcPr>
          <w:p w14:paraId="637D5760" w14:textId="66269382"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0.0137</w:t>
            </w:r>
          </w:p>
        </w:tc>
        <w:tc>
          <w:tcPr>
            <w:tcW w:w="1440" w:type="dxa"/>
            <w:tcBorders>
              <w:top w:val="nil"/>
              <w:bottom w:val="nil"/>
            </w:tcBorders>
            <w:vAlign w:val="bottom"/>
          </w:tcPr>
          <w:p w14:paraId="5A8DDFBB" w14:textId="00BED4CE"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0.0127</w:t>
            </w:r>
          </w:p>
        </w:tc>
      </w:tr>
      <w:tr w:rsidR="009E7937" w:rsidRPr="00F463D3" w14:paraId="3ED61575" w14:textId="77777777" w:rsidTr="002B503D">
        <w:tc>
          <w:tcPr>
            <w:tcW w:w="1710" w:type="dxa"/>
            <w:tcBorders>
              <w:top w:val="nil"/>
              <w:bottom w:val="nil"/>
            </w:tcBorders>
          </w:tcPr>
          <w:p w14:paraId="4AE2A850" w14:textId="77777777" w:rsidR="009E7937" w:rsidRPr="00F463D3" w:rsidRDefault="009E7937" w:rsidP="009E7937">
            <w:pPr>
              <w:jc w:val="center"/>
              <w:rPr>
                <w:rFonts w:ascii="Times New Roman" w:hAnsi="Times New Roman" w:cs="Times New Roman"/>
                <w:sz w:val="20"/>
                <w:szCs w:val="20"/>
              </w:rPr>
            </w:pPr>
          </w:p>
        </w:tc>
        <w:tc>
          <w:tcPr>
            <w:tcW w:w="2250" w:type="dxa"/>
            <w:tcBorders>
              <w:top w:val="nil"/>
              <w:bottom w:val="nil"/>
            </w:tcBorders>
          </w:tcPr>
          <w:p w14:paraId="745FDB9A" w14:textId="44350D09"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1C789B48" w14:textId="2873F194"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0.2185</w:t>
            </w:r>
          </w:p>
        </w:tc>
        <w:tc>
          <w:tcPr>
            <w:tcW w:w="1530" w:type="dxa"/>
            <w:tcBorders>
              <w:top w:val="nil"/>
              <w:bottom w:val="nil"/>
            </w:tcBorders>
            <w:vAlign w:val="bottom"/>
          </w:tcPr>
          <w:p w14:paraId="59E9E834" w14:textId="135291FC"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0.4493</w:t>
            </w:r>
          </w:p>
        </w:tc>
        <w:tc>
          <w:tcPr>
            <w:tcW w:w="1530" w:type="dxa"/>
            <w:tcBorders>
              <w:top w:val="nil"/>
              <w:bottom w:val="nil"/>
            </w:tcBorders>
            <w:vAlign w:val="bottom"/>
          </w:tcPr>
          <w:p w14:paraId="7D7E04EE" w14:textId="70F5C401"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0.4546</w:t>
            </w:r>
          </w:p>
        </w:tc>
        <w:tc>
          <w:tcPr>
            <w:tcW w:w="1440" w:type="dxa"/>
            <w:tcBorders>
              <w:top w:val="nil"/>
              <w:bottom w:val="nil"/>
            </w:tcBorders>
            <w:vAlign w:val="bottom"/>
          </w:tcPr>
          <w:p w14:paraId="669009D5" w14:textId="33F69C3B"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0.4257</w:t>
            </w:r>
          </w:p>
        </w:tc>
      </w:tr>
      <w:tr w:rsidR="00DE1FEA" w:rsidRPr="00F463D3" w14:paraId="61561879" w14:textId="77777777" w:rsidTr="002B503D">
        <w:tc>
          <w:tcPr>
            <w:tcW w:w="1710" w:type="dxa"/>
            <w:tcBorders>
              <w:top w:val="nil"/>
              <w:bottom w:val="nil"/>
            </w:tcBorders>
          </w:tcPr>
          <w:p w14:paraId="5DFFEE3A" w14:textId="60504724"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lastRenderedPageBreak/>
              <w:t>CSI 100</w:t>
            </w:r>
          </w:p>
        </w:tc>
        <w:tc>
          <w:tcPr>
            <w:tcW w:w="2250" w:type="dxa"/>
            <w:tcBorders>
              <w:top w:val="nil"/>
              <w:bottom w:val="nil"/>
            </w:tcBorders>
          </w:tcPr>
          <w:p w14:paraId="3E62FF69" w14:textId="604D600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76ED3EE6" w14:textId="27219ABA"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0.0082</w:t>
            </w:r>
          </w:p>
        </w:tc>
        <w:tc>
          <w:tcPr>
            <w:tcW w:w="1530" w:type="dxa"/>
            <w:tcBorders>
              <w:top w:val="nil"/>
              <w:bottom w:val="nil"/>
            </w:tcBorders>
            <w:vAlign w:val="bottom"/>
          </w:tcPr>
          <w:p w14:paraId="06930301" w14:textId="2C3FA674"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0.0047</w:t>
            </w:r>
          </w:p>
        </w:tc>
        <w:tc>
          <w:tcPr>
            <w:tcW w:w="1530" w:type="dxa"/>
            <w:tcBorders>
              <w:top w:val="nil"/>
              <w:bottom w:val="nil"/>
            </w:tcBorders>
            <w:vAlign w:val="bottom"/>
          </w:tcPr>
          <w:p w14:paraId="50E7042B" w14:textId="408FBF31"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0.0037</w:t>
            </w:r>
          </w:p>
        </w:tc>
        <w:tc>
          <w:tcPr>
            <w:tcW w:w="1440" w:type="dxa"/>
            <w:tcBorders>
              <w:top w:val="nil"/>
              <w:bottom w:val="nil"/>
            </w:tcBorders>
            <w:vAlign w:val="bottom"/>
          </w:tcPr>
          <w:p w14:paraId="4997D869" w14:textId="231405EE"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0.0039</w:t>
            </w:r>
          </w:p>
        </w:tc>
      </w:tr>
      <w:tr w:rsidR="00DE1FEA" w:rsidRPr="00F463D3" w14:paraId="247EEC1A" w14:textId="77777777" w:rsidTr="002B503D">
        <w:tc>
          <w:tcPr>
            <w:tcW w:w="1710" w:type="dxa"/>
            <w:tcBorders>
              <w:top w:val="nil"/>
              <w:bottom w:val="nil"/>
            </w:tcBorders>
          </w:tcPr>
          <w:p w14:paraId="6751F65B" w14:textId="77777777" w:rsidR="00DE1FEA" w:rsidRPr="00F463D3" w:rsidRDefault="00DE1FEA" w:rsidP="00DE1FEA">
            <w:pPr>
              <w:jc w:val="center"/>
              <w:rPr>
                <w:rFonts w:ascii="Times New Roman" w:hAnsi="Times New Roman" w:cs="Times New Roman"/>
                <w:sz w:val="20"/>
                <w:szCs w:val="20"/>
              </w:rPr>
            </w:pPr>
          </w:p>
        </w:tc>
        <w:tc>
          <w:tcPr>
            <w:tcW w:w="2250" w:type="dxa"/>
            <w:tcBorders>
              <w:top w:val="nil"/>
              <w:bottom w:val="nil"/>
            </w:tcBorders>
          </w:tcPr>
          <w:p w14:paraId="4E64EAC8" w14:textId="420D3F98"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108FDFD0" w14:textId="4F39A411"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0.0227</w:t>
            </w:r>
          </w:p>
        </w:tc>
        <w:tc>
          <w:tcPr>
            <w:tcW w:w="1530" w:type="dxa"/>
            <w:tcBorders>
              <w:top w:val="nil"/>
              <w:bottom w:val="nil"/>
            </w:tcBorders>
            <w:vAlign w:val="bottom"/>
          </w:tcPr>
          <w:p w14:paraId="7A89EA47" w14:textId="7BA96340"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0.0143</w:t>
            </w:r>
          </w:p>
        </w:tc>
        <w:tc>
          <w:tcPr>
            <w:tcW w:w="1530" w:type="dxa"/>
            <w:tcBorders>
              <w:top w:val="nil"/>
              <w:bottom w:val="nil"/>
            </w:tcBorders>
            <w:vAlign w:val="bottom"/>
          </w:tcPr>
          <w:p w14:paraId="17ED9D15" w14:textId="65A69A1C"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0.0119</w:t>
            </w:r>
          </w:p>
        </w:tc>
        <w:tc>
          <w:tcPr>
            <w:tcW w:w="1440" w:type="dxa"/>
            <w:tcBorders>
              <w:top w:val="nil"/>
              <w:bottom w:val="nil"/>
            </w:tcBorders>
            <w:vAlign w:val="bottom"/>
          </w:tcPr>
          <w:p w14:paraId="11AFE8B4" w14:textId="5234409E"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0.0100</w:t>
            </w:r>
          </w:p>
        </w:tc>
      </w:tr>
      <w:tr w:rsidR="00DE1FEA" w:rsidRPr="00F463D3" w14:paraId="4114064A" w14:textId="77777777" w:rsidTr="002B503D">
        <w:tc>
          <w:tcPr>
            <w:tcW w:w="1710" w:type="dxa"/>
            <w:tcBorders>
              <w:top w:val="nil"/>
              <w:bottom w:val="nil"/>
            </w:tcBorders>
          </w:tcPr>
          <w:p w14:paraId="08EC7B77" w14:textId="77777777" w:rsidR="00DE1FEA" w:rsidRPr="00F463D3" w:rsidRDefault="00DE1FEA" w:rsidP="00DE1FEA">
            <w:pPr>
              <w:jc w:val="center"/>
              <w:rPr>
                <w:rFonts w:ascii="Times New Roman" w:hAnsi="Times New Roman" w:cs="Times New Roman"/>
                <w:sz w:val="20"/>
                <w:szCs w:val="20"/>
              </w:rPr>
            </w:pPr>
          </w:p>
        </w:tc>
        <w:tc>
          <w:tcPr>
            <w:tcW w:w="2250" w:type="dxa"/>
            <w:tcBorders>
              <w:top w:val="nil"/>
              <w:bottom w:val="nil"/>
            </w:tcBorders>
          </w:tcPr>
          <w:p w14:paraId="734944F7" w14:textId="1369E076"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5CE7B589" w14:textId="7157F97D"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0.3620</w:t>
            </w:r>
          </w:p>
        </w:tc>
        <w:tc>
          <w:tcPr>
            <w:tcW w:w="1530" w:type="dxa"/>
            <w:tcBorders>
              <w:top w:val="nil"/>
              <w:bottom w:val="nil"/>
            </w:tcBorders>
            <w:vAlign w:val="bottom"/>
          </w:tcPr>
          <w:p w14:paraId="402C21B6" w14:textId="70F80DBD"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0.3284</w:t>
            </w:r>
          </w:p>
        </w:tc>
        <w:tc>
          <w:tcPr>
            <w:tcW w:w="1530" w:type="dxa"/>
            <w:tcBorders>
              <w:top w:val="nil"/>
              <w:bottom w:val="nil"/>
            </w:tcBorders>
            <w:vAlign w:val="bottom"/>
          </w:tcPr>
          <w:p w14:paraId="78160DE4" w14:textId="4372FFCF"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0.3140</w:t>
            </w:r>
          </w:p>
        </w:tc>
        <w:tc>
          <w:tcPr>
            <w:tcW w:w="1440" w:type="dxa"/>
            <w:tcBorders>
              <w:top w:val="nil"/>
              <w:bottom w:val="nil"/>
            </w:tcBorders>
            <w:vAlign w:val="bottom"/>
          </w:tcPr>
          <w:p w14:paraId="011FEEAD" w14:textId="399FE05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0.3916</w:t>
            </w:r>
          </w:p>
        </w:tc>
      </w:tr>
      <w:tr w:rsidR="00BC79F5" w:rsidRPr="00F463D3" w14:paraId="107F9B1F" w14:textId="77777777" w:rsidTr="002B503D">
        <w:tc>
          <w:tcPr>
            <w:tcW w:w="1710" w:type="dxa"/>
            <w:tcBorders>
              <w:top w:val="nil"/>
              <w:bottom w:val="nil"/>
            </w:tcBorders>
          </w:tcPr>
          <w:p w14:paraId="2E11CE38" w14:textId="1FBA13A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CSI 200</w:t>
            </w:r>
          </w:p>
        </w:tc>
        <w:tc>
          <w:tcPr>
            <w:tcW w:w="2250" w:type="dxa"/>
            <w:tcBorders>
              <w:top w:val="nil"/>
              <w:bottom w:val="nil"/>
            </w:tcBorders>
          </w:tcPr>
          <w:p w14:paraId="7C20FF33" w14:textId="5FD4C244"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18EB44F6" w14:textId="68D2E65B"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0.0060</w:t>
            </w:r>
          </w:p>
        </w:tc>
        <w:tc>
          <w:tcPr>
            <w:tcW w:w="1530" w:type="dxa"/>
            <w:tcBorders>
              <w:top w:val="nil"/>
              <w:bottom w:val="nil"/>
            </w:tcBorders>
            <w:vAlign w:val="bottom"/>
          </w:tcPr>
          <w:p w14:paraId="14C1478B" w14:textId="1A084F21"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0.0054</w:t>
            </w:r>
          </w:p>
        </w:tc>
        <w:tc>
          <w:tcPr>
            <w:tcW w:w="1530" w:type="dxa"/>
            <w:tcBorders>
              <w:top w:val="nil"/>
              <w:bottom w:val="nil"/>
            </w:tcBorders>
            <w:vAlign w:val="bottom"/>
          </w:tcPr>
          <w:p w14:paraId="55E25F7C" w14:textId="2114170B"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0.0055</w:t>
            </w:r>
          </w:p>
        </w:tc>
        <w:tc>
          <w:tcPr>
            <w:tcW w:w="1440" w:type="dxa"/>
            <w:tcBorders>
              <w:top w:val="nil"/>
              <w:bottom w:val="nil"/>
            </w:tcBorders>
            <w:vAlign w:val="bottom"/>
          </w:tcPr>
          <w:p w14:paraId="6875F688" w14:textId="190CD73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0.0055</w:t>
            </w:r>
          </w:p>
        </w:tc>
      </w:tr>
      <w:tr w:rsidR="00BC79F5" w:rsidRPr="00F463D3" w14:paraId="2E183B1A" w14:textId="77777777" w:rsidTr="002B503D">
        <w:tc>
          <w:tcPr>
            <w:tcW w:w="1710" w:type="dxa"/>
            <w:tcBorders>
              <w:top w:val="nil"/>
              <w:bottom w:val="nil"/>
            </w:tcBorders>
          </w:tcPr>
          <w:p w14:paraId="7BE9B933" w14:textId="77777777" w:rsidR="00BC79F5" w:rsidRPr="00F463D3" w:rsidRDefault="00BC79F5" w:rsidP="00BC79F5">
            <w:pPr>
              <w:jc w:val="center"/>
              <w:rPr>
                <w:rFonts w:ascii="Times New Roman" w:hAnsi="Times New Roman" w:cs="Times New Roman"/>
                <w:sz w:val="20"/>
                <w:szCs w:val="20"/>
              </w:rPr>
            </w:pPr>
          </w:p>
        </w:tc>
        <w:tc>
          <w:tcPr>
            <w:tcW w:w="2250" w:type="dxa"/>
            <w:tcBorders>
              <w:top w:val="nil"/>
              <w:bottom w:val="nil"/>
            </w:tcBorders>
          </w:tcPr>
          <w:p w14:paraId="5072DFF3" w14:textId="4DE86824"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62064205" w14:textId="7DDC1E4D"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0.0295</w:t>
            </w:r>
          </w:p>
        </w:tc>
        <w:tc>
          <w:tcPr>
            <w:tcW w:w="1530" w:type="dxa"/>
            <w:tcBorders>
              <w:top w:val="nil"/>
              <w:bottom w:val="nil"/>
            </w:tcBorders>
            <w:vAlign w:val="bottom"/>
          </w:tcPr>
          <w:p w14:paraId="251FA45E" w14:textId="43613F76"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0.0158</w:t>
            </w:r>
          </w:p>
        </w:tc>
        <w:tc>
          <w:tcPr>
            <w:tcW w:w="1530" w:type="dxa"/>
            <w:tcBorders>
              <w:top w:val="nil"/>
              <w:bottom w:val="nil"/>
            </w:tcBorders>
            <w:vAlign w:val="bottom"/>
          </w:tcPr>
          <w:p w14:paraId="49F168DD" w14:textId="1AC4D18C"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0.0122</w:t>
            </w:r>
          </w:p>
        </w:tc>
        <w:tc>
          <w:tcPr>
            <w:tcW w:w="1440" w:type="dxa"/>
            <w:tcBorders>
              <w:top w:val="nil"/>
              <w:bottom w:val="nil"/>
            </w:tcBorders>
            <w:vAlign w:val="bottom"/>
          </w:tcPr>
          <w:p w14:paraId="4D50C166" w14:textId="1CA91E9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0.0107</w:t>
            </w:r>
          </w:p>
        </w:tc>
      </w:tr>
      <w:tr w:rsidR="00BC79F5" w:rsidRPr="00F463D3" w14:paraId="779E8341" w14:textId="77777777" w:rsidTr="002B503D">
        <w:tc>
          <w:tcPr>
            <w:tcW w:w="1710" w:type="dxa"/>
            <w:tcBorders>
              <w:top w:val="nil"/>
              <w:bottom w:val="nil"/>
            </w:tcBorders>
          </w:tcPr>
          <w:p w14:paraId="1ABCBF61" w14:textId="77777777" w:rsidR="00BC79F5" w:rsidRPr="00F463D3" w:rsidRDefault="00BC79F5" w:rsidP="00BC79F5">
            <w:pPr>
              <w:jc w:val="center"/>
              <w:rPr>
                <w:rFonts w:ascii="Times New Roman" w:hAnsi="Times New Roman" w:cs="Times New Roman"/>
                <w:sz w:val="20"/>
                <w:szCs w:val="20"/>
              </w:rPr>
            </w:pPr>
          </w:p>
        </w:tc>
        <w:tc>
          <w:tcPr>
            <w:tcW w:w="2250" w:type="dxa"/>
            <w:tcBorders>
              <w:top w:val="nil"/>
              <w:bottom w:val="nil"/>
            </w:tcBorders>
          </w:tcPr>
          <w:p w14:paraId="5606B3DE" w14:textId="002D9BC6"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5A2F3E5D" w14:textId="008369BC"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0.2022</w:t>
            </w:r>
          </w:p>
        </w:tc>
        <w:tc>
          <w:tcPr>
            <w:tcW w:w="1530" w:type="dxa"/>
            <w:tcBorders>
              <w:top w:val="nil"/>
              <w:bottom w:val="nil"/>
            </w:tcBorders>
            <w:vAlign w:val="bottom"/>
          </w:tcPr>
          <w:p w14:paraId="61785325" w14:textId="0AE924E2"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0.3424</w:t>
            </w:r>
          </w:p>
        </w:tc>
        <w:tc>
          <w:tcPr>
            <w:tcW w:w="1530" w:type="dxa"/>
            <w:tcBorders>
              <w:top w:val="nil"/>
              <w:bottom w:val="nil"/>
            </w:tcBorders>
            <w:vAlign w:val="bottom"/>
          </w:tcPr>
          <w:p w14:paraId="601A98B8" w14:textId="0BA7A574"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0.4515</w:t>
            </w:r>
          </w:p>
        </w:tc>
        <w:tc>
          <w:tcPr>
            <w:tcW w:w="1440" w:type="dxa"/>
            <w:tcBorders>
              <w:top w:val="nil"/>
              <w:bottom w:val="nil"/>
            </w:tcBorders>
            <w:vAlign w:val="bottom"/>
          </w:tcPr>
          <w:p w14:paraId="7761A25B" w14:textId="1F0756E2"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0.5146</w:t>
            </w:r>
          </w:p>
        </w:tc>
      </w:tr>
      <w:tr w:rsidR="00F463D3" w:rsidRPr="00F463D3" w14:paraId="6838A84B" w14:textId="77777777" w:rsidTr="002B503D">
        <w:tc>
          <w:tcPr>
            <w:tcW w:w="1710" w:type="dxa"/>
            <w:tcBorders>
              <w:top w:val="nil"/>
              <w:bottom w:val="nil"/>
            </w:tcBorders>
          </w:tcPr>
          <w:p w14:paraId="43E7FF97" w14:textId="60782233"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CSI 500</w:t>
            </w:r>
          </w:p>
        </w:tc>
        <w:tc>
          <w:tcPr>
            <w:tcW w:w="2250" w:type="dxa"/>
            <w:tcBorders>
              <w:top w:val="nil"/>
              <w:bottom w:val="nil"/>
            </w:tcBorders>
          </w:tcPr>
          <w:p w14:paraId="36451215" w14:textId="0272F8D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12D37B62" w14:textId="47941FE5"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0.0045</w:t>
            </w:r>
          </w:p>
        </w:tc>
        <w:tc>
          <w:tcPr>
            <w:tcW w:w="1530" w:type="dxa"/>
            <w:tcBorders>
              <w:top w:val="nil"/>
              <w:bottom w:val="nil"/>
            </w:tcBorders>
            <w:vAlign w:val="bottom"/>
          </w:tcPr>
          <w:p w14:paraId="56312A94" w14:textId="2DD3BDED"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0.0052</w:t>
            </w:r>
          </w:p>
        </w:tc>
        <w:tc>
          <w:tcPr>
            <w:tcW w:w="1530" w:type="dxa"/>
            <w:tcBorders>
              <w:top w:val="nil"/>
              <w:bottom w:val="nil"/>
            </w:tcBorders>
            <w:vAlign w:val="bottom"/>
          </w:tcPr>
          <w:p w14:paraId="373B50A6" w14:textId="28416D4B"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0.0058</w:t>
            </w:r>
          </w:p>
        </w:tc>
        <w:tc>
          <w:tcPr>
            <w:tcW w:w="1440" w:type="dxa"/>
            <w:tcBorders>
              <w:top w:val="nil"/>
              <w:bottom w:val="nil"/>
            </w:tcBorders>
            <w:vAlign w:val="bottom"/>
          </w:tcPr>
          <w:p w14:paraId="7991C4D2" w14:textId="56389F8D"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0.0055</w:t>
            </w:r>
          </w:p>
        </w:tc>
      </w:tr>
      <w:tr w:rsidR="00F463D3" w:rsidRPr="00F463D3" w14:paraId="581347C7" w14:textId="77777777" w:rsidTr="002B503D">
        <w:tc>
          <w:tcPr>
            <w:tcW w:w="1710" w:type="dxa"/>
            <w:tcBorders>
              <w:top w:val="nil"/>
              <w:bottom w:val="nil"/>
            </w:tcBorders>
          </w:tcPr>
          <w:p w14:paraId="10E5CE2F" w14:textId="77777777" w:rsidR="00F463D3" w:rsidRPr="00F463D3" w:rsidRDefault="00F463D3" w:rsidP="00F463D3">
            <w:pPr>
              <w:jc w:val="center"/>
              <w:rPr>
                <w:rFonts w:ascii="Times New Roman" w:hAnsi="Times New Roman" w:cs="Times New Roman"/>
                <w:sz w:val="20"/>
                <w:szCs w:val="20"/>
              </w:rPr>
            </w:pPr>
          </w:p>
        </w:tc>
        <w:tc>
          <w:tcPr>
            <w:tcW w:w="2250" w:type="dxa"/>
            <w:tcBorders>
              <w:top w:val="nil"/>
              <w:bottom w:val="nil"/>
            </w:tcBorders>
          </w:tcPr>
          <w:p w14:paraId="5B239E24" w14:textId="5CDA44C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0076A658" w14:textId="1898741A"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0.0282</w:t>
            </w:r>
          </w:p>
        </w:tc>
        <w:tc>
          <w:tcPr>
            <w:tcW w:w="1530" w:type="dxa"/>
            <w:tcBorders>
              <w:top w:val="nil"/>
              <w:bottom w:val="nil"/>
            </w:tcBorders>
            <w:vAlign w:val="bottom"/>
          </w:tcPr>
          <w:p w14:paraId="62D83A95" w14:textId="5CFC7131"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0.0167</w:t>
            </w:r>
          </w:p>
        </w:tc>
        <w:tc>
          <w:tcPr>
            <w:tcW w:w="1530" w:type="dxa"/>
            <w:tcBorders>
              <w:top w:val="nil"/>
              <w:bottom w:val="nil"/>
            </w:tcBorders>
            <w:vAlign w:val="bottom"/>
          </w:tcPr>
          <w:p w14:paraId="1C4C6450" w14:textId="710A8FF0"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0.0126</w:t>
            </w:r>
          </w:p>
        </w:tc>
        <w:tc>
          <w:tcPr>
            <w:tcW w:w="1440" w:type="dxa"/>
            <w:tcBorders>
              <w:top w:val="nil"/>
              <w:bottom w:val="nil"/>
            </w:tcBorders>
            <w:vAlign w:val="bottom"/>
          </w:tcPr>
          <w:p w14:paraId="39B10B82" w14:textId="554DC328"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0.0111</w:t>
            </w:r>
          </w:p>
        </w:tc>
      </w:tr>
      <w:tr w:rsidR="00F463D3" w:rsidRPr="00F463D3" w14:paraId="519AAFDB" w14:textId="77777777" w:rsidTr="002B503D">
        <w:tc>
          <w:tcPr>
            <w:tcW w:w="1710" w:type="dxa"/>
            <w:tcBorders>
              <w:top w:val="nil"/>
              <w:bottom w:val="single" w:sz="4" w:space="0" w:color="auto"/>
            </w:tcBorders>
          </w:tcPr>
          <w:p w14:paraId="4B4ED053" w14:textId="77777777" w:rsidR="00F463D3" w:rsidRPr="00F463D3" w:rsidRDefault="00F463D3" w:rsidP="00F463D3">
            <w:pPr>
              <w:jc w:val="left"/>
              <w:rPr>
                <w:rFonts w:ascii="Times New Roman" w:hAnsi="Times New Roman" w:cs="Times New Roman"/>
                <w:sz w:val="20"/>
                <w:szCs w:val="20"/>
              </w:rPr>
            </w:pPr>
          </w:p>
        </w:tc>
        <w:tc>
          <w:tcPr>
            <w:tcW w:w="2250" w:type="dxa"/>
            <w:tcBorders>
              <w:top w:val="nil"/>
              <w:bottom w:val="single" w:sz="4" w:space="0" w:color="auto"/>
            </w:tcBorders>
          </w:tcPr>
          <w:p w14:paraId="299ADFD6" w14:textId="0FC10B9A"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single" w:sz="4" w:space="0" w:color="auto"/>
            </w:tcBorders>
            <w:vAlign w:val="bottom"/>
          </w:tcPr>
          <w:p w14:paraId="3589ECDC" w14:textId="2BAAD01B"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0.1595</w:t>
            </w:r>
          </w:p>
        </w:tc>
        <w:tc>
          <w:tcPr>
            <w:tcW w:w="1530" w:type="dxa"/>
            <w:tcBorders>
              <w:top w:val="nil"/>
              <w:bottom w:val="single" w:sz="4" w:space="0" w:color="auto"/>
            </w:tcBorders>
            <w:vAlign w:val="bottom"/>
          </w:tcPr>
          <w:p w14:paraId="07507EC7" w14:textId="78522CA5"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0.3117</w:t>
            </w:r>
          </w:p>
        </w:tc>
        <w:tc>
          <w:tcPr>
            <w:tcW w:w="1530" w:type="dxa"/>
            <w:tcBorders>
              <w:top w:val="nil"/>
              <w:bottom w:val="single" w:sz="4" w:space="0" w:color="auto"/>
            </w:tcBorders>
            <w:vAlign w:val="bottom"/>
          </w:tcPr>
          <w:p w14:paraId="361C5D61" w14:textId="3D40E525"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0.4610</w:t>
            </w:r>
          </w:p>
        </w:tc>
        <w:tc>
          <w:tcPr>
            <w:tcW w:w="1440" w:type="dxa"/>
            <w:tcBorders>
              <w:top w:val="nil"/>
              <w:bottom w:val="single" w:sz="4" w:space="0" w:color="auto"/>
            </w:tcBorders>
            <w:vAlign w:val="bottom"/>
          </w:tcPr>
          <w:p w14:paraId="793717D8" w14:textId="2344C028"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0.4929</w:t>
            </w:r>
          </w:p>
        </w:tc>
      </w:tr>
      <w:tr w:rsidR="00953907" w:rsidRPr="00F463D3" w14:paraId="1039BC5F" w14:textId="77777777" w:rsidTr="002B503D">
        <w:tc>
          <w:tcPr>
            <w:tcW w:w="10080" w:type="dxa"/>
            <w:gridSpan w:val="6"/>
            <w:tcBorders>
              <w:top w:val="single" w:sz="4" w:space="0" w:color="auto"/>
              <w:bottom w:val="single" w:sz="4" w:space="0" w:color="auto"/>
            </w:tcBorders>
          </w:tcPr>
          <w:p w14:paraId="077E3812" w14:textId="06E73228" w:rsidR="00953907" w:rsidRPr="00F463D3" w:rsidRDefault="00953907" w:rsidP="00953907">
            <w:pPr>
              <w:rPr>
                <w:rFonts w:ascii="Times New Roman" w:hAnsi="Times New Roman" w:cs="Times New Roman"/>
                <w:sz w:val="20"/>
                <w:szCs w:val="20"/>
              </w:rPr>
            </w:pPr>
            <w:r w:rsidRPr="00F463D3">
              <w:rPr>
                <w:rFonts w:ascii="Times New Roman" w:hAnsi="Times New Roman" w:cs="Times New Roman"/>
                <w:sz w:val="20"/>
                <w:szCs w:val="20"/>
              </w:rPr>
              <w:t>Panel A-II: monthly excess returns of Renko constructions before trading costs.</w:t>
            </w:r>
          </w:p>
        </w:tc>
      </w:tr>
      <w:tr w:rsidR="009B24C1" w:rsidRPr="00F463D3" w14:paraId="2E147913" w14:textId="77777777" w:rsidTr="002B503D">
        <w:tc>
          <w:tcPr>
            <w:tcW w:w="1710" w:type="dxa"/>
            <w:tcBorders>
              <w:top w:val="single" w:sz="4" w:space="0" w:color="auto"/>
              <w:bottom w:val="nil"/>
            </w:tcBorders>
          </w:tcPr>
          <w:p w14:paraId="1F757EBA"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S&amp;P 500</w:t>
            </w:r>
          </w:p>
        </w:tc>
        <w:tc>
          <w:tcPr>
            <w:tcW w:w="2250" w:type="dxa"/>
            <w:tcBorders>
              <w:top w:val="single" w:sz="4" w:space="0" w:color="auto"/>
              <w:bottom w:val="nil"/>
            </w:tcBorders>
          </w:tcPr>
          <w:p w14:paraId="798B67BB"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single" w:sz="4" w:space="0" w:color="auto"/>
              <w:bottom w:val="nil"/>
            </w:tcBorders>
            <w:vAlign w:val="bottom"/>
          </w:tcPr>
          <w:p w14:paraId="741759AE" w14:textId="6F237713"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0.0094</w:t>
            </w:r>
          </w:p>
        </w:tc>
        <w:tc>
          <w:tcPr>
            <w:tcW w:w="1530" w:type="dxa"/>
            <w:tcBorders>
              <w:top w:val="single" w:sz="4" w:space="0" w:color="auto"/>
              <w:bottom w:val="nil"/>
            </w:tcBorders>
            <w:vAlign w:val="bottom"/>
          </w:tcPr>
          <w:p w14:paraId="3ED86604" w14:textId="56925105"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0.0089</w:t>
            </w:r>
          </w:p>
        </w:tc>
        <w:tc>
          <w:tcPr>
            <w:tcW w:w="1530" w:type="dxa"/>
            <w:tcBorders>
              <w:top w:val="single" w:sz="4" w:space="0" w:color="auto"/>
              <w:bottom w:val="nil"/>
            </w:tcBorders>
            <w:vAlign w:val="bottom"/>
          </w:tcPr>
          <w:p w14:paraId="0ECE8065" w14:textId="6DC5E837"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0.0081</w:t>
            </w:r>
          </w:p>
        </w:tc>
        <w:tc>
          <w:tcPr>
            <w:tcW w:w="1440" w:type="dxa"/>
            <w:tcBorders>
              <w:top w:val="single" w:sz="4" w:space="0" w:color="auto"/>
              <w:bottom w:val="nil"/>
            </w:tcBorders>
            <w:vAlign w:val="bottom"/>
          </w:tcPr>
          <w:p w14:paraId="23206D79" w14:textId="5552549F"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0.0079</w:t>
            </w:r>
          </w:p>
        </w:tc>
      </w:tr>
      <w:tr w:rsidR="009B24C1" w:rsidRPr="00F463D3" w14:paraId="10E368AC" w14:textId="77777777" w:rsidTr="002B503D">
        <w:tc>
          <w:tcPr>
            <w:tcW w:w="1710" w:type="dxa"/>
            <w:tcBorders>
              <w:top w:val="nil"/>
              <w:bottom w:val="nil"/>
            </w:tcBorders>
          </w:tcPr>
          <w:p w14:paraId="627597A1" w14:textId="77777777" w:rsidR="009B24C1" w:rsidRPr="00F463D3" w:rsidRDefault="009B24C1" w:rsidP="009B24C1">
            <w:pPr>
              <w:jc w:val="center"/>
              <w:rPr>
                <w:rFonts w:ascii="Times New Roman" w:hAnsi="Times New Roman" w:cs="Times New Roman"/>
                <w:sz w:val="20"/>
                <w:szCs w:val="20"/>
              </w:rPr>
            </w:pPr>
          </w:p>
        </w:tc>
        <w:tc>
          <w:tcPr>
            <w:tcW w:w="2250" w:type="dxa"/>
            <w:tcBorders>
              <w:top w:val="nil"/>
              <w:bottom w:val="nil"/>
            </w:tcBorders>
          </w:tcPr>
          <w:p w14:paraId="5446F180"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40AB9890" w14:textId="3E9BFFCD"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0.0247</w:t>
            </w:r>
          </w:p>
        </w:tc>
        <w:tc>
          <w:tcPr>
            <w:tcW w:w="1530" w:type="dxa"/>
            <w:tcBorders>
              <w:top w:val="nil"/>
              <w:bottom w:val="nil"/>
            </w:tcBorders>
            <w:vAlign w:val="bottom"/>
          </w:tcPr>
          <w:p w14:paraId="120896B8" w14:textId="2CA28EF1"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0.0147</w:t>
            </w:r>
          </w:p>
        </w:tc>
        <w:tc>
          <w:tcPr>
            <w:tcW w:w="1530" w:type="dxa"/>
            <w:tcBorders>
              <w:top w:val="nil"/>
              <w:bottom w:val="nil"/>
            </w:tcBorders>
            <w:vAlign w:val="bottom"/>
          </w:tcPr>
          <w:p w14:paraId="6E8AD27A" w14:textId="5C6A78D8"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0.0119</w:t>
            </w:r>
          </w:p>
        </w:tc>
        <w:tc>
          <w:tcPr>
            <w:tcW w:w="1440" w:type="dxa"/>
            <w:tcBorders>
              <w:top w:val="nil"/>
              <w:bottom w:val="nil"/>
            </w:tcBorders>
            <w:vAlign w:val="bottom"/>
          </w:tcPr>
          <w:p w14:paraId="5EB99704" w14:textId="52853C17"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0.0098</w:t>
            </w:r>
          </w:p>
        </w:tc>
      </w:tr>
      <w:tr w:rsidR="009B24C1" w:rsidRPr="00F463D3" w14:paraId="49B9AB10" w14:textId="77777777" w:rsidTr="002B503D">
        <w:tc>
          <w:tcPr>
            <w:tcW w:w="1710" w:type="dxa"/>
            <w:tcBorders>
              <w:top w:val="nil"/>
              <w:bottom w:val="nil"/>
            </w:tcBorders>
          </w:tcPr>
          <w:p w14:paraId="7F333764" w14:textId="77777777" w:rsidR="009B24C1" w:rsidRPr="00F463D3" w:rsidRDefault="009B24C1" w:rsidP="009B24C1">
            <w:pPr>
              <w:jc w:val="center"/>
              <w:rPr>
                <w:rFonts w:ascii="Times New Roman" w:hAnsi="Times New Roman" w:cs="Times New Roman"/>
                <w:sz w:val="20"/>
                <w:szCs w:val="20"/>
              </w:rPr>
            </w:pPr>
          </w:p>
        </w:tc>
        <w:tc>
          <w:tcPr>
            <w:tcW w:w="2250" w:type="dxa"/>
            <w:tcBorders>
              <w:top w:val="nil"/>
              <w:bottom w:val="nil"/>
            </w:tcBorders>
          </w:tcPr>
          <w:p w14:paraId="6AE0FE46"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5487A283" w14:textId="01B12488"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0.3783</w:t>
            </w:r>
          </w:p>
        </w:tc>
        <w:tc>
          <w:tcPr>
            <w:tcW w:w="1530" w:type="dxa"/>
            <w:tcBorders>
              <w:top w:val="nil"/>
              <w:bottom w:val="nil"/>
            </w:tcBorders>
            <w:vAlign w:val="bottom"/>
          </w:tcPr>
          <w:p w14:paraId="727268C2" w14:textId="5D283F18"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0.6079</w:t>
            </w:r>
          </w:p>
        </w:tc>
        <w:tc>
          <w:tcPr>
            <w:tcW w:w="1530" w:type="dxa"/>
            <w:tcBorders>
              <w:top w:val="nil"/>
              <w:bottom w:val="nil"/>
            </w:tcBorders>
            <w:vAlign w:val="bottom"/>
          </w:tcPr>
          <w:p w14:paraId="2A29CD45" w14:textId="7BAAE1D6"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0.6802</w:t>
            </w:r>
          </w:p>
        </w:tc>
        <w:tc>
          <w:tcPr>
            <w:tcW w:w="1440" w:type="dxa"/>
            <w:tcBorders>
              <w:top w:val="nil"/>
              <w:bottom w:val="nil"/>
            </w:tcBorders>
            <w:vAlign w:val="bottom"/>
          </w:tcPr>
          <w:p w14:paraId="20B48E09" w14:textId="5C5F2083" w:rsidR="009B24C1" w:rsidRPr="00F463D3" w:rsidRDefault="009B24C1" w:rsidP="009B24C1">
            <w:pPr>
              <w:jc w:val="center"/>
              <w:rPr>
                <w:rFonts w:ascii="Times New Roman" w:hAnsi="Times New Roman" w:cs="Times New Roman"/>
                <w:sz w:val="20"/>
                <w:szCs w:val="20"/>
              </w:rPr>
            </w:pPr>
            <w:r w:rsidRPr="0028669E">
              <w:rPr>
                <w:rFonts w:ascii="Times New Roman" w:hAnsi="Times New Roman" w:cs="Times New Roman"/>
                <w:sz w:val="20"/>
                <w:szCs w:val="20"/>
              </w:rPr>
              <w:t>0.8024</w:t>
            </w:r>
          </w:p>
        </w:tc>
      </w:tr>
      <w:tr w:rsidR="009E7937" w:rsidRPr="00F463D3" w14:paraId="31AF7E14" w14:textId="77777777" w:rsidTr="002B503D">
        <w:tc>
          <w:tcPr>
            <w:tcW w:w="1710" w:type="dxa"/>
            <w:tcBorders>
              <w:top w:val="nil"/>
              <w:bottom w:val="nil"/>
            </w:tcBorders>
          </w:tcPr>
          <w:p w14:paraId="72E45CB3"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CSI 300</w:t>
            </w:r>
          </w:p>
        </w:tc>
        <w:tc>
          <w:tcPr>
            <w:tcW w:w="2250" w:type="dxa"/>
            <w:tcBorders>
              <w:top w:val="nil"/>
              <w:bottom w:val="nil"/>
            </w:tcBorders>
          </w:tcPr>
          <w:p w14:paraId="3DC541B4"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537667D6" w14:textId="061BAF51"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0.0064</w:t>
            </w:r>
          </w:p>
        </w:tc>
        <w:tc>
          <w:tcPr>
            <w:tcW w:w="1530" w:type="dxa"/>
            <w:tcBorders>
              <w:top w:val="nil"/>
              <w:bottom w:val="nil"/>
            </w:tcBorders>
            <w:vAlign w:val="bottom"/>
          </w:tcPr>
          <w:p w14:paraId="007A6798" w14:textId="7C3F5DD2"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0.0057</w:t>
            </w:r>
          </w:p>
        </w:tc>
        <w:tc>
          <w:tcPr>
            <w:tcW w:w="1530" w:type="dxa"/>
            <w:tcBorders>
              <w:top w:val="nil"/>
              <w:bottom w:val="nil"/>
            </w:tcBorders>
            <w:vAlign w:val="bottom"/>
          </w:tcPr>
          <w:p w14:paraId="72E4E671" w14:textId="7E9D68C3"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0.0025</w:t>
            </w:r>
          </w:p>
        </w:tc>
        <w:tc>
          <w:tcPr>
            <w:tcW w:w="1440" w:type="dxa"/>
            <w:tcBorders>
              <w:top w:val="nil"/>
              <w:bottom w:val="nil"/>
            </w:tcBorders>
            <w:vAlign w:val="bottom"/>
          </w:tcPr>
          <w:p w14:paraId="52696E0B" w14:textId="0407376A"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0.0046</w:t>
            </w:r>
          </w:p>
        </w:tc>
      </w:tr>
      <w:tr w:rsidR="009E7937" w:rsidRPr="00F463D3" w14:paraId="72B49964" w14:textId="77777777" w:rsidTr="002B503D">
        <w:tc>
          <w:tcPr>
            <w:tcW w:w="1710" w:type="dxa"/>
            <w:tcBorders>
              <w:top w:val="nil"/>
              <w:bottom w:val="nil"/>
            </w:tcBorders>
          </w:tcPr>
          <w:p w14:paraId="34849630" w14:textId="77777777" w:rsidR="009E7937" w:rsidRPr="00F463D3" w:rsidRDefault="009E7937" w:rsidP="009E7937">
            <w:pPr>
              <w:jc w:val="center"/>
              <w:rPr>
                <w:rFonts w:ascii="Times New Roman" w:hAnsi="Times New Roman" w:cs="Times New Roman"/>
                <w:sz w:val="20"/>
                <w:szCs w:val="20"/>
              </w:rPr>
            </w:pPr>
          </w:p>
        </w:tc>
        <w:tc>
          <w:tcPr>
            <w:tcW w:w="2250" w:type="dxa"/>
            <w:tcBorders>
              <w:top w:val="nil"/>
              <w:bottom w:val="nil"/>
            </w:tcBorders>
          </w:tcPr>
          <w:p w14:paraId="5D828FDE"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74D62F15" w14:textId="6F217729"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0.0265</w:t>
            </w:r>
          </w:p>
        </w:tc>
        <w:tc>
          <w:tcPr>
            <w:tcW w:w="1530" w:type="dxa"/>
            <w:tcBorders>
              <w:top w:val="nil"/>
              <w:bottom w:val="nil"/>
            </w:tcBorders>
            <w:vAlign w:val="bottom"/>
          </w:tcPr>
          <w:p w14:paraId="57D926FF" w14:textId="57E8AA28"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0.0169</w:t>
            </w:r>
          </w:p>
        </w:tc>
        <w:tc>
          <w:tcPr>
            <w:tcW w:w="1530" w:type="dxa"/>
            <w:tcBorders>
              <w:top w:val="nil"/>
              <w:bottom w:val="nil"/>
            </w:tcBorders>
            <w:vAlign w:val="bottom"/>
          </w:tcPr>
          <w:p w14:paraId="40B9F3E8" w14:textId="77C90695"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0.0134</w:t>
            </w:r>
          </w:p>
        </w:tc>
        <w:tc>
          <w:tcPr>
            <w:tcW w:w="1440" w:type="dxa"/>
            <w:tcBorders>
              <w:top w:val="nil"/>
              <w:bottom w:val="nil"/>
            </w:tcBorders>
            <w:vAlign w:val="bottom"/>
          </w:tcPr>
          <w:p w14:paraId="38CEDB01" w14:textId="23E58FC9"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0.0133</w:t>
            </w:r>
          </w:p>
        </w:tc>
      </w:tr>
      <w:tr w:rsidR="009E7937" w:rsidRPr="00F463D3" w14:paraId="5A115C06" w14:textId="77777777" w:rsidTr="002B503D">
        <w:tc>
          <w:tcPr>
            <w:tcW w:w="1710" w:type="dxa"/>
            <w:tcBorders>
              <w:top w:val="nil"/>
              <w:bottom w:val="nil"/>
            </w:tcBorders>
          </w:tcPr>
          <w:p w14:paraId="156D7DFA" w14:textId="77777777" w:rsidR="009E7937" w:rsidRPr="00F463D3" w:rsidRDefault="009E7937" w:rsidP="009E7937">
            <w:pPr>
              <w:jc w:val="center"/>
              <w:rPr>
                <w:rFonts w:ascii="Times New Roman" w:hAnsi="Times New Roman" w:cs="Times New Roman"/>
                <w:sz w:val="20"/>
                <w:szCs w:val="20"/>
              </w:rPr>
            </w:pPr>
          </w:p>
        </w:tc>
        <w:tc>
          <w:tcPr>
            <w:tcW w:w="2250" w:type="dxa"/>
            <w:tcBorders>
              <w:top w:val="nil"/>
              <w:bottom w:val="nil"/>
            </w:tcBorders>
          </w:tcPr>
          <w:p w14:paraId="2486A1FC"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5C0102EF" w14:textId="71E55DB2"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0.2412</w:t>
            </w:r>
          </w:p>
        </w:tc>
        <w:tc>
          <w:tcPr>
            <w:tcW w:w="1530" w:type="dxa"/>
            <w:tcBorders>
              <w:top w:val="nil"/>
              <w:bottom w:val="nil"/>
            </w:tcBorders>
            <w:vAlign w:val="bottom"/>
          </w:tcPr>
          <w:p w14:paraId="2DDA621E" w14:textId="71C24A8D"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0.3374</w:t>
            </w:r>
          </w:p>
        </w:tc>
        <w:tc>
          <w:tcPr>
            <w:tcW w:w="1530" w:type="dxa"/>
            <w:tcBorders>
              <w:top w:val="nil"/>
              <w:bottom w:val="nil"/>
            </w:tcBorders>
            <w:vAlign w:val="bottom"/>
          </w:tcPr>
          <w:p w14:paraId="2DF2E3D4" w14:textId="760E8B2B"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0.1852</w:t>
            </w:r>
          </w:p>
        </w:tc>
        <w:tc>
          <w:tcPr>
            <w:tcW w:w="1440" w:type="dxa"/>
            <w:tcBorders>
              <w:top w:val="nil"/>
              <w:bottom w:val="nil"/>
            </w:tcBorders>
            <w:vAlign w:val="bottom"/>
          </w:tcPr>
          <w:p w14:paraId="5A1B0811" w14:textId="38C9E74A" w:rsidR="009E7937" w:rsidRPr="00F463D3" w:rsidRDefault="009E7937" w:rsidP="009E7937">
            <w:pPr>
              <w:jc w:val="center"/>
              <w:rPr>
                <w:rFonts w:ascii="Times New Roman" w:hAnsi="Times New Roman" w:cs="Times New Roman"/>
                <w:sz w:val="20"/>
                <w:szCs w:val="20"/>
              </w:rPr>
            </w:pPr>
            <w:r w:rsidRPr="0028669E">
              <w:rPr>
                <w:rFonts w:ascii="Times New Roman" w:hAnsi="Times New Roman" w:cs="Times New Roman"/>
                <w:sz w:val="20"/>
                <w:szCs w:val="20"/>
              </w:rPr>
              <w:t>0.3457</w:t>
            </w:r>
          </w:p>
        </w:tc>
      </w:tr>
      <w:tr w:rsidR="00DE1FEA" w:rsidRPr="00F463D3" w14:paraId="0EE2205C" w14:textId="77777777" w:rsidTr="002B503D">
        <w:tc>
          <w:tcPr>
            <w:tcW w:w="1710" w:type="dxa"/>
            <w:tcBorders>
              <w:top w:val="nil"/>
              <w:bottom w:val="nil"/>
            </w:tcBorders>
          </w:tcPr>
          <w:p w14:paraId="670448F0"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CSI 100</w:t>
            </w:r>
          </w:p>
        </w:tc>
        <w:tc>
          <w:tcPr>
            <w:tcW w:w="2250" w:type="dxa"/>
            <w:tcBorders>
              <w:top w:val="nil"/>
              <w:bottom w:val="nil"/>
            </w:tcBorders>
          </w:tcPr>
          <w:p w14:paraId="2A6F1B92"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03817799" w14:textId="75CA5972"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0.0076</w:t>
            </w:r>
          </w:p>
        </w:tc>
        <w:tc>
          <w:tcPr>
            <w:tcW w:w="1530" w:type="dxa"/>
            <w:tcBorders>
              <w:top w:val="nil"/>
              <w:bottom w:val="nil"/>
            </w:tcBorders>
            <w:vAlign w:val="bottom"/>
          </w:tcPr>
          <w:p w14:paraId="18D5EDF8" w14:textId="06CD9B18"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0.0053</w:t>
            </w:r>
          </w:p>
        </w:tc>
        <w:tc>
          <w:tcPr>
            <w:tcW w:w="1530" w:type="dxa"/>
            <w:tcBorders>
              <w:top w:val="nil"/>
              <w:bottom w:val="nil"/>
            </w:tcBorders>
            <w:vAlign w:val="bottom"/>
          </w:tcPr>
          <w:p w14:paraId="6216FE36" w14:textId="04001257"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0.0044</w:t>
            </w:r>
          </w:p>
        </w:tc>
        <w:tc>
          <w:tcPr>
            <w:tcW w:w="1440" w:type="dxa"/>
            <w:tcBorders>
              <w:top w:val="nil"/>
              <w:bottom w:val="nil"/>
            </w:tcBorders>
            <w:vAlign w:val="bottom"/>
          </w:tcPr>
          <w:p w14:paraId="27234386" w14:textId="0238F35A"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0.0042</w:t>
            </w:r>
          </w:p>
        </w:tc>
      </w:tr>
      <w:tr w:rsidR="00DE1FEA" w:rsidRPr="00F463D3" w14:paraId="0714E276" w14:textId="77777777" w:rsidTr="002B503D">
        <w:tc>
          <w:tcPr>
            <w:tcW w:w="1710" w:type="dxa"/>
            <w:tcBorders>
              <w:top w:val="nil"/>
              <w:bottom w:val="nil"/>
            </w:tcBorders>
          </w:tcPr>
          <w:p w14:paraId="14001123" w14:textId="77777777" w:rsidR="00DE1FEA" w:rsidRPr="00F463D3" w:rsidRDefault="00DE1FEA" w:rsidP="00DE1FEA">
            <w:pPr>
              <w:jc w:val="center"/>
              <w:rPr>
                <w:rFonts w:ascii="Times New Roman" w:hAnsi="Times New Roman" w:cs="Times New Roman"/>
                <w:sz w:val="20"/>
                <w:szCs w:val="20"/>
              </w:rPr>
            </w:pPr>
          </w:p>
        </w:tc>
        <w:tc>
          <w:tcPr>
            <w:tcW w:w="2250" w:type="dxa"/>
            <w:tcBorders>
              <w:top w:val="nil"/>
              <w:bottom w:val="nil"/>
            </w:tcBorders>
          </w:tcPr>
          <w:p w14:paraId="619E2987"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0BAC1AA1" w14:textId="6ED66239"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0.0241</w:t>
            </w:r>
          </w:p>
        </w:tc>
        <w:tc>
          <w:tcPr>
            <w:tcW w:w="1530" w:type="dxa"/>
            <w:tcBorders>
              <w:top w:val="nil"/>
              <w:bottom w:val="nil"/>
            </w:tcBorders>
            <w:vAlign w:val="bottom"/>
          </w:tcPr>
          <w:p w14:paraId="64864C42" w14:textId="428550CC"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0.0145</w:t>
            </w:r>
          </w:p>
        </w:tc>
        <w:tc>
          <w:tcPr>
            <w:tcW w:w="1530" w:type="dxa"/>
            <w:tcBorders>
              <w:top w:val="nil"/>
              <w:bottom w:val="nil"/>
            </w:tcBorders>
            <w:vAlign w:val="bottom"/>
          </w:tcPr>
          <w:p w14:paraId="0F285B8B" w14:textId="11CC56E5"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0.0117</w:t>
            </w:r>
          </w:p>
        </w:tc>
        <w:tc>
          <w:tcPr>
            <w:tcW w:w="1440" w:type="dxa"/>
            <w:tcBorders>
              <w:top w:val="nil"/>
              <w:bottom w:val="nil"/>
            </w:tcBorders>
            <w:vAlign w:val="bottom"/>
          </w:tcPr>
          <w:p w14:paraId="1A4C95A0" w14:textId="5DDC7A8B"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0.0120</w:t>
            </w:r>
          </w:p>
        </w:tc>
      </w:tr>
      <w:tr w:rsidR="00DE1FEA" w:rsidRPr="00F463D3" w14:paraId="04A0A6AA" w14:textId="77777777" w:rsidTr="002B503D">
        <w:tc>
          <w:tcPr>
            <w:tcW w:w="1710" w:type="dxa"/>
            <w:tcBorders>
              <w:top w:val="nil"/>
              <w:bottom w:val="nil"/>
            </w:tcBorders>
          </w:tcPr>
          <w:p w14:paraId="47407958" w14:textId="77777777" w:rsidR="00DE1FEA" w:rsidRPr="00F463D3" w:rsidRDefault="00DE1FEA" w:rsidP="00DE1FEA">
            <w:pPr>
              <w:jc w:val="center"/>
              <w:rPr>
                <w:rFonts w:ascii="Times New Roman" w:hAnsi="Times New Roman" w:cs="Times New Roman"/>
                <w:sz w:val="20"/>
                <w:szCs w:val="20"/>
              </w:rPr>
            </w:pPr>
          </w:p>
        </w:tc>
        <w:tc>
          <w:tcPr>
            <w:tcW w:w="2250" w:type="dxa"/>
            <w:tcBorders>
              <w:top w:val="nil"/>
              <w:bottom w:val="nil"/>
            </w:tcBorders>
          </w:tcPr>
          <w:p w14:paraId="0F7C12D1"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25EA9A58" w14:textId="31830FA2"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0.3179</w:t>
            </w:r>
          </w:p>
        </w:tc>
        <w:tc>
          <w:tcPr>
            <w:tcW w:w="1530" w:type="dxa"/>
            <w:tcBorders>
              <w:top w:val="nil"/>
              <w:bottom w:val="nil"/>
            </w:tcBorders>
            <w:vAlign w:val="bottom"/>
          </w:tcPr>
          <w:p w14:paraId="342FE136" w14:textId="19D3E1DF"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0.3662</w:t>
            </w:r>
          </w:p>
        </w:tc>
        <w:tc>
          <w:tcPr>
            <w:tcW w:w="1530" w:type="dxa"/>
            <w:tcBorders>
              <w:top w:val="nil"/>
              <w:bottom w:val="nil"/>
            </w:tcBorders>
            <w:vAlign w:val="bottom"/>
          </w:tcPr>
          <w:p w14:paraId="2BDF93C9" w14:textId="672E4703"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0.3725</w:t>
            </w:r>
          </w:p>
        </w:tc>
        <w:tc>
          <w:tcPr>
            <w:tcW w:w="1440" w:type="dxa"/>
            <w:tcBorders>
              <w:top w:val="nil"/>
              <w:bottom w:val="nil"/>
            </w:tcBorders>
            <w:vAlign w:val="bottom"/>
          </w:tcPr>
          <w:p w14:paraId="3B353E37" w14:textId="6E55FED6" w:rsidR="00DE1FEA" w:rsidRPr="00F463D3" w:rsidRDefault="00DE1FEA" w:rsidP="00DE1FEA">
            <w:pPr>
              <w:jc w:val="center"/>
              <w:rPr>
                <w:rFonts w:ascii="Times New Roman" w:hAnsi="Times New Roman" w:cs="Times New Roman"/>
                <w:sz w:val="20"/>
                <w:szCs w:val="20"/>
              </w:rPr>
            </w:pPr>
            <w:r w:rsidRPr="0028669E">
              <w:rPr>
                <w:rFonts w:ascii="Times New Roman" w:hAnsi="Times New Roman" w:cs="Times New Roman"/>
                <w:sz w:val="20"/>
                <w:szCs w:val="20"/>
              </w:rPr>
              <w:t>0.3528</w:t>
            </w:r>
          </w:p>
        </w:tc>
      </w:tr>
      <w:tr w:rsidR="00BC79F5" w:rsidRPr="00F463D3" w14:paraId="700AA28E" w14:textId="77777777" w:rsidTr="002B503D">
        <w:tc>
          <w:tcPr>
            <w:tcW w:w="1710" w:type="dxa"/>
            <w:tcBorders>
              <w:top w:val="nil"/>
              <w:bottom w:val="nil"/>
            </w:tcBorders>
          </w:tcPr>
          <w:p w14:paraId="222683B4"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CSI 200</w:t>
            </w:r>
          </w:p>
        </w:tc>
        <w:tc>
          <w:tcPr>
            <w:tcW w:w="2250" w:type="dxa"/>
            <w:tcBorders>
              <w:top w:val="nil"/>
              <w:bottom w:val="nil"/>
            </w:tcBorders>
          </w:tcPr>
          <w:p w14:paraId="3A974FDB"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59DF58A0" w14:textId="72AD7CFA"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0.0066</w:t>
            </w:r>
          </w:p>
        </w:tc>
        <w:tc>
          <w:tcPr>
            <w:tcW w:w="1530" w:type="dxa"/>
            <w:tcBorders>
              <w:top w:val="nil"/>
              <w:bottom w:val="nil"/>
            </w:tcBorders>
            <w:vAlign w:val="bottom"/>
          </w:tcPr>
          <w:p w14:paraId="6857EAAF" w14:textId="574D8768"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0.0058</w:t>
            </w:r>
          </w:p>
        </w:tc>
        <w:tc>
          <w:tcPr>
            <w:tcW w:w="1530" w:type="dxa"/>
            <w:tcBorders>
              <w:top w:val="nil"/>
              <w:bottom w:val="nil"/>
            </w:tcBorders>
            <w:vAlign w:val="bottom"/>
          </w:tcPr>
          <w:p w14:paraId="0FD31F62" w14:textId="0BF0C922"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0.0052</w:t>
            </w:r>
          </w:p>
        </w:tc>
        <w:tc>
          <w:tcPr>
            <w:tcW w:w="1440" w:type="dxa"/>
            <w:tcBorders>
              <w:top w:val="nil"/>
              <w:bottom w:val="nil"/>
            </w:tcBorders>
            <w:vAlign w:val="bottom"/>
          </w:tcPr>
          <w:p w14:paraId="3167A3FB" w14:textId="15A441E9"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0.0046</w:t>
            </w:r>
          </w:p>
        </w:tc>
      </w:tr>
      <w:tr w:rsidR="00BC79F5" w:rsidRPr="00F463D3" w14:paraId="3B8C37A5" w14:textId="77777777" w:rsidTr="002B503D">
        <w:tc>
          <w:tcPr>
            <w:tcW w:w="1710" w:type="dxa"/>
            <w:tcBorders>
              <w:top w:val="nil"/>
              <w:bottom w:val="nil"/>
            </w:tcBorders>
          </w:tcPr>
          <w:p w14:paraId="630B21A3" w14:textId="77777777" w:rsidR="00BC79F5" w:rsidRPr="00F463D3" w:rsidRDefault="00BC79F5" w:rsidP="00BC79F5">
            <w:pPr>
              <w:jc w:val="center"/>
              <w:rPr>
                <w:rFonts w:ascii="Times New Roman" w:hAnsi="Times New Roman" w:cs="Times New Roman"/>
                <w:sz w:val="20"/>
                <w:szCs w:val="20"/>
              </w:rPr>
            </w:pPr>
          </w:p>
        </w:tc>
        <w:tc>
          <w:tcPr>
            <w:tcW w:w="2250" w:type="dxa"/>
            <w:tcBorders>
              <w:top w:val="nil"/>
              <w:bottom w:val="nil"/>
            </w:tcBorders>
          </w:tcPr>
          <w:p w14:paraId="3D165464"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1CB04291" w14:textId="04A06C79"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0.0271</w:t>
            </w:r>
          </w:p>
        </w:tc>
        <w:tc>
          <w:tcPr>
            <w:tcW w:w="1530" w:type="dxa"/>
            <w:tcBorders>
              <w:top w:val="nil"/>
              <w:bottom w:val="nil"/>
            </w:tcBorders>
            <w:vAlign w:val="bottom"/>
          </w:tcPr>
          <w:p w14:paraId="30F67E08" w14:textId="0189060C"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0.0151</w:t>
            </w:r>
          </w:p>
        </w:tc>
        <w:tc>
          <w:tcPr>
            <w:tcW w:w="1530" w:type="dxa"/>
            <w:tcBorders>
              <w:top w:val="nil"/>
              <w:bottom w:val="nil"/>
            </w:tcBorders>
            <w:vAlign w:val="bottom"/>
          </w:tcPr>
          <w:p w14:paraId="7B4DCC13" w14:textId="2F60DA1F"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0.0129</w:t>
            </w:r>
          </w:p>
        </w:tc>
        <w:tc>
          <w:tcPr>
            <w:tcW w:w="1440" w:type="dxa"/>
            <w:tcBorders>
              <w:top w:val="nil"/>
              <w:bottom w:val="nil"/>
            </w:tcBorders>
            <w:vAlign w:val="bottom"/>
          </w:tcPr>
          <w:p w14:paraId="729AE691" w14:textId="598148FB"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0.0113</w:t>
            </w:r>
          </w:p>
        </w:tc>
      </w:tr>
      <w:tr w:rsidR="00BC79F5" w:rsidRPr="00F463D3" w14:paraId="0B6EFAB5" w14:textId="77777777" w:rsidTr="002B503D">
        <w:tc>
          <w:tcPr>
            <w:tcW w:w="1710" w:type="dxa"/>
            <w:tcBorders>
              <w:top w:val="nil"/>
              <w:bottom w:val="nil"/>
            </w:tcBorders>
          </w:tcPr>
          <w:p w14:paraId="0D3F8F3C" w14:textId="77777777" w:rsidR="00BC79F5" w:rsidRPr="00F463D3" w:rsidRDefault="00BC79F5" w:rsidP="00BC79F5">
            <w:pPr>
              <w:jc w:val="center"/>
              <w:rPr>
                <w:rFonts w:ascii="Times New Roman" w:hAnsi="Times New Roman" w:cs="Times New Roman"/>
                <w:sz w:val="20"/>
                <w:szCs w:val="20"/>
              </w:rPr>
            </w:pPr>
          </w:p>
        </w:tc>
        <w:tc>
          <w:tcPr>
            <w:tcW w:w="2250" w:type="dxa"/>
            <w:tcBorders>
              <w:top w:val="nil"/>
              <w:bottom w:val="nil"/>
            </w:tcBorders>
          </w:tcPr>
          <w:p w14:paraId="5A669F8D"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2E03CB40" w14:textId="196E15EE"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0.2439</w:t>
            </w:r>
          </w:p>
        </w:tc>
        <w:tc>
          <w:tcPr>
            <w:tcW w:w="1530" w:type="dxa"/>
            <w:tcBorders>
              <w:top w:val="nil"/>
              <w:bottom w:val="nil"/>
            </w:tcBorders>
            <w:vAlign w:val="bottom"/>
          </w:tcPr>
          <w:p w14:paraId="629926B9" w14:textId="0539B7C3"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0.3829</w:t>
            </w:r>
          </w:p>
        </w:tc>
        <w:tc>
          <w:tcPr>
            <w:tcW w:w="1530" w:type="dxa"/>
            <w:tcBorders>
              <w:top w:val="nil"/>
              <w:bottom w:val="nil"/>
            </w:tcBorders>
            <w:vAlign w:val="bottom"/>
          </w:tcPr>
          <w:p w14:paraId="286F6432" w14:textId="319C96A7"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0.3998</w:t>
            </w:r>
          </w:p>
        </w:tc>
        <w:tc>
          <w:tcPr>
            <w:tcW w:w="1440" w:type="dxa"/>
            <w:tcBorders>
              <w:top w:val="nil"/>
              <w:bottom w:val="nil"/>
            </w:tcBorders>
            <w:vAlign w:val="bottom"/>
          </w:tcPr>
          <w:p w14:paraId="54639599" w14:textId="4FD9AE02" w:rsidR="00BC79F5" w:rsidRPr="00F463D3" w:rsidRDefault="00BC79F5" w:rsidP="00BC79F5">
            <w:pPr>
              <w:jc w:val="center"/>
              <w:rPr>
                <w:rFonts w:ascii="Times New Roman" w:hAnsi="Times New Roman" w:cs="Times New Roman"/>
                <w:sz w:val="20"/>
                <w:szCs w:val="20"/>
              </w:rPr>
            </w:pPr>
            <w:r w:rsidRPr="0028669E">
              <w:rPr>
                <w:rFonts w:ascii="Times New Roman" w:hAnsi="Times New Roman" w:cs="Times New Roman"/>
                <w:sz w:val="20"/>
                <w:szCs w:val="20"/>
              </w:rPr>
              <w:t>0.4091</w:t>
            </w:r>
          </w:p>
        </w:tc>
      </w:tr>
      <w:tr w:rsidR="00F463D3" w:rsidRPr="00F463D3" w14:paraId="7EF9CD64" w14:textId="77777777" w:rsidTr="002B503D">
        <w:tc>
          <w:tcPr>
            <w:tcW w:w="1710" w:type="dxa"/>
            <w:tcBorders>
              <w:top w:val="nil"/>
              <w:bottom w:val="nil"/>
            </w:tcBorders>
          </w:tcPr>
          <w:p w14:paraId="3B94A95A"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CSI 500</w:t>
            </w:r>
          </w:p>
        </w:tc>
        <w:tc>
          <w:tcPr>
            <w:tcW w:w="2250" w:type="dxa"/>
            <w:tcBorders>
              <w:top w:val="nil"/>
              <w:bottom w:val="nil"/>
            </w:tcBorders>
          </w:tcPr>
          <w:p w14:paraId="5131B2FE"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7AAC972E" w14:textId="33B10715"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0.0041</w:t>
            </w:r>
          </w:p>
        </w:tc>
        <w:tc>
          <w:tcPr>
            <w:tcW w:w="1530" w:type="dxa"/>
            <w:tcBorders>
              <w:top w:val="nil"/>
              <w:bottom w:val="nil"/>
            </w:tcBorders>
            <w:vAlign w:val="bottom"/>
          </w:tcPr>
          <w:p w14:paraId="4A30C8E8" w14:textId="20D1DA0F"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0.0065</w:t>
            </w:r>
          </w:p>
        </w:tc>
        <w:tc>
          <w:tcPr>
            <w:tcW w:w="1530" w:type="dxa"/>
            <w:tcBorders>
              <w:top w:val="nil"/>
              <w:bottom w:val="nil"/>
            </w:tcBorders>
            <w:vAlign w:val="bottom"/>
          </w:tcPr>
          <w:p w14:paraId="4C98363C" w14:textId="3222F6DA"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0.0071</w:t>
            </w:r>
          </w:p>
        </w:tc>
        <w:tc>
          <w:tcPr>
            <w:tcW w:w="1440" w:type="dxa"/>
            <w:tcBorders>
              <w:top w:val="nil"/>
              <w:bottom w:val="nil"/>
            </w:tcBorders>
            <w:vAlign w:val="bottom"/>
          </w:tcPr>
          <w:p w14:paraId="0665805B" w14:textId="626BEA3E"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0.0070</w:t>
            </w:r>
          </w:p>
        </w:tc>
      </w:tr>
      <w:tr w:rsidR="00F463D3" w:rsidRPr="00F463D3" w14:paraId="4DAAA51A" w14:textId="77777777" w:rsidTr="002B503D">
        <w:tc>
          <w:tcPr>
            <w:tcW w:w="1710" w:type="dxa"/>
            <w:tcBorders>
              <w:top w:val="nil"/>
              <w:bottom w:val="nil"/>
            </w:tcBorders>
          </w:tcPr>
          <w:p w14:paraId="50496738" w14:textId="77777777" w:rsidR="00F463D3" w:rsidRPr="00F463D3" w:rsidRDefault="00F463D3" w:rsidP="00F463D3">
            <w:pPr>
              <w:jc w:val="center"/>
              <w:rPr>
                <w:rFonts w:ascii="Times New Roman" w:hAnsi="Times New Roman" w:cs="Times New Roman"/>
                <w:sz w:val="20"/>
                <w:szCs w:val="20"/>
              </w:rPr>
            </w:pPr>
          </w:p>
        </w:tc>
        <w:tc>
          <w:tcPr>
            <w:tcW w:w="2250" w:type="dxa"/>
            <w:tcBorders>
              <w:top w:val="nil"/>
              <w:bottom w:val="nil"/>
            </w:tcBorders>
          </w:tcPr>
          <w:p w14:paraId="2B09ACC8"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2D363B8A" w14:textId="29696E4C"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0.0292</w:t>
            </w:r>
          </w:p>
        </w:tc>
        <w:tc>
          <w:tcPr>
            <w:tcW w:w="1530" w:type="dxa"/>
            <w:tcBorders>
              <w:top w:val="nil"/>
              <w:bottom w:val="nil"/>
            </w:tcBorders>
            <w:vAlign w:val="bottom"/>
          </w:tcPr>
          <w:p w14:paraId="1496F088" w14:textId="69138622"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0.0166</w:t>
            </w:r>
          </w:p>
        </w:tc>
        <w:tc>
          <w:tcPr>
            <w:tcW w:w="1530" w:type="dxa"/>
            <w:tcBorders>
              <w:top w:val="nil"/>
              <w:bottom w:val="nil"/>
            </w:tcBorders>
            <w:vAlign w:val="bottom"/>
          </w:tcPr>
          <w:p w14:paraId="7D964B3F" w14:textId="0264D4F4"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0.0139</w:t>
            </w:r>
          </w:p>
        </w:tc>
        <w:tc>
          <w:tcPr>
            <w:tcW w:w="1440" w:type="dxa"/>
            <w:tcBorders>
              <w:top w:val="nil"/>
              <w:bottom w:val="nil"/>
            </w:tcBorders>
            <w:vAlign w:val="bottom"/>
          </w:tcPr>
          <w:p w14:paraId="09D1B8C9" w14:textId="6106259D"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0.0124</w:t>
            </w:r>
          </w:p>
        </w:tc>
      </w:tr>
      <w:tr w:rsidR="00F463D3" w:rsidRPr="00F463D3" w14:paraId="5DA4B85C" w14:textId="77777777" w:rsidTr="002B503D">
        <w:tc>
          <w:tcPr>
            <w:tcW w:w="1710" w:type="dxa"/>
            <w:tcBorders>
              <w:top w:val="nil"/>
              <w:bottom w:val="single" w:sz="4" w:space="0" w:color="auto"/>
            </w:tcBorders>
          </w:tcPr>
          <w:p w14:paraId="268CA51F" w14:textId="77777777" w:rsidR="00F463D3" w:rsidRPr="00F463D3" w:rsidRDefault="00F463D3" w:rsidP="0028669E">
            <w:pPr>
              <w:jc w:val="center"/>
              <w:rPr>
                <w:rFonts w:ascii="Times New Roman" w:hAnsi="Times New Roman" w:cs="Times New Roman"/>
                <w:sz w:val="20"/>
                <w:szCs w:val="20"/>
              </w:rPr>
            </w:pPr>
          </w:p>
        </w:tc>
        <w:tc>
          <w:tcPr>
            <w:tcW w:w="2250" w:type="dxa"/>
            <w:tcBorders>
              <w:top w:val="nil"/>
              <w:bottom w:val="single" w:sz="4" w:space="0" w:color="auto"/>
            </w:tcBorders>
          </w:tcPr>
          <w:p w14:paraId="7CA76575"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single" w:sz="4" w:space="0" w:color="auto"/>
            </w:tcBorders>
            <w:vAlign w:val="bottom"/>
          </w:tcPr>
          <w:p w14:paraId="3CEC397B" w14:textId="4CB92B65"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0.1395</w:t>
            </w:r>
          </w:p>
        </w:tc>
        <w:tc>
          <w:tcPr>
            <w:tcW w:w="1530" w:type="dxa"/>
            <w:tcBorders>
              <w:top w:val="nil"/>
              <w:bottom w:val="single" w:sz="4" w:space="0" w:color="auto"/>
            </w:tcBorders>
            <w:vAlign w:val="bottom"/>
          </w:tcPr>
          <w:p w14:paraId="4D6606D0" w14:textId="56FB58E3"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0.3909</w:t>
            </w:r>
          </w:p>
        </w:tc>
        <w:tc>
          <w:tcPr>
            <w:tcW w:w="1530" w:type="dxa"/>
            <w:tcBorders>
              <w:top w:val="nil"/>
              <w:bottom w:val="single" w:sz="4" w:space="0" w:color="auto"/>
            </w:tcBorders>
            <w:vAlign w:val="bottom"/>
          </w:tcPr>
          <w:p w14:paraId="5E203F50" w14:textId="714A3A40"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0.5088</w:t>
            </w:r>
          </w:p>
        </w:tc>
        <w:tc>
          <w:tcPr>
            <w:tcW w:w="1440" w:type="dxa"/>
            <w:tcBorders>
              <w:top w:val="nil"/>
              <w:bottom w:val="single" w:sz="4" w:space="0" w:color="auto"/>
            </w:tcBorders>
            <w:vAlign w:val="bottom"/>
          </w:tcPr>
          <w:p w14:paraId="1629D388" w14:textId="43DDD0C0" w:rsidR="00F463D3" w:rsidRPr="00F463D3" w:rsidRDefault="00F463D3" w:rsidP="00F463D3">
            <w:pPr>
              <w:jc w:val="center"/>
              <w:rPr>
                <w:rFonts w:ascii="Times New Roman" w:hAnsi="Times New Roman" w:cs="Times New Roman"/>
                <w:sz w:val="20"/>
                <w:szCs w:val="20"/>
              </w:rPr>
            </w:pPr>
            <w:r w:rsidRPr="0028669E">
              <w:rPr>
                <w:rFonts w:ascii="Times New Roman" w:hAnsi="Times New Roman" w:cs="Times New Roman"/>
                <w:sz w:val="20"/>
                <w:szCs w:val="20"/>
              </w:rPr>
              <w:t>0.5697</w:t>
            </w:r>
          </w:p>
        </w:tc>
      </w:tr>
      <w:tr w:rsidR="00953907" w:rsidRPr="00F463D3" w14:paraId="571AC3C8" w14:textId="77777777" w:rsidTr="002B503D">
        <w:tc>
          <w:tcPr>
            <w:tcW w:w="10080" w:type="dxa"/>
            <w:gridSpan w:val="6"/>
            <w:tcBorders>
              <w:top w:val="single" w:sz="4" w:space="0" w:color="auto"/>
              <w:bottom w:val="single" w:sz="4" w:space="0" w:color="auto"/>
            </w:tcBorders>
          </w:tcPr>
          <w:p w14:paraId="52245697" w14:textId="299704BF" w:rsidR="00953907" w:rsidRPr="00F463D3" w:rsidRDefault="00953907" w:rsidP="00953907">
            <w:pPr>
              <w:rPr>
                <w:rFonts w:ascii="Times New Roman" w:hAnsi="Times New Roman" w:cs="Times New Roman"/>
                <w:sz w:val="20"/>
                <w:szCs w:val="20"/>
              </w:rPr>
            </w:pPr>
            <w:r w:rsidRPr="00F463D3">
              <w:rPr>
                <w:rFonts w:ascii="Times New Roman" w:hAnsi="Times New Roman" w:cs="Times New Roman"/>
                <w:sz w:val="20"/>
                <w:szCs w:val="20"/>
              </w:rPr>
              <w:t xml:space="preserve">Panel B-I: monthly excess returns of </w:t>
            </w:r>
            <w:proofErr w:type="spellStart"/>
            <w:r w:rsidRPr="00F463D3">
              <w:rPr>
                <w:rFonts w:ascii="Times New Roman" w:hAnsi="Times New Roman" w:cs="Times New Roman"/>
                <w:sz w:val="20"/>
                <w:szCs w:val="20"/>
              </w:rPr>
              <w:t>Kagi</w:t>
            </w:r>
            <w:proofErr w:type="spellEnd"/>
            <w:r w:rsidRPr="00F463D3">
              <w:rPr>
                <w:rFonts w:ascii="Times New Roman" w:hAnsi="Times New Roman" w:cs="Times New Roman"/>
                <w:sz w:val="20"/>
                <w:szCs w:val="20"/>
              </w:rPr>
              <w:t xml:space="preserve"> constructions after trading costs.</w:t>
            </w:r>
          </w:p>
        </w:tc>
      </w:tr>
      <w:tr w:rsidR="009B24C1" w:rsidRPr="00F463D3" w14:paraId="398D958F" w14:textId="77777777" w:rsidTr="002B503D">
        <w:tc>
          <w:tcPr>
            <w:tcW w:w="1710" w:type="dxa"/>
            <w:tcBorders>
              <w:top w:val="single" w:sz="4" w:space="0" w:color="auto"/>
              <w:bottom w:val="nil"/>
            </w:tcBorders>
          </w:tcPr>
          <w:p w14:paraId="134184DB"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S&amp;P 500</w:t>
            </w:r>
          </w:p>
        </w:tc>
        <w:tc>
          <w:tcPr>
            <w:tcW w:w="2250" w:type="dxa"/>
            <w:tcBorders>
              <w:top w:val="single" w:sz="4" w:space="0" w:color="auto"/>
              <w:bottom w:val="nil"/>
            </w:tcBorders>
          </w:tcPr>
          <w:p w14:paraId="53927A75"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single" w:sz="4" w:space="0" w:color="auto"/>
              <w:bottom w:val="nil"/>
            </w:tcBorders>
            <w:vAlign w:val="bottom"/>
          </w:tcPr>
          <w:p w14:paraId="3570BD7C" w14:textId="64F7797A"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0.0063</w:t>
            </w:r>
          </w:p>
        </w:tc>
        <w:tc>
          <w:tcPr>
            <w:tcW w:w="1530" w:type="dxa"/>
            <w:tcBorders>
              <w:top w:val="single" w:sz="4" w:space="0" w:color="auto"/>
              <w:bottom w:val="nil"/>
            </w:tcBorders>
            <w:vAlign w:val="bottom"/>
          </w:tcPr>
          <w:p w14:paraId="412215DD" w14:textId="6756D5AD"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0.0052</w:t>
            </w:r>
          </w:p>
        </w:tc>
        <w:tc>
          <w:tcPr>
            <w:tcW w:w="1530" w:type="dxa"/>
            <w:tcBorders>
              <w:top w:val="single" w:sz="4" w:space="0" w:color="auto"/>
              <w:bottom w:val="nil"/>
            </w:tcBorders>
            <w:vAlign w:val="bottom"/>
          </w:tcPr>
          <w:p w14:paraId="53AD94A1" w14:textId="2AE8B53F"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0.0046</w:t>
            </w:r>
          </w:p>
        </w:tc>
        <w:tc>
          <w:tcPr>
            <w:tcW w:w="1440" w:type="dxa"/>
            <w:tcBorders>
              <w:top w:val="single" w:sz="4" w:space="0" w:color="auto"/>
              <w:bottom w:val="nil"/>
            </w:tcBorders>
            <w:vAlign w:val="bottom"/>
          </w:tcPr>
          <w:p w14:paraId="452BBA0E" w14:textId="0F219BD9"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0.0044</w:t>
            </w:r>
          </w:p>
        </w:tc>
      </w:tr>
      <w:tr w:rsidR="009B24C1" w:rsidRPr="00F463D3" w14:paraId="4841CD2E" w14:textId="77777777" w:rsidTr="002B503D">
        <w:tc>
          <w:tcPr>
            <w:tcW w:w="1710" w:type="dxa"/>
            <w:tcBorders>
              <w:top w:val="nil"/>
              <w:bottom w:val="nil"/>
            </w:tcBorders>
          </w:tcPr>
          <w:p w14:paraId="07AF6D10" w14:textId="77777777" w:rsidR="009B24C1" w:rsidRPr="00F463D3" w:rsidRDefault="009B24C1" w:rsidP="009B24C1">
            <w:pPr>
              <w:jc w:val="center"/>
              <w:rPr>
                <w:rFonts w:ascii="Times New Roman" w:hAnsi="Times New Roman" w:cs="Times New Roman"/>
                <w:sz w:val="20"/>
                <w:szCs w:val="20"/>
              </w:rPr>
            </w:pPr>
          </w:p>
        </w:tc>
        <w:tc>
          <w:tcPr>
            <w:tcW w:w="2250" w:type="dxa"/>
            <w:tcBorders>
              <w:top w:val="nil"/>
              <w:bottom w:val="nil"/>
            </w:tcBorders>
          </w:tcPr>
          <w:p w14:paraId="6FF7B7AE"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0D4E893F" w14:textId="04FC38A8"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0.0242</w:t>
            </w:r>
          </w:p>
        </w:tc>
        <w:tc>
          <w:tcPr>
            <w:tcW w:w="1530" w:type="dxa"/>
            <w:tcBorders>
              <w:top w:val="nil"/>
              <w:bottom w:val="nil"/>
            </w:tcBorders>
            <w:vAlign w:val="bottom"/>
          </w:tcPr>
          <w:p w14:paraId="18F3F341" w14:textId="520C74ED"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0.0131</w:t>
            </w:r>
          </w:p>
        </w:tc>
        <w:tc>
          <w:tcPr>
            <w:tcW w:w="1530" w:type="dxa"/>
            <w:tcBorders>
              <w:top w:val="nil"/>
              <w:bottom w:val="nil"/>
            </w:tcBorders>
            <w:vAlign w:val="bottom"/>
          </w:tcPr>
          <w:p w14:paraId="61C7D562" w14:textId="3C7E0AC1"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0.0110</w:t>
            </w:r>
          </w:p>
        </w:tc>
        <w:tc>
          <w:tcPr>
            <w:tcW w:w="1440" w:type="dxa"/>
            <w:tcBorders>
              <w:top w:val="nil"/>
              <w:bottom w:val="nil"/>
            </w:tcBorders>
            <w:vAlign w:val="bottom"/>
          </w:tcPr>
          <w:p w14:paraId="4A520976" w14:textId="17647AF3"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0.0097</w:t>
            </w:r>
          </w:p>
        </w:tc>
      </w:tr>
      <w:tr w:rsidR="009B24C1" w:rsidRPr="00F463D3" w14:paraId="5FE60DA9" w14:textId="77777777" w:rsidTr="002B503D">
        <w:tc>
          <w:tcPr>
            <w:tcW w:w="1710" w:type="dxa"/>
            <w:tcBorders>
              <w:top w:val="nil"/>
              <w:bottom w:val="nil"/>
            </w:tcBorders>
          </w:tcPr>
          <w:p w14:paraId="1F694B55" w14:textId="77777777" w:rsidR="009B24C1" w:rsidRPr="00F463D3" w:rsidRDefault="009B24C1" w:rsidP="009B24C1">
            <w:pPr>
              <w:jc w:val="center"/>
              <w:rPr>
                <w:rFonts w:ascii="Times New Roman" w:hAnsi="Times New Roman" w:cs="Times New Roman"/>
                <w:sz w:val="20"/>
                <w:szCs w:val="20"/>
              </w:rPr>
            </w:pPr>
          </w:p>
        </w:tc>
        <w:tc>
          <w:tcPr>
            <w:tcW w:w="2250" w:type="dxa"/>
            <w:tcBorders>
              <w:top w:val="nil"/>
              <w:bottom w:val="nil"/>
            </w:tcBorders>
          </w:tcPr>
          <w:p w14:paraId="257BCBC1"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194476B8" w14:textId="5B1637C2"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0.2615</w:t>
            </w:r>
          </w:p>
        </w:tc>
        <w:tc>
          <w:tcPr>
            <w:tcW w:w="1530" w:type="dxa"/>
            <w:tcBorders>
              <w:top w:val="nil"/>
              <w:bottom w:val="nil"/>
            </w:tcBorders>
            <w:vAlign w:val="bottom"/>
          </w:tcPr>
          <w:p w14:paraId="728B2EE2" w14:textId="658BAF40"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0.3969</w:t>
            </w:r>
          </w:p>
        </w:tc>
        <w:tc>
          <w:tcPr>
            <w:tcW w:w="1530" w:type="dxa"/>
            <w:tcBorders>
              <w:top w:val="nil"/>
              <w:bottom w:val="nil"/>
            </w:tcBorders>
            <w:vAlign w:val="bottom"/>
          </w:tcPr>
          <w:p w14:paraId="60927D39" w14:textId="4A6F51EC"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0.4199</w:t>
            </w:r>
          </w:p>
        </w:tc>
        <w:tc>
          <w:tcPr>
            <w:tcW w:w="1440" w:type="dxa"/>
            <w:tcBorders>
              <w:top w:val="nil"/>
              <w:bottom w:val="nil"/>
            </w:tcBorders>
            <w:vAlign w:val="bottom"/>
          </w:tcPr>
          <w:p w14:paraId="6EDAEDEA" w14:textId="04CD68B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0.4493</w:t>
            </w:r>
          </w:p>
        </w:tc>
      </w:tr>
      <w:tr w:rsidR="009E7937" w:rsidRPr="00F463D3" w14:paraId="42F9C2A5" w14:textId="77777777" w:rsidTr="002B503D">
        <w:tc>
          <w:tcPr>
            <w:tcW w:w="1710" w:type="dxa"/>
            <w:tcBorders>
              <w:top w:val="nil"/>
              <w:bottom w:val="nil"/>
            </w:tcBorders>
          </w:tcPr>
          <w:p w14:paraId="17A6FCB7"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CSI 300</w:t>
            </w:r>
          </w:p>
        </w:tc>
        <w:tc>
          <w:tcPr>
            <w:tcW w:w="2250" w:type="dxa"/>
            <w:tcBorders>
              <w:top w:val="nil"/>
              <w:bottom w:val="nil"/>
            </w:tcBorders>
          </w:tcPr>
          <w:p w14:paraId="7C39B6AB"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4D21B52F" w14:textId="6192E88D"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0.0023</w:t>
            </w:r>
          </w:p>
        </w:tc>
        <w:tc>
          <w:tcPr>
            <w:tcW w:w="1530" w:type="dxa"/>
            <w:tcBorders>
              <w:top w:val="nil"/>
              <w:bottom w:val="nil"/>
            </w:tcBorders>
            <w:vAlign w:val="bottom"/>
          </w:tcPr>
          <w:p w14:paraId="213097AE" w14:textId="5F204E8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0.0031</w:t>
            </w:r>
          </w:p>
        </w:tc>
        <w:tc>
          <w:tcPr>
            <w:tcW w:w="1530" w:type="dxa"/>
            <w:tcBorders>
              <w:top w:val="nil"/>
              <w:bottom w:val="nil"/>
            </w:tcBorders>
            <w:vAlign w:val="bottom"/>
          </w:tcPr>
          <w:p w14:paraId="6037AC40" w14:textId="587984C3"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0.0052</w:t>
            </w:r>
          </w:p>
        </w:tc>
        <w:tc>
          <w:tcPr>
            <w:tcW w:w="1440" w:type="dxa"/>
            <w:tcBorders>
              <w:top w:val="nil"/>
              <w:bottom w:val="nil"/>
            </w:tcBorders>
            <w:vAlign w:val="bottom"/>
          </w:tcPr>
          <w:p w14:paraId="52D7FC60" w14:textId="6C05D7FA"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0.0019</w:t>
            </w:r>
          </w:p>
        </w:tc>
      </w:tr>
      <w:tr w:rsidR="009E7937" w:rsidRPr="00F463D3" w14:paraId="4C6C94E5" w14:textId="77777777" w:rsidTr="002B503D">
        <w:tc>
          <w:tcPr>
            <w:tcW w:w="1710" w:type="dxa"/>
            <w:tcBorders>
              <w:top w:val="nil"/>
              <w:bottom w:val="nil"/>
            </w:tcBorders>
          </w:tcPr>
          <w:p w14:paraId="02AD10A2" w14:textId="77777777" w:rsidR="009E7937" w:rsidRPr="00F463D3" w:rsidRDefault="009E7937" w:rsidP="009E7937">
            <w:pPr>
              <w:jc w:val="center"/>
              <w:rPr>
                <w:rFonts w:ascii="Times New Roman" w:hAnsi="Times New Roman" w:cs="Times New Roman"/>
                <w:sz w:val="20"/>
                <w:szCs w:val="20"/>
              </w:rPr>
            </w:pPr>
          </w:p>
        </w:tc>
        <w:tc>
          <w:tcPr>
            <w:tcW w:w="2250" w:type="dxa"/>
            <w:tcBorders>
              <w:top w:val="nil"/>
              <w:bottom w:val="nil"/>
            </w:tcBorders>
          </w:tcPr>
          <w:p w14:paraId="4463BE6A"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418CBEC1" w14:textId="5BF0490E"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0.0303</w:t>
            </w:r>
          </w:p>
        </w:tc>
        <w:tc>
          <w:tcPr>
            <w:tcW w:w="1530" w:type="dxa"/>
            <w:tcBorders>
              <w:top w:val="nil"/>
              <w:bottom w:val="nil"/>
            </w:tcBorders>
            <w:vAlign w:val="bottom"/>
          </w:tcPr>
          <w:p w14:paraId="4F7EBF37" w14:textId="2D02530A"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0.0155</w:t>
            </w:r>
          </w:p>
        </w:tc>
        <w:tc>
          <w:tcPr>
            <w:tcW w:w="1530" w:type="dxa"/>
            <w:tcBorders>
              <w:top w:val="nil"/>
              <w:bottom w:val="nil"/>
            </w:tcBorders>
            <w:vAlign w:val="bottom"/>
          </w:tcPr>
          <w:p w14:paraId="4C7A774C" w14:textId="48E70DA6"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0.0141</w:t>
            </w:r>
          </w:p>
        </w:tc>
        <w:tc>
          <w:tcPr>
            <w:tcW w:w="1440" w:type="dxa"/>
            <w:tcBorders>
              <w:top w:val="nil"/>
              <w:bottom w:val="nil"/>
            </w:tcBorders>
            <w:vAlign w:val="bottom"/>
          </w:tcPr>
          <w:p w14:paraId="113F820B" w14:textId="373B8F2D"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0.0126</w:t>
            </w:r>
          </w:p>
        </w:tc>
      </w:tr>
      <w:tr w:rsidR="009E7937" w:rsidRPr="00F463D3" w14:paraId="500472DF" w14:textId="77777777" w:rsidTr="002B503D">
        <w:tc>
          <w:tcPr>
            <w:tcW w:w="1710" w:type="dxa"/>
            <w:tcBorders>
              <w:top w:val="nil"/>
              <w:bottom w:val="nil"/>
            </w:tcBorders>
          </w:tcPr>
          <w:p w14:paraId="7C98F82B" w14:textId="77777777" w:rsidR="009E7937" w:rsidRPr="00F463D3" w:rsidRDefault="009E7937" w:rsidP="009E7937">
            <w:pPr>
              <w:jc w:val="center"/>
              <w:rPr>
                <w:rFonts w:ascii="Times New Roman" w:hAnsi="Times New Roman" w:cs="Times New Roman"/>
                <w:sz w:val="20"/>
                <w:szCs w:val="20"/>
              </w:rPr>
            </w:pPr>
          </w:p>
        </w:tc>
        <w:tc>
          <w:tcPr>
            <w:tcW w:w="2250" w:type="dxa"/>
            <w:tcBorders>
              <w:top w:val="nil"/>
              <w:bottom w:val="nil"/>
            </w:tcBorders>
          </w:tcPr>
          <w:p w14:paraId="137587CE"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1EE798D1" w14:textId="2C2F8424"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0.0755</w:t>
            </w:r>
          </w:p>
        </w:tc>
        <w:tc>
          <w:tcPr>
            <w:tcW w:w="1530" w:type="dxa"/>
            <w:tcBorders>
              <w:top w:val="nil"/>
              <w:bottom w:val="nil"/>
            </w:tcBorders>
            <w:vAlign w:val="bottom"/>
          </w:tcPr>
          <w:p w14:paraId="35DE5F7F" w14:textId="551577F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0.2031</w:t>
            </w:r>
          </w:p>
        </w:tc>
        <w:tc>
          <w:tcPr>
            <w:tcW w:w="1530" w:type="dxa"/>
            <w:tcBorders>
              <w:top w:val="nil"/>
              <w:bottom w:val="nil"/>
            </w:tcBorders>
            <w:vAlign w:val="bottom"/>
          </w:tcPr>
          <w:p w14:paraId="2F024F3F" w14:textId="630366DB"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0.3693</w:t>
            </w:r>
          </w:p>
        </w:tc>
        <w:tc>
          <w:tcPr>
            <w:tcW w:w="1440" w:type="dxa"/>
            <w:tcBorders>
              <w:top w:val="nil"/>
              <w:bottom w:val="nil"/>
            </w:tcBorders>
            <w:vAlign w:val="bottom"/>
          </w:tcPr>
          <w:p w14:paraId="06A70200" w14:textId="02F086D8"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0.1499</w:t>
            </w:r>
          </w:p>
        </w:tc>
      </w:tr>
      <w:tr w:rsidR="00DE1FEA" w:rsidRPr="00F463D3" w14:paraId="69F24D41" w14:textId="77777777" w:rsidTr="002B503D">
        <w:tc>
          <w:tcPr>
            <w:tcW w:w="1710" w:type="dxa"/>
            <w:tcBorders>
              <w:top w:val="nil"/>
              <w:bottom w:val="nil"/>
            </w:tcBorders>
          </w:tcPr>
          <w:p w14:paraId="55B7A9AE"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CSI 100</w:t>
            </w:r>
          </w:p>
        </w:tc>
        <w:tc>
          <w:tcPr>
            <w:tcW w:w="2250" w:type="dxa"/>
            <w:tcBorders>
              <w:top w:val="nil"/>
              <w:bottom w:val="nil"/>
            </w:tcBorders>
          </w:tcPr>
          <w:p w14:paraId="01F55BCB"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3CCF3D95" w14:textId="4C0400D4"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0.0045</w:t>
            </w:r>
          </w:p>
        </w:tc>
        <w:tc>
          <w:tcPr>
            <w:tcW w:w="1530" w:type="dxa"/>
            <w:tcBorders>
              <w:top w:val="nil"/>
              <w:bottom w:val="nil"/>
            </w:tcBorders>
            <w:vAlign w:val="bottom"/>
          </w:tcPr>
          <w:p w14:paraId="757A57DE" w14:textId="069E55AE"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0.0016</w:t>
            </w:r>
          </w:p>
        </w:tc>
        <w:tc>
          <w:tcPr>
            <w:tcW w:w="1530" w:type="dxa"/>
            <w:tcBorders>
              <w:top w:val="nil"/>
              <w:bottom w:val="nil"/>
            </w:tcBorders>
            <w:vAlign w:val="bottom"/>
          </w:tcPr>
          <w:p w14:paraId="7189CF37" w14:textId="79D8C9AF"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0.0010</w:t>
            </w:r>
          </w:p>
        </w:tc>
        <w:tc>
          <w:tcPr>
            <w:tcW w:w="1440" w:type="dxa"/>
            <w:tcBorders>
              <w:top w:val="nil"/>
              <w:bottom w:val="nil"/>
            </w:tcBorders>
            <w:vAlign w:val="bottom"/>
          </w:tcPr>
          <w:p w14:paraId="4EDF5CA7" w14:textId="6A4F79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0.0015</w:t>
            </w:r>
          </w:p>
        </w:tc>
      </w:tr>
      <w:tr w:rsidR="00DE1FEA" w:rsidRPr="00F463D3" w14:paraId="404FBD31" w14:textId="77777777" w:rsidTr="002B503D">
        <w:tc>
          <w:tcPr>
            <w:tcW w:w="1710" w:type="dxa"/>
            <w:tcBorders>
              <w:top w:val="nil"/>
              <w:bottom w:val="nil"/>
            </w:tcBorders>
          </w:tcPr>
          <w:p w14:paraId="0F8AA79C" w14:textId="77777777" w:rsidR="00DE1FEA" w:rsidRPr="00F463D3" w:rsidRDefault="00DE1FEA" w:rsidP="00DE1FEA">
            <w:pPr>
              <w:jc w:val="center"/>
              <w:rPr>
                <w:rFonts w:ascii="Times New Roman" w:hAnsi="Times New Roman" w:cs="Times New Roman"/>
                <w:sz w:val="20"/>
                <w:szCs w:val="20"/>
              </w:rPr>
            </w:pPr>
          </w:p>
        </w:tc>
        <w:tc>
          <w:tcPr>
            <w:tcW w:w="2250" w:type="dxa"/>
            <w:tcBorders>
              <w:top w:val="nil"/>
              <w:bottom w:val="nil"/>
            </w:tcBorders>
          </w:tcPr>
          <w:p w14:paraId="554CBBDA"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7BCF6C2A" w14:textId="50A0AD64"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0.0220</w:t>
            </w:r>
          </w:p>
        </w:tc>
        <w:tc>
          <w:tcPr>
            <w:tcW w:w="1530" w:type="dxa"/>
            <w:tcBorders>
              <w:top w:val="nil"/>
              <w:bottom w:val="nil"/>
            </w:tcBorders>
            <w:vAlign w:val="bottom"/>
          </w:tcPr>
          <w:p w14:paraId="5F757C85" w14:textId="50A56DE8"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0.0142</w:t>
            </w:r>
          </w:p>
        </w:tc>
        <w:tc>
          <w:tcPr>
            <w:tcW w:w="1530" w:type="dxa"/>
            <w:tcBorders>
              <w:top w:val="nil"/>
              <w:bottom w:val="nil"/>
            </w:tcBorders>
            <w:vAlign w:val="bottom"/>
          </w:tcPr>
          <w:p w14:paraId="3936DE7F" w14:textId="0CBE3C75"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0.0119</w:t>
            </w:r>
          </w:p>
        </w:tc>
        <w:tc>
          <w:tcPr>
            <w:tcW w:w="1440" w:type="dxa"/>
            <w:tcBorders>
              <w:top w:val="nil"/>
              <w:bottom w:val="nil"/>
            </w:tcBorders>
            <w:vAlign w:val="bottom"/>
          </w:tcPr>
          <w:p w14:paraId="0902825C" w14:textId="05F3AB0B"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0.0100</w:t>
            </w:r>
          </w:p>
        </w:tc>
      </w:tr>
      <w:tr w:rsidR="00DE1FEA" w:rsidRPr="00F463D3" w14:paraId="12564FB5" w14:textId="77777777" w:rsidTr="002B503D">
        <w:tc>
          <w:tcPr>
            <w:tcW w:w="1710" w:type="dxa"/>
            <w:tcBorders>
              <w:top w:val="nil"/>
              <w:bottom w:val="nil"/>
            </w:tcBorders>
          </w:tcPr>
          <w:p w14:paraId="4E19DC5D" w14:textId="77777777" w:rsidR="00DE1FEA" w:rsidRPr="00F463D3" w:rsidRDefault="00DE1FEA" w:rsidP="00DE1FEA">
            <w:pPr>
              <w:jc w:val="center"/>
              <w:rPr>
                <w:rFonts w:ascii="Times New Roman" w:hAnsi="Times New Roman" w:cs="Times New Roman"/>
                <w:sz w:val="20"/>
                <w:szCs w:val="20"/>
              </w:rPr>
            </w:pPr>
          </w:p>
        </w:tc>
        <w:tc>
          <w:tcPr>
            <w:tcW w:w="2250" w:type="dxa"/>
            <w:tcBorders>
              <w:top w:val="nil"/>
              <w:bottom w:val="nil"/>
            </w:tcBorders>
          </w:tcPr>
          <w:p w14:paraId="5127B446"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7B3BCF1F" w14:textId="3F28B024"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0.2032</w:t>
            </w:r>
          </w:p>
        </w:tc>
        <w:tc>
          <w:tcPr>
            <w:tcW w:w="1530" w:type="dxa"/>
            <w:tcBorders>
              <w:top w:val="nil"/>
              <w:bottom w:val="nil"/>
            </w:tcBorders>
            <w:vAlign w:val="bottom"/>
          </w:tcPr>
          <w:p w14:paraId="4085D578" w14:textId="7F4589A5"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0.1101</w:t>
            </w:r>
          </w:p>
        </w:tc>
        <w:tc>
          <w:tcPr>
            <w:tcW w:w="1530" w:type="dxa"/>
            <w:tcBorders>
              <w:top w:val="nil"/>
              <w:bottom w:val="nil"/>
            </w:tcBorders>
            <w:vAlign w:val="bottom"/>
          </w:tcPr>
          <w:p w14:paraId="695B2426" w14:textId="79220DF9"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0.0847</w:t>
            </w:r>
          </w:p>
        </w:tc>
        <w:tc>
          <w:tcPr>
            <w:tcW w:w="1440" w:type="dxa"/>
            <w:tcBorders>
              <w:top w:val="nil"/>
              <w:bottom w:val="nil"/>
            </w:tcBorders>
            <w:vAlign w:val="bottom"/>
          </w:tcPr>
          <w:p w14:paraId="6886B18D" w14:textId="6FF56C2E"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0.1474</w:t>
            </w:r>
          </w:p>
        </w:tc>
      </w:tr>
      <w:tr w:rsidR="00BC79F5" w:rsidRPr="00F463D3" w14:paraId="021E4D07" w14:textId="77777777" w:rsidTr="002B503D">
        <w:tc>
          <w:tcPr>
            <w:tcW w:w="1710" w:type="dxa"/>
            <w:tcBorders>
              <w:top w:val="nil"/>
              <w:bottom w:val="nil"/>
            </w:tcBorders>
          </w:tcPr>
          <w:p w14:paraId="143C924C"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CSI 200</w:t>
            </w:r>
          </w:p>
        </w:tc>
        <w:tc>
          <w:tcPr>
            <w:tcW w:w="2250" w:type="dxa"/>
            <w:tcBorders>
              <w:top w:val="nil"/>
              <w:bottom w:val="nil"/>
            </w:tcBorders>
          </w:tcPr>
          <w:p w14:paraId="72C52248"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0FC11899" w14:textId="010A0EF6"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0.0020</w:t>
            </w:r>
          </w:p>
        </w:tc>
        <w:tc>
          <w:tcPr>
            <w:tcW w:w="1530" w:type="dxa"/>
            <w:tcBorders>
              <w:top w:val="nil"/>
              <w:bottom w:val="nil"/>
            </w:tcBorders>
            <w:vAlign w:val="bottom"/>
          </w:tcPr>
          <w:p w14:paraId="7DD9638B" w14:textId="1077A5A6"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0.0018</w:t>
            </w:r>
          </w:p>
        </w:tc>
        <w:tc>
          <w:tcPr>
            <w:tcW w:w="1530" w:type="dxa"/>
            <w:tcBorders>
              <w:top w:val="nil"/>
              <w:bottom w:val="nil"/>
            </w:tcBorders>
            <w:vAlign w:val="bottom"/>
          </w:tcPr>
          <w:p w14:paraId="17CCD405" w14:textId="24775BD8"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0.0021</w:t>
            </w:r>
          </w:p>
        </w:tc>
        <w:tc>
          <w:tcPr>
            <w:tcW w:w="1440" w:type="dxa"/>
            <w:tcBorders>
              <w:top w:val="nil"/>
              <w:bottom w:val="nil"/>
            </w:tcBorders>
            <w:vAlign w:val="bottom"/>
          </w:tcPr>
          <w:p w14:paraId="27EE757F" w14:textId="0BCA5E5E"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0.0023</w:t>
            </w:r>
          </w:p>
        </w:tc>
      </w:tr>
      <w:tr w:rsidR="00BC79F5" w:rsidRPr="00F463D3" w14:paraId="7E836E21" w14:textId="77777777" w:rsidTr="002B503D">
        <w:tc>
          <w:tcPr>
            <w:tcW w:w="1710" w:type="dxa"/>
            <w:tcBorders>
              <w:top w:val="nil"/>
              <w:bottom w:val="nil"/>
            </w:tcBorders>
          </w:tcPr>
          <w:p w14:paraId="5F7DA862" w14:textId="77777777" w:rsidR="00BC79F5" w:rsidRPr="00F463D3" w:rsidRDefault="00BC79F5" w:rsidP="00BC79F5">
            <w:pPr>
              <w:jc w:val="center"/>
              <w:rPr>
                <w:rFonts w:ascii="Times New Roman" w:hAnsi="Times New Roman" w:cs="Times New Roman"/>
                <w:sz w:val="20"/>
                <w:szCs w:val="20"/>
              </w:rPr>
            </w:pPr>
          </w:p>
        </w:tc>
        <w:tc>
          <w:tcPr>
            <w:tcW w:w="2250" w:type="dxa"/>
            <w:tcBorders>
              <w:top w:val="nil"/>
              <w:bottom w:val="nil"/>
            </w:tcBorders>
          </w:tcPr>
          <w:p w14:paraId="72B1A333"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23CEC614" w14:textId="79ECA245"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0.0290</w:t>
            </w:r>
          </w:p>
        </w:tc>
        <w:tc>
          <w:tcPr>
            <w:tcW w:w="1530" w:type="dxa"/>
            <w:tcBorders>
              <w:top w:val="nil"/>
              <w:bottom w:val="nil"/>
            </w:tcBorders>
            <w:vAlign w:val="bottom"/>
          </w:tcPr>
          <w:p w14:paraId="4E91AC21" w14:textId="4F47DB2E"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0.0155</w:t>
            </w:r>
          </w:p>
        </w:tc>
        <w:tc>
          <w:tcPr>
            <w:tcW w:w="1530" w:type="dxa"/>
            <w:tcBorders>
              <w:top w:val="nil"/>
              <w:bottom w:val="nil"/>
            </w:tcBorders>
            <w:vAlign w:val="bottom"/>
          </w:tcPr>
          <w:p w14:paraId="4585570A" w14:textId="120B38A0"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0.0120</w:t>
            </w:r>
          </w:p>
        </w:tc>
        <w:tc>
          <w:tcPr>
            <w:tcW w:w="1440" w:type="dxa"/>
            <w:tcBorders>
              <w:top w:val="nil"/>
              <w:bottom w:val="nil"/>
            </w:tcBorders>
            <w:vAlign w:val="bottom"/>
          </w:tcPr>
          <w:p w14:paraId="2768E770" w14:textId="6D92EB20"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0.0105</w:t>
            </w:r>
          </w:p>
        </w:tc>
      </w:tr>
      <w:tr w:rsidR="00BC79F5" w:rsidRPr="00F463D3" w14:paraId="23A5AE9C" w14:textId="77777777" w:rsidTr="002B503D">
        <w:tc>
          <w:tcPr>
            <w:tcW w:w="1710" w:type="dxa"/>
            <w:tcBorders>
              <w:top w:val="nil"/>
              <w:bottom w:val="nil"/>
            </w:tcBorders>
          </w:tcPr>
          <w:p w14:paraId="1324DBE8" w14:textId="77777777" w:rsidR="00BC79F5" w:rsidRPr="00F463D3" w:rsidRDefault="00BC79F5" w:rsidP="00BC79F5">
            <w:pPr>
              <w:jc w:val="center"/>
              <w:rPr>
                <w:rFonts w:ascii="Times New Roman" w:hAnsi="Times New Roman" w:cs="Times New Roman"/>
                <w:sz w:val="20"/>
                <w:szCs w:val="20"/>
              </w:rPr>
            </w:pPr>
          </w:p>
        </w:tc>
        <w:tc>
          <w:tcPr>
            <w:tcW w:w="2250" w:type="dxa"/>
            <w:tcBorders>
              <w:top w:val="nil"/>
              <w:bottom w:val="nil"/>
            </w:tcBorders>
          </w:tcPr>
          <w:p w14:paraId="081506C3"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29B11226" w14:textId="061A2609"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0.0691</w:t>
            </w:r>
          </w:p>
        </w:tc>
        <w:tc>
          <w:tcPr>
            <w:tcW w:w="1530" w:type="dxa"/>
            <w:tcBorders>
              <w:top w:val="nil"/>
              <w:bottom w:val="nil"/>
            </w:tcBorders>
            <w:vAlign w:val="bottom"/>
          </w:tcPr>
          <w:p w14:paraId="09121533" w14:textId="38634BB3"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0.1141</w:t>
            </w:r>
          </w:p>
        </w:tc>
        <w:tc>
          <w:tcPr>
            <w:tcW w:w="1530" w:type="dxa"/>
            <w:tcBorders>
              <w:top w:val="nil"/>
              <w:bottom w:val="nil"/>
            </w:tcBorders>
            <w:vAlign w:val="bottom"/>
          </w:tcPr>
          <w:p w14:paraId="15C3ED64" w14:textId="53880CB8"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0.1786</w:t>
            </w:r>
          </w:p>
        </w:tc>
        <w:tc>
          <w:tcPr>
            <w:tcW w:w="1440" w:type="dxa"/>
            <w:tcBorders>
              <w:top w:val="nil"/>
              <w:bottom w:val="nil"/>
            </w:tcBorders>
            <w:vAlign w:val="bottom"/>
          </w:tcPr>
          <w:p w14:paraId="1876E115" w14:textId="3853268F"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0.2189</w:t>
            </w:r>
          </w:p>
        </w:tc>
      </w:tr>
      <w:tr w:rsidR="00F463D3" w:rsidRPr="00F463D3" w14:paraId="24AA04AE" w14:textId="77777777" w:rsidTr="002B503D">
        <w:tc>
          <w:tcPr>
            <w:tcW w:w="1710" w:type="dxa"/>
            <w:tcBorders>
              <w:top w:val="nil"/>
              <w:bottom w:val="nil"/>
            </w:tcBorders>
          </w:tcPr>
          <w:p w14:paraId="26285131"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CSI 500</w:t>
            </w:r>
          </w:p>
        </w:tc>
        <w:tc>
          <w:tcPr>
            <w:tcW w:w="2250" w:type="dxa"/>
            <w:tcBorders>
              <w:top w:val="nil"/>
              <w:bottom w:val="nil"/>
            </w:tcBorders>
          </w:tcPr>
          <w:p w14:paraId="73BF9951"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1869B46F" w14:textId="284ED274"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-0.0001</w:t>
            </w:r>
          </w:p>
        </w:tc>
        <w:tc>
          <w:tcPr>
            <w:tcW w:w="1530" w:type="dxa"/>
            <w:tcBorders>
              <w:top w:val="nil"/>
              <w:bottom w:val="nil"/>
            </w:tcBorders>
            <w:vAlign w:val="bottom"/>
          </w:tcPr>
          <w:p w14:paraId="2A3BD17B" w14:textId="438778FE"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0.0009</w:t>
            </w:r>
          </w:p>
        </w:tc>
        <w:tc>
          <w:tcPr>
            <w:tcW w:w="1530" w:type="dxa"/>
            <w:tcBorders>
              <w:top w:val="nil"/>
              <w:bottom w:val="nil"/>
            </w:tcBorders>
            <w:vAlign w:val="bottom"/>
          </w:tcPr>
          <w:p w14:paraId="53E01647" w14:textId="60690F3C"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0.0016</w:t>
            </w:r>
          </w:p>
        </w:tc>
        <w:tc>
          <w:tcPr>
            <w:tcW w:w="1440" w:type="dxa"/>
            <w:tcBorders>
              <w:top w:val="nil"/>
              <w:bottom w:val="nil"/>
            </w:tcBorders>
            <w:vAlign w:val="bottom"/>
          </w:tcPr>
          <w:p w14:paraId="56C37D48" w14:textId="4A1C1B45"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0.0014</w:t>
            </w:r>
          </w:p>
        </w:tc>
      </w:tr>
      <w:tr w:rsidR="00F463D3" w:rsidRPr="00F463D3" w14:paraId="2099F4DD" w14:textId="77777777" w:rsidTr="002B503D">
        <w:tc>
          <w:tcPr>
            <w:tcW w:w="1710" w:type="dxa"/>
            <w:tcBorders>
              <w:top w:val="nil"/>
              <w:bottom w:val="nil"/>
            </w:tcBorders>
          </w:tcPr>
          <w:p w14:paraId="298252AA" w14:textId="77777777" w:rsidR="00F463D3" w:rsidRPr="00F463D3" w:rsidRDefault="00F463D3" w:rsidP="00F463D3">
            <w:pPr>
              <w:jc w:val="center"/>
              <w:rPr>
                <w:rFonts w:ascii="Times New Roman" w:hAnsi="Times New Roman" w:cs="Times New Roman"/>
                <w:sz w:val="20"/>
                <w:szCs w:val="20"/>
              </w:rPr>
            </w:pPr>
          </w:p>
        </w:tc>
        <w:tc>
          <w:tcPr>
            <w:tcW w:w="2250" w:type="dxa"/>
            <w:tcBorders>
              <w:top w:val="nil"/>
              <w:bottom w:val="nil"/>
            </w:tcBorders>
          </w:tcPr>
          <w:p w14:paraId="07AA1A3B"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23BCEE13" w14:textId="72EC66BB"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0.0276</w:t>
            </w:r>
          </w:p>
        </w:tc>
        <w:tc>
          <w:tcPr>
            <w:tcW w:w="1530" w:type="dxa"/>
            <w:tcBorders>
              <w:top w:val="nil"/>
              <w:bottom w:val="nil"/>
            </w:tcBorders>
            <w:vAlign w:val="bottom"/>
          </w:tcPr>
          <w:p w14:paraId="220621ED" w14:textId="740A42F3"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0.0164</w:t>
            </w:r>
          </w:p>
        </w:tc>
        <w:tc>
          <w:tcPr>
            <w:tcW w:w="1530" w:type="dxa"/>
            <w:tcBorders>
              <w:top w:val="nil"/>
              <w:bottom w:val="nil"/>
            </w:tcBorders>
            <w:vAlign w:val="bottom"/>
          </w:tcPr>
          <w:p w14:paraId="60503E76" w14:textId="397A6B75"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0.0124</w:t>
            </w:r>
          </w:p>
        </w:tc>
        <w:tc>
          <w:tcPr>
            <w:tcW w:w="1440" w:type="dxa"/>
            <w:tcBorders>
              <w:top w:val="nil"/>
              <w:bottom w:val="nil"/>
            </w:tcBorders>
            <w:vAlign w:val="bottom"/>
          </w:tcPr>
          <w:p w14:paraId="01792C02" w14:textId="334EF8B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0.0109</w:t>
            </w:r>
          </w:p>
        </w:tc>
      </w:tr>
      <w:tr w:rsidR="00F463D3" w:rsidRPr="00F463D3" w14:paraId="2A07411B" w14:textId="77777777" w:rsidTr="002B503D">
        <w:tc>
          <w:tcPr>
            <w:tcW w:w="1710" w:type="dxa"/>
            <w:tcBorders>
              <w:top w:val="nil"/>
              <w:bottom w:val="single" w:sz="4" w:space="0" w:color="auto"/>
            </w:tcBorders>
          </w:tcPr>
          <w:p w14:paraId="4D53753D" w14:textId="77777777" w:rsidR="00F463D3" w:rsidRPr="00F463D3" w:rsidRDefault="00F463D3" w:rsidP="00F463D3">
            <w:pPr>
              <w:jc w:val="left"/>
              <w:rPr>
                <w:rFonts w:ascii="Times New Roman" w:hAnsi="Times New Roman" w:cs="Times New Roman"/>
                <w:sz w:val="20"/>
                <w:szCs w:val="20"/>
              </w:rPr>
            </w:pPr>
          </w:p>
        </w:tc>
        <w:tc>
          <w:tcPr>
            <w:tcW w:w="2250" w:type="dxa"/>
            <w:tcBorders>
              <w:top w:val="nil"/>
              <w:bottom w:val="single" w:sz="4" w:space="0" w:color="auto"/>
            </w:tcBorders>
          </w:tcPr>
          <w:p w14:paraId="15C577EC"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single" w:sz="4" w:space="0" w:color="auto"/>
            </w:tcBorders>
            <w:vAlign w:val="bottom"/>
          </w:tcPr>
          <w:p w14:paraId="539650EE" w14:textId="722E15C8"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-0.0042</w:t>
            </w:r>
          </w:p>
        </w:tc>
        <w:tc>
          <w:tcPr>
            <w:tcW w:w="1530" w:type="dxa"/>
            <w:tcBorders>
              <w:top w:val="nil"/>
              <w:bottom w:val="single" w:sz="4" w:space="0" w:color="auto"/>
            </w:tcBorders>
            <w:vAlign w:val="bottom"/>
          </w:tcPr>
          <w:p w14:paraId="48AB9D24" w14:textId="6EAC510B"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0.0539</w:t>
            </w:r>
          </w:p>
        </w:tc>
        <w:tc>
          <w:tcPr>
            <w:tcW w:w="1530" w:type="dxa"/>
            <w:tcBorders>
              <w:top w:val="nil"/>
              <w:bottom w:val="single" w:sz="4" w:space="0" w:color="auto"/>
            </w:tcBorders>
            <w:vAlign w:val="bottom"/>
          </w:tcPr>
          <w:p w14:paraId="7AB85061" w14:textId="2879283E"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0.1286</w:t>
            </w:r>
          </w:p>
        </w:tc>
        <w:tc>
          <w:tcPr>
            <w:tcW w:w="1440" w:type="dxa"/>
            <w:tcBorders>
              <w:top w:val="nil"/>
              <w:bottom w:val="single" w:sz="4" w:space="0" w:color="auto"/>
            </w:tcBorders>
            <w:vAlign w:val="bottom"/>
          </w:tcPr>
          <w:p w14:paraId="0BF0A56F" w14:textId="77A8455E"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0.1251</w:t>
            </w:r>
          </w:p>
        </w:tc>
      </w:tr>
      <w:tr w:rsidR="00B25264" w:rsidRPr="00F463D3" w14:paraId="5569EABF" w14:textId="77777777" w:rsidTr="002B503D">
        <w:tc>
          <w:tcPr>
            <w:tcW w:w="10080" w:type="dxa"/>
            <w:gridSpan w:val="6"/>
            <w:tcBorders>
              <w:top w:val="single" w:sz="4" w:space="0" w:color="auto"/>
              <w:bottom w:val="single" w:sz="4" w:space="0" w:color="auto"/>
            </w:tcBorders>
          </w:tcPr>
          <w:p w14:paraId="451F1B5F" w14:textId="6850BD75" w:rsidR="00B25264" w:rsidRPr="00F463D3" w:rsidRDefault="00B25264" w:rsidP="00B25264">
            <w:pPr>
              <w:rPr>
                <w:rFonts w:ascii="Times New Roman" w:hAnsi="Times New Roman" w:cs="Times New Roman"/>
                <w:sz w:val="20"/>
                <w:szCs w:val="20"/>
              </w:rPr>
            </w:pPr>
            <w:r w:rsidRPr="00F463D3">
              <w:rPr>
                <w:rFonts w:ascii="Times New Roman" w:hAnsi="Times New Roman" w:cs="Times New Roman"/>
                <w:sz w:val="20"/>
                <w:szCs w:val="20"/>
              </w:rPr>
              <w:t>Panel B-II: monthly excess returns of Renko constructions after trading costs.</w:t>
            </w:r>
          </w:p>
        </w:tc>
      </w:tr>
      <w:tr w:rsidR="009B24C1" w:rsidRPr="00F463D3" w14:paraId="04DBC070" w14:textId="77777777" w:rsidTr="002B503D">
        <w:tc>
          <w:tcPr>
            <w:tcW w:w="1710" w:type="dxa"/>
            <w:tcBorders>
              <w:top w:val="single" w:sz="4" w:space="0" w:color="auto"/>
              <w:bottom w:val="nil"/>
            </w:tcBorders>
          </w:tcPr>
          <w:p w14:paraId="735981F8"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S&amp;P 500</w:t>
            </w:r>
          </w:p>
        </w:tc>
        <w:tc>
          <w:tcPr>
            <w:tcW w:w="2250" w:type="dxa"/>
            <w:tcBorders>
              <w:top w:val="single" w:sz="4" w:space="0" w:color="auto"/>
              <w:bottom w:val="nil"/>
            </w:tcBorders>
          </w:tcPr>
          <w:p w14:paraId="4BDC0D24"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single" w:sz="4" w:space="0" w:color="auto"/>
              <w:bottom w:val="nil"/>
            </w:tcBorders>
            <w:vAlign w:val="bottom"/>
          </w:tcPr>
          <w:p w14:paraId="53F0F645" w14:textId="031CC778"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0.0065</w:t>
            </w:r>
          </w:p>
        </w:tc>
        <w:tc>
          <w:tcPr>
            <w:tcW w:w="1530" w:type="dxa"/>
            <w:tcBorders>
              <w:top w:val="single" w:sz="4" w:space="0" w:color="auto"/>
              <w:bottom w:val="nil"/>
            </w:tcBorders>
            <w:vAlign w:val="bottom"/>
          </w:tcPr>
          <w:p w14:paraId="5E2486E3" w14:textId="6BA2AB55"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0.0064</w:t>
            </w:r>
          </w:p>
        </w:tc>
        <w:tc>
          <w:tcPr>
            <w:tcW w:w="1530" w:type="dxa"/>
            <w:tcBorders>
              <w:top w:val="single" w:sz="4" w:space="0" w:color="auto"/>
              <w:bottom w:val="nil"/>
            </w:tcBorders>
            <w:vAlign w:val="bottom"/>
          </w:tcPr>
          <w:p w14:paraId="3A5799CB" w14:textId="16669A21"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0.0057</w:t>
            </w:r>
          </w:p>
        </w:tc>
        <w:tc>
          <w:tcPr>
            <w:tcW w:w="1440" w:type="dxa"/>
            <w:tcBorders>
              <w:top w:val="single" w:sz="4" w:space="0" w:color="auto"/>
              <w:bottom w:val="nil"/>
            </w:tcBorders>
            <w:vAlign w:val="bottom"/>
          </w:tcPr>
          <w:p w14:paraId="4DB3C6BB" w14:textId="0D9BF9C1"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0.0055</w:t>
            </w:r>
          </w:p>
        </w:tc>
      </w:tr>
      <w:tr w:rsidR="009B24C1" w:rsidRPr="00F463D3" w14:paraId="0332C3B6" w14:textId="77777777" w:rsidTr="002B503D">
        <w:tc>
          <w:tcPr>
            <w:tcW w:w="1710" w:type="dxa"/>
            <w:tcBorders>
              <w:top w:val="nil"/>
              <w:bottom w:val="nil"/>
            </w:tcBorders>
          </w:tcPr>
          <w:p w14:paraId="7D724D9E" w14:textId="77777777" w:rsidR="009B24C1" w:rsidRPr="00F463D3" w:rsidRDefault="009B24C1" w:rsidP="009B24C1">
            <w:pPr>
              <w:jc w:val="center"/>
              <w:rPr>
                <w:rFonts w:ascii="Times New Roman" w:hAnsi="Times New Roman" w:cs="Times New Roman"/>
                <w:sz w:val="20"/>
                <w:szCs w:val="20"/>
              </w:rPr>
            </w:pPr>
          </w:p>
        </w:tc>
        <w:tc>
          <w:tcPr>
            <w:tcW w:w="2250" w:type="dxa"/>
            <w:tcBorders>
              <w:top w:val="nil"/>
              <w:bottom w:val="nil"/>
            </w:tcBorders>
          </w:tcPr>
          <w:p w14:paraId="2518AACC"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3E5D2C73" w14:textId="021CFE0B"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0.0239</w:t>
            </w:r>
          </w:p>
        </w:tc>
        <w:tc>
          <w:tcPr>
            <w:tcW w:w="1530" w:type="dxa"/>
            <w:tcBorders>
              <w:top w:val="nil"/>
              <w:bottom w:val="nil"/>
            </w:tcBorders>
            <w:vAlign w:val="bottom"/>
          </w:tcPr>
          <w:p w14:paraId="177F178A" w14:textId="0A6F415E"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0.0142</w:t>
            </w:r>
          </w:p>
        </w:tc>
        <w:tc>
          <w:tcPr>
            <w:tcW w:w="1530" w:type="dxa"/>
            <w:tcBorders>
              <w:top w:val="nil"/>
              <w:bottom w:val="nil"/>
            </w:tcBorders>
            <w:vAlign w:val="bottom"/>
          </w:tcPr>
          <w:p w14:paraId="01B6C1DC" w14:textId="7933A2A0"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0.0115</w:t>
            </w:r>
          </w:p>
        </w:tc>
        <w:tc>
          <w:tcPr>
            <w:tcW w:w="1440" w:type="dxa"/>
            <w:tcBorders>
              <w:top w:val="nil"/>
              <w:bottom w:val="nil"/>
            </w:tcBorders>
            <w:vAlign w:val="bottom"/>
          </w:tcPr>
          <w:p w14:paraId="5B37B54A" w14:textId="33C91304"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0.0094</w:t>
            </w:r>
          </w:p>
        </w:tc>
      </w:tr>
      <w:tr w:rsidR="009B24C1" w:rsidRPr="00F463D3" w14:paraId="192E15B8" w14:textId="77777777" w:rsidTr="002B503D">
        <w:tc>
          <w:tcPr>
            <w:tcW w:w="1710" w:type="dxa"/>
            <w:tcBorders>
              <w:top w:val="nil"/>
              <w:bottom w:val="nil"/>
            </w:tcBorders>
          </w:tcPr>
          <w:p w14:paraId="4D8ACFD8" w14:textId="77777777" w:rsidR="009B24C1" w:rsidRPr="00F463D3" w:rsidRDefault="009B24C1" w:rsidP="009B24C1">
            <w:pPr>
              <w:jc w:val="center"/>
              <w:rPr>
                <w:rFonts w:ascii="Times New Roman" w:hAnsi="Times New Roman" w:cs="Times New Roman"/>
                <w:sz w:val="20"/>
                <w:szCs w:val="20"/>
              </w:rPr>
            </w:pPr>
          </w:p>
        </w:tc>
        <w:tc>
          <w:tcPr>
            <w:tcW w:w="2250" w:type="dxa"/>
            <w:tcBorders>
              <w:top w:val="nil"/>
              <w:bottom w:val="nil"/>
            </w:tcBorders>
          </w:tcPr>
          <w:p w14:paraId="61546A2F" w14:textId="77777777"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7E7A804F" w14:textId="2D4AAF5C"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0.2738</w:t>
            </w:r>
          </w:p>
        </w:tc>
        <w:tc>
          <w:tcPr>
            <w:tcW w:w="1530" w:type="dxa"/>
            <w:tcBorders>
              <w:top w:val="nil"/>
              <w:bottom w:val="nil"/>
            </w:tcBorders>
            <w:vAlign w:val="bottom"/>
          </w:tcPr>
          <w:p w14:paraId="3C9964D7" w14:textId="784D69D8"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0.4483</w:t>
            </w:r>
          </w:p>
        </w:tc>
        <w:tc>
          <w:tcPr>
            <w:tcW w:w="1530" w:type="dxa"/>
            <w:tcBorders>
              <w:top w:val="nil"/>
              <w:bottom w:val="nil"/>
            </w:tcBorders>
            <w:vAlign w:val="bottom"/>
          </w:tcPr>
          <w:p w14:paraId="63BE559C" w14:textId="4CF2CEA2"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0.4941</w:t>
            </w:r>
          </w:p>
        </w:tc>
        <w:tc>
          <w:tcPr>
            <w:tcW w:w="1440" w:type="dxa"/>
            <w:tcBorders>
              <w:top w:val="nil"/>
              <w:bottom w:val="nil"/>
            </w:tcBorders>
            <w:vAlign w:val="bottom"/>
          </w:tcPr>
          <w:p w14:paraId="17E722C8" w14:textId="43EB593E" w:rsidR="009B24C1" w:rsidRPr="00F463D3" w:rsidRDefault="009B24C1" w:rsidP="009B24C1">
            <w:pPr>
              <w:jc w:val="center"/>
              <w:rPr>
                <w:rFonts w:ascii="Times New Roman" w:hAnsi="Times New Roman" w:cs="Times New Roman"/>
                <w:sz w:val="20"/>
                <w:szCs w:val="20"/>
              </w:rPr>
            </w:pPr>
            <w:r w:rsidRPr="00F463D3">
              <w:rPr>
                <w:rFonts w:ascii="Times New Roman" w:hAnsi="Times New Roman" w:cs="Times New Roman"/>
                <w:color w:val="000000"/>
                <w:sz w:val="20"/>
                <w:szCs w:val="20"/>
              </w:rPr>
              <w:t>0.5903</w:t>
            </w:r>
          </w:p>
        </w:tc>
      </w:tr>
      <w:tr w:rsidR="009E7937" w:rsidRPr="00F463D3" w14:paraId="1E57AC34" w14:textId="77777777" w:rsidTr="002B503D">
        <w:tc>
          <w:tcPr>
            <w:tcW w:w="1710" w:type="dxa"/>
            <w:tcBorders>
              <w:top w:val="nil"/>
              <w:bottom w:val="nil"/>
            </w:tcBorders>
          </w:tcPr>
          <w:p w14:paraId="1803FD20"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CSI 300</w:t>
            </w:r>
          </w:p>
        </w:tc>
        <w:tc>
          <w:tcPr>
            <w:tcW w:w="2250" w:type="dxa"/>
            <w:tcBorders>
              <w:top w:val="nil"/>
              <w:bottom w:val="nil"/>
            </w:tcBorders>
          </w:tcPr>
          <w:p w14:paraId="6C1280D3"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1CE51471" w14:textId="1710B65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0.0037</w:t>
            </w:r>
          </w:p>
        </w:tc>
        <w:tc>
          <w:tcPr>
            <w:tcW w:w="1530" w:type="dxa"/>
            <w:tcBorders>
              <w:top w:val="nil"/>
              <w:bottom w:val="nil"/>
            </w:tcBorders>
            <w:vAlign w:val="bottom"/>
          </w:tcPr>
          <w:p w14:paraId="1B4DFB36" w14:textId="4115AD8B"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0.0031</w:t>
            </w:r>
          </w:p>
        </w:tc>
        <w:tc>
          <w:tcPr>
            <w:tcW w:w="1530" w:type="dxa"/>
            <w:tcBorders>
              <w:top w:val="nil"/>
              <w:bottom w:val="nil"/>
            </w:tcBorders>
            <w:vAlign w:val="bottom"/>
          </w:tcPr>
          <w:p w14:paraId="19AAF706" w14:textId="69E1D7EF"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0.0028</w:t>
            </w:r>
          </w:p>
        </w:tc>
        <w:tc>
          <w:tcPr>
            <w:tcW w:w="1440" w:type="dxa"/>
            <w:tcBorders>
              <w:top w:val="nil"/>
              <w:bottom w:val="nil"/>
            </w:tcBorders>
            <w:vAlign w:val="bottom"/>
          </w:tcPr>
          <w:p w14:paraId="4ED361B1" w14:textId="6BFE57BE"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0.0024</w:t>
            </w:r>
          </w:p>
        </w:tc>
      </w:tr>
      <w:tr w:rsidR="009E7937" w:rsidRPr="00F463D3" w14:paraId="25EFD2C6" w14:textId="77777777" w:rsidTr="002B503D">
        <w:tc>
          <w:tcPr>
            <w:tcW w:w="1710" w:type="dxa"/>
            <w:tcBorders>
              <w:top w:val="nil"/>
              <w:bottom w:val="nil"/>
            </w:tcBorders>
          </w:tcPr>
          <w:p w14:paraId="247605C2" w14:textId="77777777" w:rsidR="009E7937" w:rsidRPr="00F463D3" w:rsidRDefault="009E7937" w:rsidP="009E7937">
            <w:pPr>
              <w:jc w:val="center"/>
              <w:rPr>
                <w:rFonts w:ascii="Times New Roman" w:hAnsi="Times New Roman" w:cs="Times New Roman"/>
                <w:sz w:val="20"/>
                <w:szCs w:val="20"/>
              </w:rPr>
            </w:pPr>
          </w:p>
        </w:tc>
        <w:tc>
          <w:tcPr>
            <w:tcW w:w="2250" w:type="dxa"/>
            <w:tcBorders>
              <w:top w:val="nil"/>
              <w:bottom w:val="nil"/>
            </w:tcBorders>
          </w:tcPr>
          <w:p w14:paraId="5EC7A629"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2C3E6610" w14:textId="772FF022"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0.0258</w:t>
            </w:r>
          </w:p>
        </w:tc>
        <w:tc>
          <w:tcPr>
            <w:tcW w:w="1530" w:type="dxa"/>
            <w:tcBorders>
              <w:top w:val="nil"/>
              <w:bottom w:val="nil"/>
            </w:tcBorders>
            <w:vAlign w:val="bottom"/>
          </w:tcPr>
          <w:p w14:paraId="70DE2E41" w14:textId="3900FE22"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0.0166</w:t>
            </w:r>
          </w:p>
        </w:tc>
        <w:tc>
          <w:tcPr>
            <w:tcW w:w="1530" w:type="dxa"/>
            <w:tcBorders>
              <w:top w:val="nil"/>
              <w:bottom w:val="nil"/>
            </w:tcBorders>
            <w:vAlign w:val="bottom"/>
          </w:tcPr>
          <w:p w14:paraId="16A16788" w14:textId="1825E822"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0.0140</w:t>
            </w:r>
          </w:p>
        </w:tc>
        <w:tc>
          <w:tcPr>
            <w:tcW w:w="1440" w:type="dxa"/>
            <w:tcBorders>
              <w:top w:val="nil"/>
              <w:bottom w:val="nil"/>
            </w:tcBorders>
            <w:vAlign w:val="bottom"/>
          </w:tcPr>
          <w:p w14:paraId="490D7FE2" w14:textId="1778FE59"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0.0132</w:t>
            </w:r>
          </w:p>
        </w:tc>
      </w:tr>
      <w:tr w:rsidR="009E7937" w:rsidRPr="00F463D3" w14:paraId="1700E18F" w14:textId="77777777" w:rsidTr="002B503D">
        <w:tc>
          <w:tcPr>
            <w:tcW w:w="1710" w:type="dxa"/>
            <w:tcBorders>
              <w:top w:val="nil"/>
              <w:bottom w:val="nil"/>
            </w:tcBorders>
          </w:tcPr>
          <w:p w14:paraId="7C75CF51" w14:textId="77777777" w:rsidR="009E7937" w:rsidRPr="00F463D3" w:rsidRDefault="009E7937" w:rsidP="009E7937">
            <w:pPr>
              <w:jc w:val="center"/>
              <w:rPr>
                <w:rFonts w:ascii="Times New Roman" w:hAnsi="Times New Roman" w:cs="Times New Roman"/>
                <w:sz w:val="20"/>
                <w:szCs w:val="20"/>
              </w:rPr>
            </w:pPr>
          </w:p>
        </w:tc>
        <w:tc>
          <w:tcPr>
            <w:tcW w:w="2250" w:type="dxa"/>
            <w:tcBorders>
              <w:top w:val="nil"/>
              <w:bottom w:val="nil"/>
            </w:tcBorders>
          </w:tcPr>
          <w:p w14:paraId="4E9F4B03" w14:textId="7777777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500DA434" w14:textId="051C41F7"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0.1418</w:t>
            </w:r>
          </w:p>
        </w:tc>
        <w:tc>
          <w:tcPr>
            <w:tcW w:w="1530" w:type="dxa"/>
            <w:tcBorders>
              <w:top w:val="nil"/>
              <w:bottom w:val="nil"/>
            </w:tcBorders>
            <w:vAlign w:val="bottom"/>
          </w:tcPr>
          <w:p w14:paraId="3661513B" w14:textId="1732B78C"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0.1902</w:t>
            </w:r>
          </w:p>
        </w:tc>
        <w:tc>
          <w:tcPr>
            <w:tcW w:w="1530" w:type="dxa"/>
            <w:tcBorders>
              <w:top w:val="nil"/>
              <w:bottom w:val="nil"/>
            </w:tcBorders>
            <w:vAlign w:val="bottom"/>
          </w:tcPr>
          <w:p w14:paraId="4E762551" w14:textId="014720F2"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0.2020</w:t>
            </w:r>
          </w:p>
        </w:tc>
        <w:tc>
          <w:tcPr>
            <w:tcW w:w="1440" w:type="dxa"/>
            <w:tcBorders>
              <w:top w:val="nil"/>
              <w:bottom w:val="nil"/>
            </w:tcBorders>
            <w:vAlign w:val="bottom"/>
          </w:tcPr>
          <w:p w14:paraId="258268F2" w14:textId="17C26C95" w:rsidR="009E7937" w:rsidRPr="00F463D3" w:rsidRDefault="009E7937" w:rsidP="009E7937">
            <w:pPr>
              <w:jc w:val="center"/>
              <w:rPr>
                <w:rFonts w:ascii="Times New Roman" w:hAnsi="Times New Roman" w:cs="Times New Roman"/>
                <w:sz w:val="20"/>
                <w:szCs w:val="20"/>
              </w:rPr>
            </w:pPr>
            <w:r w:rsidRPr="00F463D3">
              <w:rPr>
                <w:rFonts w:ascii="Times New Roman" w:hAnsi="Times New Roman" w:cs="Times New Roman"/>
                <w:color w:val="000000"/>
                <w:sz w:val="20"/>
                <w:szCs w:val="20"/>
              </w:rPr>
              <w:t>0.1782</w:t>
            </w:r>
          </w:p>
        </w:tc>
      </w:tr>
      <w:tr w:rsidR="00DE1FEA" w:rsidRPr="00F463D3" w14:paraId="61FBD88C" w14:textId="77777777" w:rsidTr="002B503D">
        <w:tc>
          <w:tcPr>
            <w:tcW w:w="1710" w:type="dxa"/>
            <w:tcBorders>
              <w:top w:val="nil"/>
              <w:bottom w:val="nil"/>
            </w:tcBorders>
          </w:tcPr>
          <w:p w14:paraId="17D9F608"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CSI 100</w:t>
            </w:r>
          </w:p>
        </w:tc>
        <w:tc>
          <w:tcPr>
            <w:tcW w:w="2250" w:type="dxa"/>
            <w:tcBorders>
              <w:top w:val="nil"/>
              <w:bottom w:val="nil"/>
            </w:tcBorders>
          </w:tcPr>
          <w:p w14:paraId="1FC04489"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2E11F504" w14:textId="591F3FB6"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0.0053</w:t>
            </w:r>
          </w:p>
        </w:tc>
        <w:tc>
          <w:tcPr>
            <w:tcW w:w="1530" w:type="dxa"/>
            <w:tcBorders>
              <w:top w:val="nil"/>
              <w:bottom w:val="nil"/>
            </w:tcBorders>
            <w:vAlign w:val="bottom"/>
          </w:tcPr>
          <w:p w14:paraId="01F16B9B" w14:textId="79C80471"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0.0033</w:t>
            </w:r>
          </w:p>
        </w:tc>
        <w:tc>
          <w:tcPr>
            <w:tcW w:w="1530" w:type="dxa"/>
            <w:tcBorders>
              <w:top w:val="nil"/>
              <w:bottom w:val="nil"/>
            </w:tcBorders>
            <w:vAlign w:val="bottom"/>
          </w:tcPr>
          <w:p w14:paraId="25B9C1EC" w14:textId="061106F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0.0026</w:t>
            </w:r>
          </w:p>
        </w:tc>
        <w:tc>
          <w:tcPr>
            <w:tcW w:w="1440" w:type="dxa"/>
            <w:tcBorders>
              <w:top w:val="nil"/>
              <w:bottom w:val="nil"/>
            </w:tcBorders>
            <w:vAlign w:val="bottom"/>
          </w:tcPr>
          <w:p w14:paraId="62513F72" w14:textId="44E7F5C1"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0.0027</w:t>
            </w:r>
          </w:p>
        </w:tc>
      </w:tr>
      <w:tr w:rsidR="00DE1FEA" w:rsidRPr="00F463D3" w14:paraId="2C34828D" w14:textId="77777777" w:rsidTr="002B503D">
        <w:tc>
          <w:tcPr>
            <w:tcW w:w="1710" w:type="dxa"/>
            <w:tcBorders>
              <w:top w:val="nil"/>
              <w:bottom w:val="nil"/>
            </w:tcBorders>
          </w:tcPr>
          <w:p w14:paraId="15AF4E6D" w14:textId="77777777" w:rsidR="00DE1FEA" w:rsidRPr="00F463D3" w:rsidRDefault="00DE1FEA" w:rsidP="00DE1FEA">
            <w:pPr>
              <w:jc w:val="center"/>
              <w:rPr>
                <w:rFonts w:ascii="Times New Roman" w:hAnsi="Times New Roman" w:cs="Times New Roman"/>
                <w:sz w:val="20"/>
                <w:szCs w:val="20"/>
              </w:rPr>
            </w:pPr>
          </w:p>
        </w:tc>
        <w:tc>
          <w:tcPr>
            <w:tcW w:w="2250" w:type="dxa"/>
            <w:tcBorders>
              <w:top w:val="nil"/>
              <w:bottom w:val="nil"/>
            </w:tcBorders>
          </w:tcPr>
          <w:p w14:paraId="01605DBB"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68F86FE6" w14:textId="1EDC0BBA"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0.0235</w:t>
            </w:r>
          </w:p>
        </w:tc>
        <w:tc>
          <w:tcPr>
            <w:tcW w:w="1530" w:type="dxa"/>
            <w:tcBorders>
              <w:top w:val="nil"/>
              <w:bottom w:val="nil"/>
            </w:tcBorders>
            <w:vAlign w:val="bottom"/>
          </w:tcPr>
          <w:p w14:paraId="1DE9C7C3" w14:textId="4CC8B4D3"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0.0143</w:t>
            </w:r>
          </w:p>
        </w:tc>
        <w:tc>
          <w:tcPr>
            <w:tcW w:w="1530" w:type="dxa"/>
            <w:tcBorders>
              <w:top w:val="nil"/>
              <w:bottom w:val="nil"/>
            </w:tcBorders>
            <w:vAlign w:val="bottom"/>
          </w:tcPr>
          <w:p w14:paraId="2CA156C9" w14:textId="5644D7A5"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0.0116</w:t>
            </w:r>
          </w:p>
        </w:tc>
        <w:tc>
          <w:tcPr>
            <w:tcW w:w="1440" w:type="dxa"/>
            <w:tcBorders>
              <w:top w:val="nil"/>
              <w:bottom w:val="nil"/>
            </w:tcBorders>
            <w:vAlign w:val="bottom"/>
          </w:tcPr>
          <w:p w14:paraId="448B39C8" w14:textId="11CBD950"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0.0120</w:t>
            </w:r>
          </w:p>
        </w:tc>
      </w:tr>
      <w:tr w:rsidR="00DE1FEA" w:rsidRPr="00F463D3" w14:paraId="76720E8B" w14:textId="77777777" w:rsidTr="002B503D">
        <w:tc>
          <w:tcPr>
            <w:tcW w:w="1710" w:type="dxa"/>
            <w:tcBorders>
              <w:top w:val="nil"/>
              <w:bottom w:val="nil"/>
            </w:tcBorders>
          </w:tcPr>
          <w:p w14:paraId="75812D57" w14:textId="77777777" w:rsidR="00DE1FEA" w:rsidRPr="00F463D3" w:rsidRDefault="00DE1FEA" w:rsidP="00DE1FEA">
            <w:pPr>
              <w:jc w:val="center"/>
              <w:rPr>
                <w:rFonts w:ascii="Times New Roman" w:hAnsi="Times New Roman" w:cs="Times New Roman"/>
                <w:sz w:val="20"/>
                <w:szCs w:val="20"/>
              </w:rPr>
            </w:pPr>
          </w:p>
        </w:tc>
        <w:tc>
          <w:tcPr>
            <w:tcW w:w="2250" w:type="dxa"/>
            <w:tcBorders>
              <w:top w:val="nil"/>
              <w:bottom w:val="nil"/>
            </w:tcBorders>
          </w:tcPr>
          <w:p w14:paraId="77B565CD" w14:textId="77777777"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050F6BC7" w14:textId="7ABA938B"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0.2264</w:t>
            </w:r>
          </w:p>
        </w:tc>
        <w:tc>
          <w:tcPr>
            <w:tcW w:w="1530" w:type="dxa"/>
            <w:tcBorders>
              <w:top w:val="nil"/>
              <w:bottom w:val="nil"/>
            </w:tcBorders>
            <w:vAlign w:val="bottom"/>
          </w:tcPr>
          <w:p w14:paraId="3BA65FF9" w14:textId="337C0D02"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0.2343</w:t>
            </w:r>
          </w:p>
        </w:tc>
        <w:tc>
          <w:tcPr>
            <w:tcW w:w="1530" w:type="dxa"/>
            <w:tcBorders>
              <w:top w:val="nil"/>
              <w:bottom w:val="nil"/>
            </w:tcBorders>
            <w:vAlign w:val="bottom"/>
          </w:tcPr>
          <w:p w14:paraId="78BCB383" w14:textId="2A11AB56"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0.2251</w:t>
            </w:r>
          </w:p>
        </w:tc>
        <w:tc>
          <w:tcPr>
            <w:tcW w:w="1440" w:type="dxa"/>
            <w:tcBorders>
              <w:top w:val="nil"/>
              <w:bottom w:val="nil"/>
            </w:tcBorders>
            <w:vAlign w:val="bottom"/>
          </w:tcPr>
          <w:p w14:paraId="7A3FA38B" w14:textId="545C90A0" w:rsidR="00DE1FEA" w:rsidRPr="00F463D3" w:rsidRDefault="00DE1FEA" w:rsidP="00DE1FEA">
            <w:pPr>
              <w:jc w:val="center"/>
              <w:rPr>
                <w:rFonts w:ascii="Times New Roman" w:hAnsi="Times New Roman" w:cs="Times New Roman"/>
                <w:sz w:val="20"/>
                <w:szCs w:val="20"/>
              </w:rPr>
            </w:pPr>
            <w:r w:rsidRPr="00F463D3">
              <w:rPr>
                <w:rFonts w:ascii="Times New Roman" w:hAnsi="Times New Roman" w:cs="Times New Roman"/>
                <w:color w:val="000000"/>
                <w:sz w:val="20"/>
                <w:szCs w:val="20"/>
              </w:rPr>
              <w:t>0.2260</w:t>
            </w:r>
          </w:p>
        </w:tc>
      </w:tr>
      <w:tr w:rsidR="00BC79F5" w:rsidRPr="00F463D3" w14:paraId="2F360E4E" w14:textId="77777777" w:rsidTr="002B503D">
        <w:tc>
          <w:tcPr>
            <w:tcW w:w="1710" w:type="dxa"/>
            <w:tcBorders>
              <w:top w:val="nil"/>
              <w:bottom w:val="nil"/>
            </w:tcBorders>
          </w:tcPr>
          <w:p w14:paraId="10A4DEDD"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CSI 200</w:t>
            </w:r>
          </w:p>
        </w:tc>
        <w:tc>
          <w:tcPr>
            <w:tcW w:w="2250" w:type="dxa"/>
            <w:tcBorders>
              <w:top w:val="nil"/>
              <w:bottom w:val="nil"/>
            </w:tcBorders>
          </w:tcPr>
          <w:p w14:paraId="20067B36"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33B17F90" w14:textId="1E7544DE"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0.0040</w:t>
            </w:r>
          </w:p>
        </w:tc>
        <w:tc>
          <w:tcPr>
            <w:tcW w:w="1530" w:type="dxa"/>
            <w:tcBorders>
              <w:top w:val="nil"/>
              <w:bottom w:val="nil"/>
            </w:tcBorders>
            <w:vAlign w:val="bottom"/>
          </w:tcPr>
          <w:p w14:paraId="3B7792F3" w14:textId="7B43E77A"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0.0034</w:t>
            </w:r>
          </w:p>
        </w:tc>
        <w:tc>
          <w:tcPr>
            <w:tcW w:w="1530" w:type="dxa"/>
            <w:tcBorders>
              <w:top w:val="nil"/>
              <w:bottom w:val="nil"/>
            </w:tcBorders>
            <w:vAlign w:val="bottom"/>
          </w:tcPr>
          <w:p w14:paraId="754D53BC" w14:textId="17C1B68C"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0.0030</w:t>
            </w:r>
          </w:p>
        </w:tc>
        <w:tc>
          <w:tcPr>
            <w:tcW w:w="1440" w:type="dxa"/>
            <w:tcBorders>
              <w:top w:val="nil"/>
              <w:bottom w:val="nil"/>
            </w:tcBorders>
            <w:vAlign w:val="bottom"/>
          </w:tcPr>
          <w:p w14:paraId="32923CDF" w14:textId="0BCC56E0"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0.0026</w:t>
            </w:r>
          </w:p>
        </w:tc>
      </w:tr>
      <w:tr w:rsidR="00BC79F5" w:rsidRPr="00F463D3" w14:paraId="66B67329" w14:textId="77777777" w:rsidTr="002B503D">
        <w:tc>
          <w:tcPr>
            <w:tcW w:w="1710" w:type="dxa"/>
            <w:tcBorders>
              <w:top w:val="nil"/>
              <w:bottom w:val="nil"/>
            </w:tcBorders>
          </w:tcPr>
          <w:p w14:paraId="47CF9144" w14:textId="77777777" w:rsidR="00BC79F5" w:rsidRPr="00F463D3" w:rsidRDefault="00BC79F5" w:rsidP="00BC79F5">
            <w:pPr>
              <w:jc w:val="center"/>
              <w:rPr>
                <w:rFonts w:ascii="Times New Roman" w:hAnsi="Times New Roman" w:cs="Times New Roman"/>
                <w:sz w:val="20"/>
                <w:szCs w:val="20"/>
              </w:rPr>
            </w:pPr>
          </w:p>
        </w:tc>
        <w:tc>
          <w:tcPr>
            <w:tcW w:w="2250" w:type="dxa"/>
            <w:tcBorders>
              <w:top w:val="nil"/>
              <w:bottom w:val="nil"/>
            </w:tcBorders>
          </w:tcPr>
          <w:p w14:paraId="0104A9C2"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2AF138F7" w14:textId="13DFBA83"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0.0265</w:t>
            </w:r>
          </w:p>
        </w:tc>
        <w:tc>
          <w:tcPr>
            <w:tcW w:w="1530" w:type="dxa"/>
            <w:tcBorders>
              <w:top w:val="nil"/>
              <w:bottom w:val="nil"/>
            </w:tcBorders>
            <w:vAlign w:val="bottom"/>
          </w:tcPr>
          <w:p w14:paraId="03232C22" w14:textId="28987FB6"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0.0149</w:t>
            </w:r>
          </w:p>
        </w:tc>
        <w:tc>
          <w:tcPr>
            <w:tcW w:w="1530" w:type="dxa"/>
            <w:tcBorders>
              <w:top w:val="nil"/>
              <w:bottom w:val="nil"/>
            </w:tcBorders>
            <w:vAlign w:val="bottom"/>
          </w:tcPr>
          <w:p w14:paraId="7760CF81" w14:textId="7D84DC11"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0.0128</w:t>
            </w:r>
          </w:p>
        </w:tc>
        <w:tc>
          <w:tcPr>
            <w:tcW w:w="1440" w:type="dxa"/>
            <w:tcBorders>
              <w:top w:val="nil"/>
              <w:bottom w:val="nil"/>
            </w:tcBorders>
            <w:vAlign w:val="bottom"/>
          </w:tcPr>
          <w:p w14:paraId="5805846F" w14:textId="392D8A32"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0.0112</w:t>
            </w:r>
          </w:p>
        </w:tc>
      </w:tr>
      <w:tr w:rsidR="00BC79F5" w:rsidRPr="00F463D3" w14:paraId="15962AAC" w14:textId="77777777" w:rsidTr="002B503D">
        <w:tc>
          <w:tcPr>
            <w:tcW w:w="1710" w:type="dxa"/>
            <w:tcBorders>
              <w:top w:val="nil"/>
              <w:bottom w:val="nil"/>
            </w:tcBorders>
          </w:tcPr>
          <w:p w14:paraId="006CC7C3" w14:textId="77777777" w:rsidR="00BC79F5" w:rsidRPr="00F463D3" w:rsidRDefault="00BC79F5" w:rsidP="00BC79F5">
            <w:pPr>
              <w:jc w:val="center"/>
              <w:rPr>
                <w:rFonts w:ascii="Times New Roman" w:hAnsi="Times New Roman" w:cs="Times New Roman"/>
                <w:sz w:val="20"/>
                <w:szCs w:val="20"/>
              </w:rPr>
            </w:pPr>
          </w:p>
        </w:tc>
        <w:tc>
          <w:tcPr>
            <w:tcW w:w="2250" w:type="dxa"/>
            <w:tcBorders>
              <w:top w:val="nil"/>
              <w:bottom w:val="nil"/>
            </w:tcBorders>
          </w:tcPr>
          <w:p w14:paraId="68382B7A" w14:textId="77777777"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nil"/>
            </w:tcBorders>
            <w:vAlign w:val="bottom"/>
          </w:tcPr>
          <w:p w14:paraId="4DE8C488" w14:textId="09030078"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0.1500</w:t>
            </w:r>
          </w:p>
        </w:tc>
        <w:tc>
          <w:tcPr>
            <w:tcW w:w="1530" w:type="dxa"/>
            <w:tcBorders>
              <w:top w:val="nil"/>
              <w:bottom w:val="nil"/>
            </w:tcBorders>
            <w:vAlign w:val="bottom"/>
          </w:tcPr>
          <w:p w14:paraId="75C87935" w14:textId="759C7F6B"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0.2313</w:t>
            </w:r>
          </w:p>
        </w:tc>
        <w:tc>
          <w:tcPr>
            <w:tcW w:w="1530" w:type="dxa"/>
            <w:tcBorders>
              <w:top w:val="nil"/>
              <w:bottom w:val="nil"/>
            </w:tcBorders>
            <w:vAlign w:val="bottom"/>
          </w:tcPr>
          <w:p w14:paraId="26DEE45C" w14:textId="6CFB75C1"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0.2347</w:t>
            </w:r>
          </w:p>
        </w:tc>
        <w:tc>
          <w:tcPr>
            <w:tcW w:w="1440" w:type="dxa"/>
            <w:tcBorders>
              <w:top w:val="nil"/>
              <w:bottom w:val="nil"/>
            </w:tcBorders>
            <w:vAlign w:val="bottom"/>
          </w:tcPr>
          <w:p w14:paraId="4FEB6BDF" w14:textId="231B6A32" w:rsidR="00BC79F5" w:rsidRPr="00F463D3" w:rsidRDefault="00BC79F5" w:rsidP="00BC79F5">
            <w:pPr>
              <w:jc w:val="center"/>
              <w:rPr>
                <w:rFonts w:ascii="Times New Roman" w:hAnsi="Times New Roman" w:cs="Times New Roman"/>
                <w:sz w:val="20"/>
                <w:szCs w:val="20"/>
              </w:rPr>
            </w:pPr>
            <w:r w:rsidRPr="00F463D3">
              <w:rPr>
                <w:rFonts w:ascii="Times New Roman" w:hAnsi="Times New Roman" w:cs="Times New Roman"/>
                <w:color w:val="000000"/>
                <w:sz w:val="20"/>
                <w:szCs w:val="20"/>
              </w:rPr>
              <w:t>0.2305</w:t>
            </w:r>
          </w:p>
        </w:tc>
      </w:tr>
      <w:tr w:rsidR="00F463D3" w:rsidRPr="00F463D3" w14:paraId="5670B012" w14:textId="77777777" w:rsidTr="002B503D">
        <w:tc>
          <w:tcPr>
            <w:tcW w:w="1710" w:type="dxa"/>
            <w:tcBorders>
              <w:top w:val="nil"/>
              <w:bottom w:val="nil"/>
            </w:tcBorders>
          </w:tcPr>
          <w:p w14:paraId="3CEFC819"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CSI 500</w:t>
            </w:r>
          </w:p>
        </w:tc>
        <w:tc>
          <w:tcPr>
            <w:tcW w:w="2250" w:type="dxa"/>
            <w:tcBorders>
              <w:top w:val="nil"/>
              <w:bottom w:val="nil"/>
            </w:tcBorders>
          </w:tcPr>
          <w:p w14:paraId="55DC4916"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Mean</w:t>
            </w:r>
          </w:p>
        </w:tc>
        <w:tc>
          <w:tcPr>
            <w:tcW w:w="1620" w:type="dxa"/>
            <w:tcBorders>
              <w:top w:val="nil"/>
              <w:bottom w:val="nil"/>
            </w:tcBorders>
            <w:vAlign w:val="bottom"/>
          </w:tcPr>
          <w:p w14:paraId="7EECC14E" w14:textId="74F6814B"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0.0009</w:t>
            </w:r>
          </w:p>
        </w:tc>
        <w:tc>
          <w:tcPr>
            <w:tcW w:w="1530" w:type="dxa"/>
            <w:tcBorders>
              <w:top w:val="nil"/>
              <w:bottom w:val="nil"/>
            </w:tcBorders>
            <w:vAlign w:val="bottom"/>
          </w:tcPr>
          <w:p w14:paraId="5BC0D840" w14:textId="6330829C"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0.0036</w:t>
            </w:r>
          </w:p>
        </w:tc>
        <w:tc>
          <w:tcPr>
            <w:tcW w:w="1530" w:type="dxa"/>
            <w:tcBorders>
              <w:top w:val="nil"/>
              <w:bottom w:val="nil"/>
            </w:tcBorders>
            <w:vAlign w:val="bottom"/>
          </w:tcPr>
          <w:p w14:paraId="10350677" w14:textId="2B91CEA2"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0.0043</w:t>
            </w:r>
          </w:p>
        </w:tc>
        <w:tc>
          <w:tcPr>
            <w:tcW w:w="1440" w:type="dxa"/>
            <w:tcBorders>
              <w:top w:val="nil"/>
              <w:bottom w:val="nil"/>
            </w:tcBorders>
            <w:vAlign w:val="bottom"/>
          </w:tcPr>
          <w:p w14:paraId="5D45B655" w14:textId="21950FA3"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0.0043</w:t>
            </w:r>
          </w:p>
        </w:tc>
      </w:tr>
      <w:tr w:rsidR="00F463D3" w:rsidRPr="00F463D3" w14:paraId="5F27E744" w14:textId="77777777" w:rsidTr="002B503D">
        <w:tc>
          <w:tcPr>
            <w:tcW w:w="1710" w:type="dxa"/>
            <w:tcBorders>
              <w:top w:val="nil"/>
              <w:bottom w:val="nil"/>
            </w:tcBorders>
          </w:tcPr>
          <w:p w14:paraId="3C1F9089" w14:textId="77777777" w:rsidR="00F463D3" w:rsidRPr="00F463D3" w:rsidRDefault="00F463D3" w:rsidP="00F463D3">
            <w:pPr>
              <w:jc w:val="center"/>
              <w:rPr>
                <w:rFonts w:ascii="Times New Roman" w:hAnsi="Times New Roman" w:cs="Times New Roman"/>
                <w:sz w:val="20"/>
                <w:szCs w:val="20"/>
              </w:rPr>
            </w:pPr>
          </w:p>
        </w:tc>
        <w:tc>
          <w:tcPr>
            <w:tcW w:w="2250" w:type="dxa"/>
            <w:tcBorders>
              <w:top w:val="nil"/>
              <w:bottom w:val="nil"/>
            </w:tcBorders>
          </w:tcPr>
          <w:p w14:paraId="21F8A420"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Standard deviation</w:t>
            </w:r>
          </w:p>
        </w:tc>
        <w:tc>
          <w:tcPr>
            <w:tcW w:w="1620" w:type="dxa"/>
            <w:tcBorders>
              <w:top w:val="nil"/>
              <w:bottom w:val="nil"/>
            </w:tcBorders>
            <w:vAlign w:val="bottom"/>
          </w:tcPr>
          <w:p w14:paraId="5ABD169F" w14:textId="2FCB1B6C"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0.0285</w:t>
            </w:r>
          </w:p>
        </w:tc>
        <w:tc>
          <w:tcPr>
            <w:tcW w:w="1530" w:type="dxa"/>
            <w:tcBorders>
              <w:top w:val="nil"/>
              <w:bottom w:val="nil"/>
            </w:tcBorders>
            <w:vAlign w:val="bottom"/>
          </w:tcPr>
          <w:p w14:paraId="2319B80A" w14:textId="51B4C290"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0.0162</w:t>
            </w:r>
          </w:p>
        </w:tc>
        <w:tc>
          <w:tcPr>
            <w:tcW w:w="1530" w:type="dxa"/>
            <w:tcBorders>
              <w:top w:val="nil"/>
              <w:bottom w:val="nil"/>
            </w:tcBorders>
            <w:vAlign w:val="bottom"/>
          </w:tcPr>
          <w:p w14:paraId="2CB62F27" w14:textId="13B0E9A8"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0.0136</w:t>
            </w:r>
          </w:p>
        </w:tc>
        <w:tc>
          <w:tcPr>
            <w:tcW w:w="1440" w:type="dxa"/>
            <w:tcBorders>
              <w:top w:val="nil"/>
              <w:bottom w:val="nil"/>
            </w:tcBorders>
            <w:vAlign w:val="bottom"/>
          </w:tcPr>
          <w:p w14:paraId="643BA4A3" w14:textId="6E85987C"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0.0120</w:t>
            </w:r>
          </w:p>
        </w:tc>
      </w:tr>
      <w:tr w:rsidR="00F463D3" w:rsidRPr="00F463D3" w14:paraId="04C99206" w14:textId="77777777" w:rsidTr="002B503D">
        <w:tc>
          <w:tcPr>
            <w:tcW w:w="1710" w:type="dxa"/>
            <w:tcBorders>
              <w:top w:val="nil"/>
              <w:bottom w:val="single" w:sz="4" w:space="0" w:color="auto"/>
            </w:tcBorders>
          </w:tcPr>
          <w:p w14:paraId="18E004AE" w14:textId="77777777" w:rsidR="00F463D3" w:rsidRPr="00F463D3" w:rsidRDefault="00F463D3" w:rsidP="00F463D3">
            <w:pPr>
              <w:jc w:val="left"/>
              <w:rPr>
                <w:rFonts w:ascii="Times New Roman" w:hAnsi="Times New Roman" w:cs="Times New Roman"/>
                <w:sz w:val="20"/>
                <w:szCs w:val="20"/>
              </w:rPr>
            </w:pPr>
          </w:p>
        </w:tc>
        <w:tc>
          <w:tcPr>
            <w:tcW w:w="2250" w:type="dxa"/>
            <w:tcBorders>
              <w:top w:val="nil"/>
              <w:bottom w:val="single" w:sz="4" w:space="0" w:color="auto"/>
            </w:tcBorders>
          </w:tcPr>
          <w:p w14:paraId="65204D0B" w14:textId="77777777"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sz w:val="20"/>
                <w:szCs w:val="20"/>
              </w:rPr>
              <w:t>Sharpe ratio</w:t>
            </w:r>
          </w:p>
        </w:tc>
        <w:tc>
          <w:tcPr>
            <w:tcW w:w="1620" w:type="dxa"/>
            <w:tcBorders>
              <w:top w:val="nil"/>
              <w:bottom w:val="single" w:sz="4" w:space="0" w:color="auto"/>
            </w:tcBorders>
            <w:vAlign w:val="bottom"/>
          </w:tcPr>
          <w:p w14:paraId="233883ED" w14:textId="1DE7DDC5"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0.0310</w:t>
            </w:r>
          </w:p>
        </w:tc>
        <w:tc>
          <w:tcPr>
            <w:tcW w:w="1530" w:type="dxa"/>
            <w:tcBorders>
              <w:top w:val="nil"/>
              <w:bottom w:val="single" w:sz="4" w:space="0" w:color="auto"/>
            </w:tcBorders>
            <w:vAlign w:val="bottom"/>
          </w:tcPr>
          <w:p w14:paraId="4A29E846" w14:textId="159CE4CD"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0.2218</w:t>
            </w:r>
          </w:p>
        </w:tc>
        <w:tc>
          <w:tcPr>
            <w:tcW w:w="1530" w:type="dxa"/>
            <w:tcBorders>
              <w:top w:val="nil"/>
              <w:bottom w:val="single" w:sz="4" w:space="0" w:color="auto"/>
            </w:tcBorders>
            <w:vAlign w:val="bottom"/>
          </w:tcPr>
          <w:p w14:paraId="44C0A2B7" w14:textId="05008C7B"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0.3139</w:t>
            </w:r>
          </w:p>
        </w:tc>
        <w:tc>
          <w:tcPr>
            <w:tcW w:w="1440" w:type="dxa"/>
            <w:tcBorders>
              <w:top w:val="nil"/>
              <w:bottom w:val="single" w:sz="4" w:space="0" w:color="auto"/>
            </w:tcBorders>
            <w:vAlign w:val="bottom"/>
          </w:tcPr>
          <w:p w14:paraId="2D2F25CA" w14:textId="1637B6B3" w:rsidR="00F463D3" w:rsidRPr="00F463D3" w:rsidRDefault="00F463D3" w:rsidP="00F463D3">
            <w:pPr>
              <w:jc w:val="center"/>
              <w:rPr>
                <w:rFonts w:ascii="Times New Roman" w:hAnsi="Times New Roman" w:cs="Times New Roman"/>
                <w:sz w:val="20"/>
                <w:szCs w:val="20"/>
              </w:rPr>
            </w:pPr>
            <w:r w:rsidRPr="00F463D3">
              <w:rPr>
                <w:rFonts w:ascii="Times New Roman" w:hAnsi="Times New Roman" w:cs="Times New Roman"/>
                <w:color w:val="000000"/>
                <w:sz w:val="20"/>
                <w:szCs w:val="20"/>
              </w:rPr>
              <w:t>0.3573</w:t>
            </w:r>
          </w:p>
        </w:tc>
      </w:tr>
    </w:tbl>
    <w:p w14:paraId="4244E10E" w14:textId="0A455B8E" w:rsidR="0000242B" w:rsidRPr="00293009" w:rsidRDefault="00293009" w:rsidP="00293009">
      <w:pPr>
        <w:spacing w:line="240" w:lineRule="auto"/>
        <w:rPr>
          <w:rFonts w:ascii="Times New Roman" w:hAnsi="Times New Roman" w:cs="Times New Roman"/>
          <w:sz w:val="20"/>
          <w:szCs w:val="20"/>
        </w:rPr>
      </w:pPr>
      <w:r w:rsidRPr="00293009">
        <w:rPr>
          <w:rFonts w:ascii="Times New Roman" w:hAnsi="Times New Roman" w:cs="Times New Roman"/>
          <w:sz w:val="20"/>
          <w:szCs w:val="20"/>
        </w:rPr>
        <w:t xml:space="preserve">Note: Table 7 shows the performance of pair trading strategies with different numbers of pairs (5, 20, 35, 50) for </w:t>
      </w:r>
      <w:proofErr w:type="spellStart"/>
      <w:r w:rsidRPr="00293009">
        <w:rPr>
          <w:rFonts w:ascii="Times New Roman" w:hAnsi="Times New Roman" w:cs="Times New Roman"/>
          <w:sz w:val="20"/>
          <w:szCs w:val="20"/>
        </w:rPr>
        <w:t>Kagi</w:t>
      </w:r>
      <w:proofErr w:type="spellEnd"/>
      <w:r w:rsidRPr="00293009">
        <w:rPr>
          <w:rFonts w:ascii="Times New Roman" w:hAnsi="Times New Roman" w:cs="Times New Roman"/>
          <w:sz w:val="20"/>
          <w:szCs w:val="20"/>
        </w:rPr>
        <w:t xml:space="preserve"> and Renko constructions across markets. Panels A-I and A-II present results before trading costs, while Panels B-I and B-II account for costs. Metrics include mean returns, standard deviations, and Sharpe ratios, highlighting the impact of pair counts and costs on performance across markets.</w:t>
      </w:r>
    </w:p>
    <w:p w14:paraId="257988F6" w14:textId="77777777" w:rsidR="003134E2" w:rsidRDefault="003134E2" w:rsidP="0000242B">
      <w:pPr>
        <w:spacing w:line="240" w:lineRule="auto"/>
        <w:jc w:val="left"/>
      </w:pPr>
    </w:p>
    <w:p w14:paraId="79F4DF4D" w14:textId="77777777" w:rsidR="00B34190" w:rsidRDefault="00B34190" w:rsidP="0000242B">
      <w:pPr>
        <w:spacing w:line="240" w:lineRule="auto"/>
        <w:jc w:val="left"/>
      </w:pPr>
    </w:p>
    <w:p w14:paraId="7F186EDB" w14:textId="2EC9B2DA" w:rsidR="00B34190" w:rsidRPr="00FA616F" w:rsidRDefault="00FA616F" w:rsidP="00FA616F">
      <w:pPr>
        <w:pStyle w:val="Heading3"/>
        <w:rPr>
          <w:rFonts w:ascii="Times New Roman" w:hAnsi="Times New Roman" w:cs="Times New Roman"/>
          <w:color w:val="000000" w:themeColor="text1"/>
        </w:rPr>
      </w:pPr>
      <w:bookmarkStart w:id="30" w:name="_Toc184664193"/>
      <w:r w:rsidRPr="00FA616F">
        <w:rPr>
          <w:rFonts w:ascii="Times New Roman" w:hAnsi="Times New Roman" w:cs="Times New Roman"/>
          <w:color w:val="000000" w:themeColor="text1"/>
        </w:rPr>
        <w:t>5.</w:t>
      </w:r>
      <w:r w:rsidRPr="00FA616F">
        <w:rPr>
          <w:rFonts w:ascii="Times New Roman" w:hAnsi="Times New Roman" w:cs="Times New Roman" w:hint="eastAsia"/>
          <w:color w:val="000000" w:themeColor="text1"/>
        </w:rPr>
        <w:t>5</w:t>
      </w:r>
      <w:r w:rsidRPr="00FA616F">
        <w:rPr>
          <w:rFonts w:ascii="Times New Roman" w:hAnsi="Times New Roman" w:cs="Times New Roman"/>
          <w:color w:val="000000" w:themeColor="text1"/>
        </w:rPr>
        <w:t>.</w:t>
      </w:r>
      <w:r w:rsidRPr="00FA616F">
        <w:rPr>
          <w:rFonts w:ascii="Times New Roman" w:hAnsi="Times New Roman" w:cs="Times New Roman" w:hint="eastAsia"/>
          <w:color w:val="000000" w:themeColor="text1"/>
        </w:rPr>
        <w:t>2</w:t>
      </w:r>
      <w:r w:rsidRPr="00FA616F">
        <w:rPr>
          <w:rFonts w:ascii="Times New Roman" w:hAnsi="Times New Roman" w:cs="Times New Roman"/>
          <w:color w:val="000000" w:themeColor="text1"/>
        </w:rPr>
        <w:t xml:space="preserve"> Varying Trading Period</w:t>
      </w:r>
      <w:bookmarkEnd w:id="30"/>
    </w:p>
    <w:p w14:paraId="509546AE" w14:textId="1ABD7EC9"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 xml:space="preserve">In this section, we examine the sensitivity of our pair trading strategies to different trading horizons. Table 8 displays monthly excess returns, standard deviations, and Sharpe ratios for both </w:t>
      </w:r>
      <w:proofErr w:type="spellStart"/>
      <w:r w:rsidRPr="002B503D">
        <w:rPr>
          <w:rFonts w:ascii="Times New Roman" w:hAnsi="Times New Roman" w:cs="Times New Roman"/>
          <w:sz w:val="24"/>
          <w:szCs w:val="24"/>
        </w:rPr>
        <w:t>Kagi</w:t>
      </w:r>
      <w:proofErr w:type="spellEnd"/>
      <w:r w:rsidRPr="002B503D">
        <w:rPr>
          <w:rFonts w:ascii="Times New Roman" w:hAnsi="Times New Roman" w:cs="Times New Roman"/>
          <w:sz w:val="24"/>
          <w:szCs w:val="24"/>
        </w:rPr>
        <w:t xml:space="preserve"> and Renko chart constructions across multiple indices, varying the trading periods from 3 months to 12 months. The results are presented before and after incorporating trading costs, allowing us to observe how extending or shortening the holding duration affects both the gross profitability and the ultimate net performance of the strategy.</w:t>
      </w:r>
    </w:p>
    <w:p w14:paraId="770E67AE" w14:textId="72B5ACDF"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 xml:space="preserve">Panels A-I and A-II of Table 8 provide a pre-cost comparison of </w:t>
      </w:r>
      <w:proofErr w:type="spellStart"/>
      <w:r w:rsidRPr="002B503D">
        <w:rPr>
          <w:rFonts w:ascii="Times New Roman" w:hAnsi="Times New Roman" w:cs="Times New Roman"/>
          <w:sz w:val="24"/>
          <w:szCs w:val="24"/>
        </w:rPr>
        <w:t>Kagi</w:t>
      </w:r>
      <w:proofErr w:type="spellEnd"/>
      <w:r w:rsidRPr="002B503D">
        <w:rPr>
          <w:rFonts w:ascii="Times New Roman" w:hAnsi="Times New Roman" w:cs="Times New Roman"/>
          <w:sz w:val="24"/>
          <w:szCs w:val="24"/>
        </w:rPr>
        <w:t xml:space="preserve"> and Renko constructions under different trading horizons. One of the clearest takeaways is that the sensitivity to trading period length is market-specific and not uniform across indices or chart types.</w:t>
      </w:r>
    </w:p>
    <w:p w14:paraId="38A30F77" w14:textId="3EB5EEA2"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 xml:space="preserve">For the S&amp;P 500 under </w:t>
      </w:r>
      <w:proofErr w:type="spellStart"/>
      <w:r w:rsidRPr="002B503D">
        <w:rPr>
          <w:rFonts w:ascii="Times New Roman" w:hAnsi="Times New Roman" w:cs="Times New Roman"/>
          <w:sz w:val="24"/>
          <w:szCs w:val="24"/>
        </w:rPr>
        <w:t>Kagi</w:t>
      </w:r>
      <w:proofErr w:type="spellEnd"/>
      <w:r w:rsidRPr="002B503D">
        <w:rPr>
          <w:rFonts w:ascii="Times New Roman" w:hAnsi="Times New Roman" w:cs="Times New Roman"/>
          <w:sz w:val="24"/>
          <w:szCs w:val="24"/>
        </w:rPr>
        <w:t xml:space="preserve"> constructions, the Sharpe ratio fluctuates as we extend the holding period. At 3 months, the Sharpe ratio starts at a </w:t>
      </w:r>
      <w:proofErr w:type="gramStart"/>
      <w:r w:rsidRPr="002B503D">
        <w:rPr>
          <w:rFonts w:ascii="Times New Roman" w:hAnsi="Times New Roman" w:cs="Times New Roman"/>
          <w:sz w:val="24"/>
          <w:szCs w:val="24"/>
        </w:rPr>
        <w:t>fairly robust</w:t>
      </w:r>
      <w:proofErr w:type="gramEnd"/>
      <w:r w:rsidRPr="002B503D">
        <w:rPr>
          <w:rFonts w:ascii="Times New Roman" w:hAnsi="Times New Roman" w:cs="Times New Roman"/>
          <w:sz w:val="24"/>
          <w:szCs w:val="24"/>
        </w:rPr>
        <w:t xml:space="preserve"> 0.6548 and reaches its highest level at 12 months (0.7504), indicating that longer trading horizons can enhance risk-adjusted returns in this more mature and liquid market. Interestingly, the 9-month horizon (Sharpe 0.5571) does not outperform shorter or longer windows, hinting that not all intermediate horizons produce equal benefits. The pattern suggests that while a shorter horizon captures shorter-term </w:t>
      </w:r>
      <w:proofErr w:type="spellStart"/>
      <w:r w:rsidRPr="002B503D">
        <w:rPr>
          <w:rFonts w:ascii="Times New Roman" w:hAnsi="Times New Roman" w:cs="Times New Roman"/>
          <w:sz w:val="24"/>
          <w:szCs w:val="24"/>
        </w:rPr>
        <w:t>mispricings</w:t>
      </w:r>
      <w:proofErr w:type="spellEnd"/>
      <w:r w:rsidRPr="002B503D">
        <w:rPr>
          <w:rFonts w:ascii="Times New Roman" w:hAnsi="Times New Roman" w:cs="Times New Roman"/>
          <w:sz w:val="24"/>
          <w:szCs w:val="24"/>
        </w:rPr>
        <w:t>, allowing the pairs more time to mean-revert—especially in a large, relatively efficient market—can result in smoother, more reliable return streams.</w:t>
      </w:r>
    </w:p>
    <w:p w14:paraId="0D126C2E" w14:textId="64908DFF"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 xml:space="preserve">For the Chinese indices, the relationship between trading period and performance is more nuanced. Under </w:t>
      </w:r>
      <w:proofErr w:type="spellStart"/>
      <w:r w:rsidRPr="002B503D">
        <w:rPr>
          <w:rFonts w:ascii="Times New Roman" w:hAnsi="Times New Roman" w:cs="Times New Roman"/>
          <w:sz w:val="24"/>
          <w:szCs w:val="24"/>
        </w:rPr>
        <w:t>Kagi</w:t>
      </w:r>
      <w:proofErr w:type="spellEnd"/>
      <w:r w:rsidRPr="002B503D">
        <w:rPr>
          <w:rFonts w:ascii="Times New Roman" w:hAnsi="Times New Roman" w:cs="Times New Roman"/>
          <w:sz w:val="24"/>
          <w:szCs w:val="24"/>
        </w:rPr>
        <w:t xml:space="preserve"> constructions, for example, the CSI 500 sees its Sharpe ratio rise notably at 9 months (0.4965), relative to weaker performance at 3 and 6 months. This suggests that certain markets may exhibit mean-reversion or correlation structures that manifest more clearly over intermediate horizons. Meanwhile, the CSI 300 experiences diminishing Sharpe ratios as the horizon extends beyond 6 months, implying that the relative advantage of waiting longer for mean reversion to occur may be limited by market volatility or structural factors unique to this index.</w:t>
      </w:r>
    </w:p>
    <w:p w14:paraId="2A901450" w14:textId="16CCEAD1" w:rsidR="00B34190"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 xml:space="preserve">Renko constructions before costs show similarly mixed outcomes. The S&amp;P 500’s Sharpe ratios remain relatively stable across horizons, with a slight peak at 9 months (0.6449) but no dramatic gain from longer horizons. The CSI 500, however, demonstrates a notable improvement as the horizon extends. Its Sharpe ratio climbs steadily from 0.3532 at 3 months to 0.4361 at 12 months, suggesting that Renko’s smoothing and noise-filtering attributes may be more effectively </w:t>
      </w:r>
      <w:r w:rsidRPr="002B503D">
        <w:rPr>
          <w:rFonts w:ascii="Times New Roman" w:hAnsi="Times New Roman" w:cs="Times New Roman"/>
          <w:sz w:val="24"/>
          <w:szCs w:val="24"/>
        </w:rPr>
        <w:lastRenderedPageBreak/>
        <w:t>leveraged over longer trading periods, allowing the underlying price relationships to unfold more fully.</w:t>
      </w:r>
    </w:p>
    <w:p w14:paraId="22CE009B" w14:textId="77777777"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Panels B-I and B-II incorporate trading costs, providing a more practical assessment of the effectiveness of varying trading horizons. After costs, the immediate observation is that Sharpe ratios decline across the board, as expected. However, the influence of trading horizons persists, often becoming even more pronounced.</w:t>
      </w:r>
    </w:p>
    <w:p w14:paraId="53FA0F0D" w14:textId="77777777"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 xml:space="preserve">For the S&amp;P 500 under </w:t>
      </w:r>
      <w:proofErr w:type="spellStart"/>
      <w:r w:rsidRPr="002B503D">
        <w:rPr>
          <w:rFonts w:ascii="Times New Roman" w:hAnsi="Times New Roman" w:cs="Times New Roman"/>
          <w:sz w:val="24"/>
          <w:szCs w:val="24"/>
        </w:rPr>
        <w:t>Kagi</w:t>
      </w:r>
      <w:proofErr w:type="spellEnd"/>
      <w:r w:rsidRPr="002B503D">
        <w:rPr>
          <w:rFonts w:ascii="Times New Roman" w:hAnsi="Times New Roman" w:cs="Times New Roman"/>
          <w:sz w:val="24"/>
          <w:szCs w:val="24"/>
        </w:rPr>
        <w:t xml:space="preserve"> constructions, the 12-month horizon continues to show relative strength (Sharpe 0.4309) compared to shorter horizons, indicating that extending the trading period may help mitigate the erosive effects of frequent rebalancing costs. In other words, fewer trades over longer intervals can preserve more of the strategy’s gross returns and enhance net performance.</w:t>
      </w:r>
    </w:p>
    <w:p w14:paraId="3B205045" w14:textId="77777777"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 xml:space="preserve">In the Chinese markets, where liquidity conditions and cost structures may be less favorable, longer horizons sometimes yield modest improvements in Sharpe ratios after costs. For example, the CSI 500 under Renko constructions </w:t>
      </w:r>
      <w:proofErr w:type="gramStart"/>
      <w:r w:rsidRPr="002B503D">
        <w:rPr>
          <w:rFonts w:ascii="Times New Roman" w:hAnsi="Times New Roman" w:cs="Times New Roman"/>
          <w:sz w:val="24"/>
          <w:szCs w:val="24"/>
        </w:rPr>
        <w:t>improves</w:t>
      </w:r>
      <w:proofErr w:type="gramEnd"/>
      <w:r w:rsidRPr="002B503D">
        <w:rPr>
          <w:rFonts w:ascii="Times New Roman" w:hAnsi="Times New Roman" w:cs="Times New Roman"/>
          <w:sz w:val="24"/>
          <w:szCs w:val="24"/>
        </w:rPr>
        <w:t xml:space="preserve"> from a Sharpe ratio of 0.1765 at a 3-month horizon to 0.2836 at 12 months, suggesting that lengthening the trading period reduces turnover and transaction-related frictions. This is especially relevant in emerging or less efficient markets, where the cost of frequent position adjustments can quickly erode net profitability.</w:t>
      </w:r>
    </w:p>
    <w:p w14:paraId="2D79C1D4" w14:textId="77777777"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 xml:space="preserve">The results from varying trading horizons highlight that there is no one-size-fits-all solution. The optimal holding period for pair trading strategies depends on factors such as market structure, efficiency, chart construction, and cost considerations. In more efficient markets like the S&amp;P 500, mean reversion signals tend to be short-lived, making shorter trading horizons potentially more effective. However, longer horizons can still enhance performance by reducing the costs and volatility associated with frequent trades. In less efficient or more volatile markets, intermediate to longer horizons are crucial, as they allow sufficient time for transitory </w:t>
      </w:r>
      <w:proofErr w:type="spellStart"/>
      <w:r w:rsidRPr="002B503D">
        <w:rPr>
          <w:rFonts w:ascii="Times New Roman" w:hAnsi="Times New Roman" w:cs="Times New Roman"/>
          <w:sz w:val="24"/>
          <w:szCs w:val="24"/>
        </w:rPr>
        <w:t>mispricings</w:t>
      </w:r>
      <w:proofErr w:type="spellEnd"/>
      <w:r w:rsidRPr="002B503D">
        <w:rPr>
          <w:rFonts w:ascii="Times New Roman" w:hAnsi="Times New Roman" w:cs="Times New Roman"/>
          <w:sz w:val="24"/>
          <w:szCs w:val="24"/>
        </w:rPr>
        <w:t xml:space="preserve"> to correct while minimizing trading expenses.</w:t>
      </w:r>
    </w:p>
    <w:p w14:paraId="330DB496" w14:textId="77777777"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 xml:space="preserve">The choice between </w:t>
      </w:r>
      <w:proofErr w:type="spellStart"/>
      <w:r w:rsidRPr="002B503D">
        <w:rPr>
          <w:rFonts w:ascii="Times New Roman" w:hAnsi="Times New Roman" w:cs="Times New Roman"/>
          <w:sz w:val="24"/>
          <w:szCs w:val="24"/>
        </w:rPr>
        <w:t>Kagi</w:t>
      </w:r>
      <w:proofErr w:type="spellEnd"/>
      <w:r w:rsidRPr="002B503D">
        <w:rPr>
          <w:rFonts w:ascii="Times New Roman" w:hAnsi="Times New Roman" w:cs="Times New Roman"/>
          <w:sz w:val="24"/>
          <w:szCs w:val="24"/>
        </w:rPr>
        <w:t xml:space="preserve"> and Renko chart constructions further influences the effectiveness of different trading horizons. Renko charts, which filter out minor price fluctuations and emphasize block-based price moves, tend to benefit from extended holding periods. This approach reduces the impact of noise-driven trades, allowing stronger underlying patterns to emerge. On the other hand, the more flexible nature of </w:t>
      </w:r>
      <w:proofErr w:type="spellStart"/>
      <w:r w:rsidRPr="002B503D">
        <w:rPr>
          <w:rFonts w:ascii="Times New Roman" w:hAnsi="Times New Roman" w:cs="Times New Roman"/>
          <w:sz w:val="24"/>
          <w:szCs w:val="24"/>
        </w:rPr>
        <w:t>Kagi</w:t>
      </w:r>
      <w:proofErr w:type="spellEnd"/>
      <w:r w:rsidRPr="002B503D">
        <w:rPr>
          <w:rFonts w:ascii="Times New Roman" w:hAnsi="Times New Roman" w:cs="Times New Roman"/>
          <w:sz w:val="24"/>
          <w:szCs w:val="24"/>
        </w:rPr>
        <w:t xml:space="preserve"> charts may provide advantages in shorter timeframes by capturing quicker deviations.</w:t>
      </w:r>
    </w:p>
    <w:p w14:paraId="2FD5BEC7" w14:textId="77777777"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Balancing return and risk considerations is also critical. Longer holding periods can moderate volatility and improve Sharpe ratios, but they may risk missing shorter-term profit opportunities. When pairs revert quickly, overly long horizons can dilute potential gains. Conversely, in cases of slower or erratic mean reversion, longer periods provide sufficient time for profitable corrections to materialize.</w:t>
      </w:r>
    </w:p>
    <w:p w14:paraId="36049B6E" w14:textId="77777777" w:rsidR="002B503D"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lastRenderedPageBreak/>
        <w:t>Trading costs play a pivotal role in determining the optimal horizon. Longer holding periods reduce turnover and slippage, preserving a higher portion of gross returns. This benefit is particularly significant in markets with higher transaction fees or uneven liquidity. By extending horizons, traders can mitigate the negative impact of frequent trading costs, enhancing net returns.</w:t>
      </w:r>
    </w:p>
    <w:p w14:paraId="1D9D54AE" w14:textId="7486B187" w:rsidR="000F08E2" w:rsidRPr="002B503D" w:rsidRDefault="002B503D" w:rsidP="002B503D">
      <w:pPr>
        <w:rPr>
          <w:rFonts w:ascii="Times New Roman" w:hAnsi="Times New Roman" w:cs="Times New Roman"/>
          <w:sz w:val="24"/>
          <w:szCs w:val="24"/>
        </w:rPr>
      </w:pPr>
      <w:r w:rsidRPr="002B503D">
        <w:rPr>
          <w:rFonts w:ascii="Times New Roman" w:hAnsi="Times New Roman" w:cs="Times New Roman"/>
          <w:sz w:val="24"/>
          <w:szCs w:val="24"/>
        </w:rPr>
        <w:t xml:space="preserve">In conclusion, both </w:t>
      </w:r>
      <w:proofErr w:type="spellStart"/>
      <w:r w:rsidRPr="002B503D">
        <w:rPr>
          <w:rFonts w:ascii="Times New Roman" w:hAnsi="Times New Roman" w:cs="Times New Roman"/>
          <w:sz w:val="24"/>
          <w:szCs w:val="24"/>
        </w:rPr>
        <w:t>Kagi</w:t>
      </w:r>
      <w:proofErr w:type="spellEnd"/>
      <w:r w:rsidRPr="002B503D">
        <w:rPr>
          <w:rFonts w:ascii="Times New Roman" w:hAnsi="Times New Roman" w:cs="Times New Roman"/>
          <w:sz w:val="24"/>
          <w:szCs w:val="24"/>
        </w:rPr>
        <w:t xml:space="preserve"> and Renko-based pair trading strategies exhibit sensitivity to the chosen trading horizon, and this remains evident even after accounting for trading costs. While shorter horizons may suit certain markets and chart constructions, the general trend suggests that longer periods help smooth returns, reduce volatility, and alleviate cost burdens. Practitioners should carefully evaluate their market environment, cost structure, and signal characteristics to determine the most effective trading horizon for their pair trading strategies.</w:t>
      </w:r>
    </w:p>
    <w:p w14:paraId="4EB30205" w14:textId="77777777" w:rsidR="000F08E2" w:rsidRDefault="000F08E2" w:rsidP="0000242B">
      <w:pPr>
        <w:spacing w:line="240" w:lineRule="auto"/>
        <w:jc w:val="left"/>
      </w:pPr>
    </w:p>
    <w:p w14:paraId="599ED2ED" w14:textId="014A59F9" w:rsidR="00B4390A" w:rsidRPr="00A420CD" w:rsidRDefault="00B4390A" w:rsidP="00B4390A">
      <w:pPr>
        <w:rPr>
          <w:rFonts w:ascii="Times New Roman" w:hAnsi="Times New Roman" w:cs="Times New Roman"/>
          <w:sz w:val="24"/>
          <w:szCs w:val="24"/>
        </w:rPr>
      </w:pPr>
      <w:r w:rsidRPr="00337CD1">
        <w:rPr>
          <w:rFonts w:ascii="Times New Roman" w:hAnsi="Times New Roman" w:cs="Times New Roman"/>
          <w:b/>
          <w:bCs/>
          <w:sz w:val="24"/>
          <w:szCs w:val="24"/>
        </w:rPr>
        <w:t xml:space="preserve">Table </w:t>
      </w:r>
      <w:r>
        <w:rPr>
          <w:rFonts w:ascii="Times New Roman" w:hAnsi="Times New Roman" w:cs="Times New Roman"/>
          <w:b/>
          <w:bCs/>
          <w:sz w:val="24"/>
          <w:szCs w:val="24"/>
        </w:rPr>
        <w:t>8</w:t>
      </w:r>
      <w:r w:rsidRPr="00337CD1">
        <w:rPr>
          <w:rFonts w:ascii="Times New Roman" w:hAnsi="Times New Roman" w:cs="Times New Roman"/>
          <w:b/>
          <w:bCs/>
          <w:sz w:val="24"/>
          <w:szCs w:val="24"/>
        </w:rPr>
        <w:t>.</w:t>
      </w:r>
      <w:r w:rsidRPr="00337CD1">
        <w:rPr>
          <w:rFonts w:ascii="Times New Roman" w:hAnsi="Times New Roman" w:cs="Times New Roman"/>
          <w:sz w:val="24"/>
          <w:szCs w:val="24"/>
        </w:rPr>
        <w:t xml:space="preserve"> Pair Trading Sensitivity Analysis with Various </w:t>
      </w:r>
      <w:r>
        <w:rPr>
          <w:rFonts w:ascii="Times New Roman" w:hAnsi="Times New Roman" w:cs="Times New Roman"/>
          <w:sz w:val="24"/>
          <w:szCs w:val="24"/>
        </w:rPr>
        <w:t>Trading Period</w:t>
      </w:r>
      <w:r w:rsidRPr="00337CD1">
        <w:rPr>
          <w:rFonts w:ascii="Times New Roman" w:hAnsi="Times New Roman" w:cs="Times New Roman"/>
          <w:sz w:val="24"/>
          <w:szCs w:val="24"/>
        </w:rPr>
        <w:t>.</w:t>
      </w:r>
    </w:p>
    <w:tbl>
      <w:tblPr>
        <w:tblStyle w:val="TableGrid"/>
        <w:tblW w:w="10080" w:type="dxa"/>
        <w:tblInd w:w="-2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2250"/>
        <w:gridCol w:w="1620"/>
        <w:gridCol w:w="1530"/>
        <w:gridCol w:w="1530"/>
        <w:gridCol w:w="1440"/>
      </w:tblGrid>
      <w:tr w:rsidR="00B4390A" w:rsidRPr="006C4913" w14:paraId="160992C5" w14:textId="77777777" w:rsidTr="002B503D">
        <w:tc>
          <w:tcPr>
            <w:tcW w:w="1710" w:type="dxa"/>
            <w:tcBorders>
              <w:top w:val="single" w:sz="4" w:space="0" w:color="auto"/>
              <w:bottom w:val="single" w:sz="4" w:space="0" w:color="auto"/>
            </w:tcBorders>
          </w:tcPr>
          <w:p w14:paraId="3D0EA9CF" w14:textId="77777777" w:rsidR="00B4390A" w:rsidRPr="006C4913" w:rsidRDefault="00B4390A" w:rsidP="00B4390A">
            <w:pPr>
              <w:jc w:val="center"/>
              <w:rPr>
                <w:rFonts w:ascii="Times New Roman" w:hAnsi="Times New Roman" w:cs="Times New Roman"/>
                <w:sz w:val="20"/>
                <w:szCs w:val="20"/>
              </w:rPr>
            </w:pPr>
            <w:r w:rsidRPr="006C4913">
              <w:rPr>
                <w:rFonts w:ascii="Times New Roman" w:hAnsi="Times New Roman" w:cs="Times New Roman"/>
                <w:sz w:val="20"/>
                <w:szCs w:val="20"/>
              </w:rPr>
              <w:t>Market</w:t>
            </w:r>
          </w:p>
        </w:tc>
        <w:tc>
          <w:tcPr>
            <w:tcW w:w="2250" w:type="dxa"/>
            <w:tcBorders>
              <w:top w:val="single" w:sz="4" w:space="0" w:color="auto"/>
              <w:bottom w:val="single" w:sz="4" w:space="0" w:color="auto"/>
            </w:tcBorders>
          </w:tcPr>
          <w:p w14:paraId="769550A0" w14:textId="1E6034D2" w:rsidR="00B4390A" w:rsidRPr="006C4913" w:rsidRDefault="00A36D76" w:rsidP="00B4390A">
            <w:pPr>
              <w:jc w:val="center"/>
              <w:rPr>
                <w:rFonts w:ascii="Times New Roman" w:hAnsi="Times New Roman" w:cs="Times New Roman"/>
                <w:sz w:val="20"/>
                <w:szCs w:val="20"/>
              </w:rPr>
            </w:pPr>
            <w:r w:rsidRPr="006C4913">
              <w:rPr>
                <w:rFonts w:ascii="Times New Roman" w:hAnsi="Times New Roman" w:cs="Times New Roman"/>
                <w:sz w:val="20"/>
                <w:szCs w:val="20"/>
              </w:rPr>
              <w:t xml:space="preserve">Number of </w:t>
            </w:r>
            <w:r w:rsidR="00B4390A" w:rsidRPr="006C4913">
              <w:rPr>
                <w:rFonts w:ascii="Times New Roman" w:hAnsi="Times New Roman" w:cs="Times New Roman"/>
                <w:sz w:val="20"/>
                <w:szCs w:val="20"/>
              </w:rPr>
              <w:t>Trading Periods</w:t>
            </w:r>
          </w:p>
        </w:tc>
        <w:tc>
          <w:tcPr>
            <w:tcW w:w="1620" w:type="dxa"/>
            <w:tcBorders>
              <w:top w:val="single" w:sz="4" w:space="0" w:color="auto"/>
              <w:bottom w:val="single" w:sz="4" w:space="0" w:color="auto"/>
            </w:tcBorders>
          </w:tcPr>
          <w:p w14:paraId="5942EF94" w14:textId="19662CDF" w:rsidR="00B4390A" w:rsidRPr="006C4913" w:rsidRDefault="00B4390A" w:rsidP="00B4390A">
            <w:pPr>
              <w:jc w:val="center"/>
              <w:rPr>
                <w:rFonts w:ascii="Times New Roman" w:hAnsi="Times New Roman" w:cs="Times New Roman"/>
                <w:sz w:val="20"/>
                <w:szCs w:val="20"/>
              </w:rPr>
            </w:pPr>
            <w:r w:rsidRPr="006C4913">
              <w:rPr>
                <w:rFonts w:ascii="Times New Roman" w:hAnsi="Times New Roman" w:cs="Times New Roman"/>
                <w:sz w:val="20"/>
                <w:szCs w:val="20"/>
              </w:rPr>
              <w:t>3 Months</w:t>
            </w:r>
          </w:p>
        </w:tc>
        <w:tc>
          <w:tcPr>
            <w:tcW w:w="1530" w:type="dxa"/>
            <w:tcBorders>
              <w:top w:val="single" w:sz="4" w:space="0" w:color="auto"/>
              <w:bottom w:val="single" w:sz="4" w:space="0" w:color="auto"/>
            </w:tcBorders>
          </w:tcPr>
          <w:p w14:paraId="77EDD881" w14:textId="0992A1DC" w:rsidR="00B4390A" w:rsidRPr="006C4913" w:rsidRDefault="00B4390A" w:rsidP="00B4390A">
            <w:pPr>
              <w:jc w:val="center"/>
              <w:rPr>
                <w:rFonts w:ascii="Times New Roman" w:hAnsi="Times New Roman" w:cs="Times New Roman"/>
                <w:sz w:val="20"/>
                <w:szCs w:val="20"/>
              </w:rPr>
            </w:pPr>
            <w:r w:rsidRPr="006C4913">
              <w:rPr>
                <w:rFonts w:ascii="Times New Roman" w:hAnsi="Times New Roman" w:cs="Times New Roman"/>
                <w:sz w:val="20"/>
                <w:szCs w:val="20"/>
              </w:rPr>
              <w:t>6 Months</w:t>
            </w:r>
          </w:p>
        </w:tc>
        <w:tc>
          <w:tcPr>
            <w:tcW w:w="1530" w:type="dxa"/>
            <w:tcBorders>
              <w:top w:val="single" w:sz="4" w:space="0" w:color="auto"/>
              <w:bottom w:val="single" w:sz="4" w:space="0" w:color="auto"/>
            </w:tcBorders>
          </w:tcPr>
          <w:p w14:paraId="7A97C199" w14:textId="246935DE" w:rsidR="00B4390A" w:rsidRPr="006C4913" w:rsidRDefault="00B4390A" w:rsidP="00B4390A">
            <w:pPr>
              <w:jc w:val="center"/>
              <w:rPr>
                <w:rFonts w:ascii="Times New Roman" w:hAnsi="Times New Roman" w:cs="Times New Roman"/>
                <w:sz w:val="20"/>
                <w:szCs w:val="20"/>
              </w:rPr>
            </w:pPr>
            <w:r w:rsidRPr="006C4913">
              <w:rPr>
                <w:rFonts w:ascii="Times New Roman" w:hAnsi="Times New Roman" w:cs="Times New Roman"/>
                <w:sz w:val="20"/>
                <w:szCs w:val="20"/>
              </w:rPr>
              <w:t>9 Months</w:t>
            </w:r>
          </w:p>
        </w:tc>
        <w:tc>
          <w:tcPr>
            <w:tcW w:w="1440" w:type="dxa"/>
            <w:tcBorders>
              <w:top w:val="single" w:sz="4" w:space="0" w:color="auto"/>
              <w:bottom w:val="single" w:sz="4" w:space="0" w:color="auto"/>
            </w:tcBorders>
          </w:tcPr>
          <w:p w14:paraId="2AEB0AC9" w14:textId="20695796" w:rsidR="00B4390A" w:rsidRPr="006C4913" w:rsidRDefault="00B4390A" w:rsidP="00B4390A">
            <w:pPr>
              <w:jc w:val="center"/>
              <w:rPr>
                <w:rFonts w:ascii="Times New Roman" w:hAnsi="Times New Roman" w:cs="Times New Roman"/>
                <w:sz w:val="20"/>
                <w:szCs w:val="20"/>
              </w:rPr>
            </w:pPr>
            <w:r w:rsidRPr="006C4913">
              <w:rPr>
                <w:rFonts w:ascii="Times New Roman" w:hAnsi="Times New Roman" w:cs="Times New Roman"/>
                <w:sz w:val="20"/>
                <w:szCs w:val="20"/>
              </w:rPr>
              <w:t>12 Months</w:t>
            </w:r>
          </w:p>
        </w:tc>
      </w:tr>
      <w:tr w:rsidR="00B4390A" w:rsidRPr="006C4913" w14:paraId="0B22E36C" w14:textId="77777777" w:rsidTr="002B503D">
        <w:tc>
          <w:tcPr>
            <w:tcW w:w="10080" w:type="dxa"/>
            <w:gridSpan w:val="6"/>
            <w:tcBorders>
              <w:top w:val="single" w:sz="4" w:space="0" w:color="auto"/>
              <w:bottom w:val="single" w:sz="4" w:space="0" w:color="auto"/>
            </w:tcBorders>
          </w:tcPr>
          <w:p w14:paraId="08504991" w14:textId="77777777" w:rsidR="00B4390A" w:rsidRPr="006C4913" w:rsidRDefault="00B4390A" w:rsidP="005E6A10">
            <w:pPr>
              <w:rPr>
                <w:rFonts w:ascii="Times New Roman" w:hAnsi="Times New Roman" w:cs="Times New Roman"/>
                <w:sz w:val="20"/>
                <w:szCs w:val="20"/>
              </w:rPr>
            </w:pPr>
            <w:r w:rsidRPr="006C4913">
              <w:rPr>
                <w:rFonts w:ascii="Times New Roman" w:hAnsi="Times New Roman" w:cs="Times New Roman"/>
                <w:sz w:val="20"/>
                <w:szCs w:val="20"/>
              </w:rPr>
              <w:t xml:space="preserve">Panel A-I: monthly excess returns of </w:t>
            </w:r>
            <w:proofErr w:type="spellStart"/>
            <w:r w:rsidRPr="006C4913">
              <w:rPr>
                <w:rFonts w:ascii="Times New Roman" w:hAnsi="Times New Roman" w:cs="Times New Roman"/>
                <w:sz w:val="20"/>
                <w:szCs w:val="20"/>
              </w:rPr>
              <w:t>Kagi</w:t>
            </w:r>
            <w:proofErr w:type="spellEnd"/>
            <w:r w:rsidRPr="006C4913">
              <w:rPr>
                <w:rFonts w:ascii="Times New Roman" w:hAnsi="Times New Roman" w:cs="Times New Roman"/>
                <w:sz w:val="20"/>
                <w:szCs w:val="20"/>
              </w:rPr>
              <w:t xml:space="preserve"> constructions before trading costs.</w:t>
            </w:r>
          </w:p>
        </w:tc>
      </w:tr>
      <w:tr w:rsidR="006C4913" w:rsidRPr="006C4913" w14:paraId="4C7B4EC1" w14:textId="77777777" w:rsidTr="002B503D">
        <w:tc>
          <w:tcPr>
            <w:tcW w:w="1710" w:type="dxa"/>
            <w:tcBorders>
              <w:top w:val="single" w:sz="4" w:space="0" w:color="auto"/>
            </w:tcBorders>
          </w:tcPr>
          <w:p w14:paraId="547B4BFF"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S&amp;P 500</w:t>
            </w:r>
          </w:p>
        </w:tc>
        <w:tc>
          <w:tcPr>
            <w:tcW w:w="2250" w:type="dxa"/>
            <w:tcBorders>
              <w:top w:val="single" w:sz="4" w:space="0" w:color="auto"/>
            </w:tcBorders>
          </w:tcPr>
          <w:p w14:paraId="191F6475"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tcBorders>
              <w:top w:val="single" w:sz="4" w:space="0" w:color="auto"/>
            </w:tcBorders>
            <w:vAlign w:val="bottom"/>
          </w:tcPr>
          <w:p w14:paraId="645DA8C7" w14:textId="73FB795D"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0.0088</w:t>
            </w:r>
          </w:p>
        </w:tc>
        <w:tc>
          <w:tcPr>
            <w:tcW w:w="1530" w:type="dxa"/>
            <w:tcBorders>
              <w:top w:val="single" w:sz="4" w:space="0" w:color="auto"/>
            </w:tcBorders>
            <w:vAlign w:val="bottom"/>
          </w:tcPr>
          <w:p w14:paraId="7820D70C" w14:textId="57E0EE65"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0.0093</w:t>
            </w:r>
          </w:p>
        </w:tc>
        <w:tc>
          <w:tcPr>
            <w:tcW w:w="1530" w:type="dxa"/>
            <w:tcBorders>
              <w:top w:val="single" w:sz="4" w:space="0" w:color="auto"/>
            </w:tcBorders>
            <w:vAlign w:val="bottom"/>
          </w:tcPr>
          <w:p w14:paraId="1EE6D1C3" w14:textId="2F507F60"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0.0095</w:t>
            </w:r>
          </w:p>
        </w:tc>
        <w:tc>
          <w:tcPr>
            <w:tcW w:w="1440" w:type="dxa"/>
            <w:tcBorders>
              <w:top w:val="single" w:sz="4" w:space="0" w:color="auto"/>
            </w:tcBorders>
            <w:vAlign w:val="bottom"/>
          </w:tcPr>
          <w:p w14:paraId="1809D69F" w14:textId="7CDB7DBF"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0.0093</w:t>
            </w:r>
          </w:p>
        </w:tc>
      </w:tr>
      <w:tr w:rsidR="006C4913" w:rsidRPr="006C4913" w14:paraId="4E038796" w14:textId="77777777" w:rsidTr="002B503D">
        <w:tc>
          <w:tcPr>
            <w:tcW w:w="1710" w:type="dxa"/>
          </w:tcPr>
          <w:p w14:paraId="31891669" w14:textId="77777777" w:rsidR="006C4913" w:rsidRPr="006C4913" w:rsidRDefault="006C4913" w:rsidP="006C4913">
            <w:pPr>
              <w:jc w:val="center"/>
              <w:rPr>
                <w:rFonts w:ascii="Times New Roman" w:hAnsi="Times New Roman" w:cs="Times New Roman"/>
                <w:sz w:val="20"/>
                <w:szCs w:val="20"/>
              </w:rPr>
            </w:pPr>
          </w:p>
        </w:tc>
        <w:tc>
          <w:tcPr>
            <w:tcW w:w="2250" w:type="dxa"/>
          </w:tcPr>
          <w:p w14:paraId="732D7AE1"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32D0078B" w14:textId="116BEA3C"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0.0135</w:t>
            </w:r>
          </w:p>
        </w:tc>
        <w:tc>
          <w:tcPr>
            <w:tcW w:w="1530" w:type="dxa"/>
            <w:vAlign w:val="bottom"/>
          </w:tcPr>
          <w:p w14:paraId="71BE386F" w14:textId="6B268676"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0.0140</w:t>
            </w:r>
          </w:p>
        </w:tc>
        <w:tc>
          <w:tcPr>
            <w:tcW w:w="1530" w:type="dxa"/>
            <w:vAlign w:val="bottom"/>
          </w:tcPr>
          <w:p w14:paraId="2987EB78" w14:textId="3E334929"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0.0170</w:t>
            </w:r>
          </w:p>
        </w:tc>
        <w:tc>
          <w:tcPr>
            <w:tcW w:w="1440" w:type="dxa"/>
            <w:vAlign w:val="bottom"/>
          </w:tcPr>
          <w:p w14:paraId="5E6118DC" w14:textId="0B73F27D"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0.0124</w:t>
            </w:r>
          </w:p>
        </w:tc>
      </w:tr>
      <w:tr w:rsidR="006C4913" w:rsidRPr="006C4913" w14:paraId="5003E46A" w14:textId="77777777" w:rsidTr="002B503D">
        <w:tc>
          <w:tcPr>
            <w:tcW w:w="1710" w:type="dxa"/>
          </w:tcPr>
          <w:p w14:paraId="78757342" w14:textId="77777777" w:rsidR="006C4913" w:rsidRPr="006C4913" w:rsidRDefault="006C4913" w:rsidP="006C4913">
            <w:pPr>
              <w:jc w:val="center"/>
              <w:rPr>
                <w:rFonts w:ascii="Times New Roman" w:hAnsi="Times New Roman" w:cs="Times New Roman"/>
                <w:sz w:val="20"/>
                <w:szCs w:val="20"/>
              </w:rPr>
            </w:pPr>
          </w:p>
        </w:tc>
        <w:tc>
          <w:tcPr>
            <w:tcW w:w="2250" w:type="dxa"/>
          </w:tcPr>
          <w:p w14:paraId="4CD3AF26"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6FF32E87" w14:textId="7405C69A"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0.6548</w:t>
            </w:r>
          </w:p>
        </w:tc>
        <w:tc>
          <w:tcPr>
            <w:tcW w:w="1530" w:type="dxa"/>
            <w:vAlign w:val="bottom"/>
          </w:tcPr>
          <w:p w14:paraId="5F4CD632" w14:textId="40013AAD"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0.6676</w:t>
            </w:r>
          </w:p>
        </w:tc>
        <w:tc>
          <w:tcPr>
            <w:tcW w:w="1530" w:type="dxa"/>
            <w:vAlign w:val="bottom"/>
          </w:tcPr>
          <w:p w14:paraId="21C21E66" w14:textId="508A8814"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0.5571</w:t>
            </w:r>
          </w:p>
        </w:tc>
        <w:tc>
          <w:tcPr>
            <w:tcW w:w="1440" w:type="dxa"/>
            <w:vAlign w:val="bottom"/>
          </w:tcPr>
          <w:p w14:paraId="2F14E78D" w14:textId="7A2A60AD"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0.7504</w:t>
            </w:r>
          </w:p>
        </w:tc>
      </w:tr>
      <w:tr w:rsidR="00BB1BC2" w:rsidRPr="006C4913" w14:paraId="42E82069" w14:textId="77777777" w:rsidTr="002B503D">
        <w:tc>
          <w:tcPr>
            <w:tcW w:w="1710" w:type="dxa"/>
          </w:tcPr>
          <w:p w14:paraId="405E8854"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CSI 300</w:t>
            </w:r>
          </w:p>
        </w:tc>
        <w:tc>
          <w:tcPr>
            <w:tcW w:w="2250" w:type="dxa"/>
          </w:tcPr>
          <w:p w14:paraId="05A0E5D8"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089E5575" w14:textId="38B85550"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0.0057</w:t>
            </w:r>
          </w:p>
        </w:tc>
        <w:tc>
          <w:tcPr>
            <w:tcW w:w="1530" w:type="dxa"/>
            <w:vAlign w:val="bottom"/>
          </w:tcPr>
          <w:p w14:paraId="3D410FA5" w14:textId="0A34E893"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0.0071</w:t>
            </w:r>
          </w:p>
        </w:tc>
        <w:tc>
          <w:tcPr>
            <w:tcW w:w="1530" w:type="dxa"/>
            <w:vAlign w:val="bottom"/>
          </w:tcPr>
          <w:p w14:paraId="0401F1E1" w14:textId="01E2AC72"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0.0070</w:t>
            </w:r>
          </w:p>
        </w:tc>
        <w:tc>
          <w:tcPr>
            <w:tcW w:w="1440" w:type="dxa"/>
            <w:vAlign w:val="bottom"/>
          </w:tcPr>
          <w:p w14:paraId="59A8FC69" w14:textId="4AD97C94"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0.0057</w:t>
            </w:r>
          </w:p>
        </w:tc>
      </w:tr>
      <w:tr w:rsidR="00BB1BC2" w:rsidRPr="006C4913" w14:paraId="2E809BB7" w14:textId="77777777" w:rsidTr="002B503D">
        <w:tc>
          <w:tcPr>
            <w:tcW w:w="1710" w:type="dxa"/>
          </w:tcPr>
          <w:p w14:paraId="5E3034EF" w14:textId="77777777" w:rsidR="00BB1BC2" w:rsidRPr="006C4913" w:rsidRDefault="00BB1BC2" w:rsidP="00BB1BC2">
            <w:pPr>
              <w:jc w:val="center"/>
              <w:rPr>
                <w:rFonts w:ascii="Times New Roman" w:hAnsi="Times New Roman" w:cs="Times New Roman"/>
                <w:sz w:val="20"/>
                <w:szCs w:val="20"/>
              </w:rPr>
            </w:pPr>
          </w:p>
        </w:tc>
        <w:tc>
          <w:tcPr>
            <w:tcW w:w="2250" w:type="dxa"/>
          </w:tcPr>
          <w:p w14:paraId="7A6B9807"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0CB43144" w14:textId="12ADA2ED"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0.0159</w:t>
            </w:r>
          </w:p>
        </w:tc>
        <w:tc>
          <w:tcPr>
            <w:tcW w:w="1530" w:type="dxa"/>
            <w:vAlign w:val="bottom"/>
          </w:tcPr>
          <w:p w14:paraId="77D2C6C1" w14:textId="2ACB0E32"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0.0158</w:t>
            </w:r>
          </w:p>
        </w:tc>
        <w:tc>
          <w:tcPr>
            <w:tcW w:w="1530" w:type="dxa"/>
            <w:vAlign w:val="bottom"/>
          </w:tcPr>
          <w:p w14:paraId="6C1FDE22" w14:textId="6FFE4064"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0.0184</w:t>
            </w:r>
          </w:p>
        </w:tc>
        <w:tc>
          <w:tcPr>
            <w:tcW w:w="1440" w:type="dxa"/>
            <w:vAlign w:val="bottom"/>
          </w:tcPr>
          <w:p w14:paraId="1D99C0A7" w14:textId="148D1FAC"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0.0182</w:t>
            </w:r>
          </w:p>
        </w:tc>
      </w:tr>
      <w:tr w:rsidR="00BB1BC2" w:rsidRPr="006C4913" w14:paraId="2B1A3AFE" w14:textId="77777777" w:rsidTr="002B503D">
        <w:tc>
          <w:tcPr>
            <w:tcW w:w="1710" w:type="dxa"/>
          </w:tcPr>
          <w:p w14:paraId="16E2752E" w14:textId="77777777" w:rsidR="00BB1BC2" w:rsidRPr="006C4913" w:rsidRDefault="00BB1BC2" w:rsidP="00BB1BC2">
            <w:pPr>
              <w:jc w:val="center"/>
              <w:rPr>
                <w:rFonts w:ascii="Times New Roman" w:hAnsi="Times New Roman" w:cs="Times New Roman"/>
                <w:sz w:val="20"/>
                <w:szCs w:val="20"/>
              </w:rPr>
            </w:pPr>
          </w:p>
        </w:tc>
        <w:tc>
          <w:tcPr>
            <w:tcW w:w="2250" w:type="dxa"/>
          </w:tcPr>
          <w:p w14:paraId="08B613F2"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4C27E129" w14:textId="2A500ECD"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0.3583</w:t>
            </w:r>
          </w:p>
        </w:tc>
        <w:tc>
          <w:tcPr>
            <w:tcW w:w="1530" w:type="dxa"/>
            <w:vAlign w:val="bottom"/>
          </w:tcPr>
          <w:p w14:paraId="30F5CF37" w14:textId="4AEC4FE2"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0.4493</w:t>
            </w:r>
          </w:p>
        </w:tc>
        <w:tc>
          <w:tcPr>
            <w:tcW w:w="1530" w:type="dxa"/>
            <w:vAlign w:val="bottom"/>
          </w:tcPr>
          <w:p w14:paraId="611B4B58" w14:textId="07F93844"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0.3785</w:t>
            </w:r>
          </w:p>
        </w:tc>
        <w:tc>
          <w:tcPr>
            <w:tcW w:w="1440" w:type="dxa"/>
            <w:vAlign w:val="bottom"/>
          </w:tcPr>
          <w:p w14:paraId="6F264B0E" w14:textId="0504BE2A"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0.3120</w:t>
            </w:r>
          </w:p>
        </w:tc>
      </w:tr>
      <w:tr w:rsidR="00240AC1" w:rsidRPr="006C4913" w14:paraId="5E67248B" w14:textId="77777777" w:rsidTr="002B503D">
        <w:tc>
          <w:tcPr>
            <w:tcW w:w="1710" w:type="dxa"/>
          </w:tcPr>
          <w:p w14:paraId="2855F31F"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CSI 100</w:t>
            </w:r>
          </w:p>
        </w:tc>
        <w:tc>
          <w:tcPr>
            <w:tcW w:w="2250" w:type="dxa"/>
          </w:tcPr>
          <w:p w14:paraId="045CC5BB"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761A45C3" w14:textId="53AC302B"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0.0050</w:t>
            </w:r>
          </w:p>
        </w:tc>
        <w:tc>
          <w:tcPr>
            <w:tcW w:w="1530" w:type="dxa"/>
            <w:vAlign w:val="bottom"/>
          </w:tcPr>
          <w:p w14:paraId="68F337D5" w14:textId="66C16206"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0.0047</w:t>
            </w:r>
          </w:p>
        </w:tc>
        <w:tc>
          <w:tcPr>
            <w:tcW w:w="1530" w:type="dxa"/>
            <w:vAlign w:val="bottom"/>
          </w:tcPr>
          <w:p w14:paraId="55B1D918" w14:textId="1BB04DD9"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0.0042</w:t>
            </w:r>
          </w:p>
        </w:tc>
        <w:tc>
          <w:tcPr>
            <w:tcW w:w="1440" w:type="dxa"/>
            <w:vAlign w:val="bottom"/>
          </w:tcPr>
          <w:p w14:paraId="22E24B15" w14:textId="4E16CE18"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0.0045</w:t>
            </w:r>
          </w:p>
        </w:tc>
      </w:tr>
      <w:tr w:rsidR="00240AC1" w:rsidRPr="006C4913" w14:paraId="63C607BF" w14:textId="77777777" w:rsidTr="002B503D">
        <w:tc>
          <w:tcPr>
            <w:tcW w:w="1710" w:type="dxa"/>
          </w:tcPr>
          <w:p w14:paraId="35F1C003" w14:textId="77777777" w:rsidR="00240AC1" w:rsidRPr="006C4913" w:rsidRDefault="00240AC1" w:rsidP="00240AC1">
            <w:pPr>
              <w:jc w:val="center"/>
              <w:rPr>
                <w:rFonts w:ascii="Times New Roman" w:hAnsi="Times New Roman" w:cs="Times New Roman"/>
                <w:sz w:val="20"/>
                <w:szCs w:val="20"/>
              </w:rPr>
            </w:pPr>
          </w:p>
        </w:tc>
        <w:tc>
          <w:tcPr>
            <w:tcW w:w="2250" w:type="dxa"/>
          </w:tcPr>
          <w:p w14:paraId="166012ED"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7EC2CDC8" w14:textId="0FC0C175"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0.0126</w:t>
            </w:r>
          </w:p>
        </w:tc>
        <w:tc>
          <w:tcPr>
            <w:tcW w:w="1530" w:type="dxa"/>
            <w:vAlign w:val="bottom"/>
          </w:tcPr>
          <w:p w14:paraId="125D80FF" w14:textId="23DA609D"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0.0143</w:t>
            </w:r>
          </w:p>
        </w:tc>
        <w:tc>
          <w:tcPr>
            <w:tcW w:w="1530" w:type="dxa"/>
            <w:vAlign w:val="bottom"/>
          </w:tcPr>
          <w:p w14:paraId="282A7C8C" w14:textId="55A74696"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0.0139</w:t>
            </w:r>
          </w:p>
        </w:tc>
        <w:tc>
          <w:tcPr>
            <w:tcW w:w="1440" w:type="dxa"/>
            <w:vAlign w:val="bottom"/>
          </w:tcPr>
          <w:p w14:paraId="00F8CC66" w14:textId="5BED5FDC"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0.0140</w:t>
            </w:r>
          </w:p>
        </w:tc>
      </w:tr>
      <w:tr w:rsidR="00240AC1" w:rsidRPr="006C4913" w14:paraId="4E2BB658" w14:textId="77777777" w:rsidTr="002B503D">
        <w:tc>
          <w:tcPr>
            <w:tcW w:w="1710" w:type="dxa"/>
          </w:tcPr>
          <w:p w14:paraId="3F24080C" w14:textId="77777777" w:rsidR="00240AC1" w:rsidRPr="006C4913" w:rsidRDefault="00240AC1" w:rsidP="00240AC1">
            <w:pPr>
              <w:jc w:val="center"/>
              <w:rPr>
                <w:rFonts w:ascii="Times New Roman" w:hAnsi="Times New Roman" w:cs="Times New Roman"/>
                <w:sz w:val="20"/>
                <w:szCs w:val="20"/>
              </w:rPr>
            </w:pPr>
          </w:p>
        </w:tc>
        <w:tc>
          <w:tcPr>
            <w:tcW w:w="2250" w:type="dxa"/>
          </w:tcPr>
          <w:p w14:paraId="64559B9C"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433F950D" w14:textId="70CA6531"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0.3938</w:t>
            </w:r>
          </w:p>
        </w:tc>
        <w:tc>
          <w:tcPr>
            <w:tcW w:w="1530" w:type="dxa"/>
            <w:vAlign w:val="bottom"/>
          </w:tcPr>
          <w:p w14:paraId="7945E458" w14:textId="0BB9381C"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0.3284</w:t>
            </w:r>
          </w:p>
        </w:tc>
        <w:tc>
          <w:tcPr>
            <w:tcW w:w="1530" w:type="dxa"/>
            <w:vAlign w:val="bottom"/>
          </w:tcPr>
          <w:p w14:paraId="0955EEE5" w14:textId="0D4BD0A5"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0.3009</w:t>
            </w:r>
          </w:p>
        </w:tc>
        <w:tc>
          <w:tcPr>
            <w:tcW w:w="1440" w:type="dxa"/>
            <w:vAlign w:val="bottom"/>
          </w:tcPr>
          <w:p w14:paraId="40BA8276" w14:textId="3C835F6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0.3232</w:t>
            </w:r>
          </w:p>
        </w:tc>
      </w:tr>
      <w:tr w:rsidR="00240AC1" w:rsidRPr="006C4913" w14:paraId="3B056CD0" w14:textId="77777777" w:rsidTr="002B503D">
        <w:tc>
          <w:tcPr>
            <w:tcW w:w="1710" w:type="dxa"/>
          </w:tcPr>
          <w:p w14:paraId="7DFF20C3"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CSI 200</w:t>
            </w:r>
          </w:p>
        </w:tc>
        <w:tc>
          <w:tcPr>
            <w:tcW w:w="2250" w:type="dxa"/>
          </w:tcPr>
          <w:p w14:paraId="3F98CE07"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6424BFAD" w14:textId="39DD48E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0.0056</w:t>
            </w:r>
          </w:p>
        </w:tc>
        <w:tc>
          <w:tcPr>
            <w:tcW w:w="1530" w:type="dxa"/>
            <w:vAlign w:val="bottom"/>
          </w:tcPr>
          <w:p w14:paraId="70DA4795" w14:textId="5BAA522D"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0.0054</w:t>
            </w:r>
          </w:p>
        </w:tc>
        <w:tc>
          <w:tcPr>
            <w:tcW w:w="1530" w:type="dxa"/>
            <w:vAlign w:val="bottom"/>
          </w:tcPr>
          <w:p w14:paraId="00F90303" w14:textId="2348D4A2"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0.0053</w:t>
            </w:r>
          </w:p>
        </w:tc>
        <w:tc>
          <w:tcPr>
            <w:tcW w:w="1440" w:type="dxa"/>
            <w:vAlign w:val="bottom"/>
          </w:tcPr>
          <w:p w14:paraId="6BF54282" w14:textId="51E2A35A"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0.0060</w:t>
            </w:r>
          </w:p>
        </w:tc>
      </w:tr>
      <w:tr w:rsidR="00240AC1" w:rsidRPr="006C4913" w14:paraId="0B5CFB44" w14:textId="77777777" w:rsidTr="002B503D">
        <w:tc>
          <w:tcPr>
            <w:tcW w:w="1710" w:type="dxa"/>
          </w:tcPr>
          <w:p w14:paraId="5A2C490B" w14:textId="77777777" w:rsidR="00240AC1" w:rsidRPr="006C4913" w:rsidRDefault="00240AC1" w:rsidP="00240AC1">
            <w:pPr>
              <w:jc w:val="center"/>
              <w:rPr>
                <w:rFonts w:ascii="Times New Roman" w:hAnsi="Times New Roman" w:cs="Times New Roman"/>
                <w:sz w:val="20"/>
                <w:szCs w:val="20"/>
              </w:rPr>
            </w:pPr>
          </w:p>
        </w:tc>
        <w:tc>
          <w:tcPr>
            <w:tcW w:w="2250" w:type="dxa"/>
          </w:tcPr>
          <w:p w14:paraId="6FFB10E5"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0DC42299" w14:textId="7941F4FE"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0.0153</w:t>
            </w:r>
          </w:p>
        </w:tc>
        <w:tc>
          <w:tcPr>
            <w:tcW w:w="1530" w:type="dxa"/>
            <w:vAlign w:val="bottom"/>
          </w:tcPr>
          <w:p w14:paraId="386FEF5F" w14:textId="301F778B"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0.0158</w:t>
            </w:r>
          </w:p>
        </w:tc>
        <w:tc>
          <w:tcPr>
            <w:tcW w:w="1530" w:type="dxa"/>
            <w:vAlign w:val="bottom"/>
          </w:tcPr>
          <w:p w14:paraId="393ED44C" w14:textId="3C120871"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0.0169</w:t>
            </w:r>
          </w:p>
        </w:tc>
        <w:tc>
          <w:tcPr>
            <w:tcW w:w="1440" w:type="dxa"/>
            <w:vAlign w:val="bottom"/>
          </w:tcPr>
          <w:p w14:paraId="3A6337B5" w14:textId="7EA19E2A"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0.0197</w:t>
            </w:r>
          </w:p>
        </w:tc>
      </w:tr>
      <w:tr w:rsidR="00240AC1" w:rsidRPr="006C4913" w14:paraId="347E4408" w14:textId="77777777" w:rsidTr="002B503D">
        <w:tc>
          <w:tcPr>
            <w:tcW w:w="1710" w:type="dxa"/>
          </w:tcPr>
          <w:p w14:paraId="09201162" w14:textId="77777777" w:rsidR="00240AC1" w:rsidRPr="006C4913" w:rsidRDefault="00240AC1" w:rsidP="00240AC1">
            <w:pPr>
              <w:jc w:val="center"/>
              <w:rPr>
                <w:rFonts w:ascii="Times New Roman" w:hAnsi="Times New Roman" w:cs="Times New Roman"/>
                <w:sz w:val="20"/>
                <w:szCs w:val="20"/>
              </w:rPr>
            </w:pPr>
          </w:p>
        </w:tc>
        <w:tc>
          <w:tcPr>
            <w:tcW w:w="2250" w:type="dxa"/>
          </w:tcPr>
          <w:p w14:paraId="2E47A07D"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0CE4A49E" w14:textId="7260ADE1"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0.3636</w:t>
            </w:r>
          </w:p>
        </w:tc>
        <w:tc>
          <w:tcPr>
            <w:tcW w:w="1530" w:type="dxa"/>
            <w:vAlign w:val="bottom"/>
          </w:tcPr>
          <w:p w14:paraId="3A8C06A2" w14:textId="4239D840"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0.3424</w:t>
            </w:r>
          </w:p>
        </w:tc>
        <w:tc>
          <w:tcPr>
            <w:tcW w:w="1530" w:type="dxa"/>
            <w:vAlign w:val="bottom"/>
          </w:tcPr>
          <w:p w14:paraId="28E74866" w14:textId="1ADABCBB"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0.3122</w:t>
            </w:r>
          </w:p>
        </w:tc>
        <w:tc>
          <w:tcPr>
            <w:tcW w:w="1440" w:type="dxa"/>
            <w:vAlign w:val="bottom"/>
          </w:tcPr>
          <w:p w14:paraId="4BD138D6" w14:textId="193DB5BC"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0.3040</w:t>
            </w:r>
          </w:p>
        </w:tc>
      </w:tr>
      <w:tr w:rsidR="004B62B2" w:rsidRPr="006C4913" w14:paraId="0FA5988A" w14:textId="77777777" w:rsidTr="002B503D">
        <w:tc>
          <w:tcPr>
            <w:tcW w:w="1710" w:type="dxa"/>
          </w:tcPr>
          <w:p w14:paraId="6B04BC06" w14:textId="77777777"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sz w:val="20"/>
                <w:szCs w:val="20"/>
              </w:rPr>
              <w:t>CSI 500</w:t>
            </w:r>
          </w:p>
        </w:tc>
        <w:tc>
          <w:tcPr>
            <w:tcW w:w="2250" w:type="dxa"/>
          </w:tcPr>
          <w:p w14:paraId="2FAE1935" w14:textId="77777777"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4509D6CD" w14:textId="068F2B70"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0.0073</w:t>
            </w:r>
          </w:p>
        </w:tc>
        <w:tc>
          <w:tcPr>
            <w:tcW w:w="1530" w:type="dxa"/>
            <w:vAlign w:val="bottom"/>
          </w:tcPr>
          <w:p w14:paraId="25825A6E" w14:textId="4029F767"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0.0052</w:t>
            </w:r>
          </w:p>
        </w:tc>
        <w:tc>
          <w:tcPr>
            <w:tcW w:w="1530" w:type="dxa"/>
            <w:vAlign w:val="bottom"/>
          </w:tcPr>
          <w:p w14:paraId="14D3ED47" w14:textId="1E6C42BA"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0.0073</w:t>
            </w:r>
          </w:p>
        </w:tc>
        <w:tc>
          <w:tcPr>
            <w:tcW w:w="1440" w:type="dxa"/>
            <w:vAlign w:val="bottom"/>
          </w:tcPr>
          <w:p w14:paraId="214282EE" w14:textId="7C4C71FE"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0.0065</w:t>
            </w:r>
          </w:p>
        </w:tc>
      </w:tr>
      <w:tr w:rsidR="004B62B2" w:rsidRPr="006C4913" w14:paraId="7CE61B8D" w14:textId="77777777" w:rsidTr="002B503D">
        <w:tc>
          <w:tcPr>
            <w:tcW w:w="1710" w:type="dxa"/>
            <w:tcBorders>
              <w:bottom w:val="nil"/>
            </w:tcBorders>
          </w:tcPr>
          <w:p w14:paraId="5ED9A2D3" w14:textId="77777777" w:rsidR="004B62B2" w:rsidRPr="006C4913" w:rsidRDefault="004B62B2" w:rsidP="004B62B2">
            <w:pPr>
              <w:jc w:val="center"/>
              <w:rPr>
                <w:rFonts w:ascii="Times New Roman" w:hAnsi="Times New Roman" w:cs="Times New Roman"/>
                <w:sz w:val="20"/>
                <w:szCs w:val="20"/>
              </w:rPr>
            </w:pPr>
          </w:p>
        </w:tc>
        <w:tc>
          <w:tcPr>
            <w:tcW w:w="2250" w:type="dxa"/>
            <w:tcBorders>
              <w:bottom w:val="nil"/>
            </w:tcBorders>
          </w:tcPr>
          <w:p w14:paraId="5E48576F" w14:textId="77777777"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tcBorders>
              <w:bottom w:val="nil"/>
            </w:tcBorders>
            <w:vAlign w:val="bottom"/>
          </w:tcPr>
          <w:p w14:paraId="184F34EA" w14:textId="3D820D87"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0.0150</w:t>
            </w:r>
          </w:p>
        </w:tc>
        <w:tc>
          <w:tcPr>
            <w:tcW w:w="1530" w:type="dxa"/>
            <w:tcBorders>
              <w:bottom w:val="nil"/>
            </w:tcBorders>
            <w:vAlign w:val="bottom"/>
          </w:tcPr>
          <w:p w14:paraId="31ADA497" w14:textId="2504F054"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0.0167</w:t>
            </w:r>
          </w:p>
        </w:tc>
        <w:tc>
          <w:tcPr>
            <w:tcW w:w="1530" w:type="dxa"/>
            <w:tcBorders>
              <w:bottom w:val="nil"/>
            </w:tcBorders>
            <w:vAlign w:val="bottom"/>
          </w:tcPr>
          <w:p w14:paraId="6D8FF571" w14:textId="3A488FBF"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0.0147</w:t>
            </w:r>
          </w:p>
        </w:tc>
        <w:tc>
          <w:tcPr>
            <w:tcW w:w="1440" w:type="dxa"/>
            <w:tcBorders>
              <w:bottom w:val="nil"/>
            </w:tcBorders>
            <w:vAlign w:val="bottom"/>
          </w:tcPr>
          <w:p w14:paraId="46C7DFEB" w14:textId="1BBE12D7"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0.0153</w:t>
            </w:r>
          </w:p>
        </w:tc>
      </w:tr>
      <w:tr w:rsidR="004B62B2" w:rsidRPr="006C4913" w14:paraId="04531C32" w14:textId="77777777" w:rsidTr="002B503D">
        <w:tc>
          <w:tcPr>
            <w:tcW w:w="1710" w:type="dxa"/>
            <w:tcBorders>
              <w:top w:val="nil"/>
              <w:bottom w:val="single" w:sz="4" w:space="0" w:color="auto"/>
            </w:tcBorders>
          </w:tcPr>
          <w:p w14:paraId="22BBE09E" w14:textId="77777777" w:rsidR="004B62B2" w:rsidRPr="006C4913" w:rsidRDefault="004B62B2" w:rsidP="004B62B2">
            <w:pPr>
              <w:jc w:val="left"/>
              <w:rPr>
                <w:rFonts w:ascii="Times New Roman" w:hAnsi="Times New Roman" w:cs="Times New Roman"/>
                <w:sz w:val="20"/>
                <w:szCs w:val="20"/>
              </w:rPr>
            </w:pPr>
          </w:p>
        </w:tc>
        <w:tc>
          <w:tcPr>
            <w:tcW w:w="2250" w:type="dxa"/>
            <w:tcBorders>
              <w:top w:val="nil"/>
              <w:bottom w:val="single" w:sz="4" w:space="0" w:color="auto"/>
            </w:tcBorders>
          </w:tcPr>
          <w:p w14:paraId="1CA4D28F" w14:textId="77777777"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tcBorders>
              <w:top w:val="nil"/>
              <w:bottom w:val="single" w:sz="4" w:space="0" w:color="auto"/>
            </w:tcBorders>
            <w:vAlign w:val="bottom"/>
          </w:tcPr>
          <w:p w14:paraId="7A2E8486" w14:textId="414DC378"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0.4876</w:t>
            </w:r>
          </w:p>
        </w:tc>
        <w:tc>
          <w:tcPr>
            <w:tcW w:w="1530" w:type="dxa"/>
            <w:tcBorders>
              <w:top w:val="nil"/>
              <w:bottom w:val="single" w:sz="4" w:space="0" w:color="auto"/>
            </w:tcBorders>
            <w:vAlign w:val="bottom"/>
          </w:tcPr>
          <w:p w14:paraId="659EFAF2" w14:textId="49848C0C"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0.3117</w:t>
            </w:r>
          </w:p>
        </w:tc>
        <w:tc>
          <w:tcPr>
            <w:tcW w:w="1530" w:type="dxa"/>
            <w:tcBorders>
              <w:top w:val="nil"/>
              <w:bottom w:val="single" w:sz="4" w:space="0" w:color="auto"/>
            </w:tcBorders>
            <w:vAlign w:val="bottom"/>
          </w:tcPr>
          <w:p w14:paraId="1F0DEFE8" w14:textId="0CBF5261"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0.4965</w:t>
            </w:r>
          </w:p>
        </w:tc>
        <w:tc>
          <w:tcPr>
            <w:tcW w:w="1440" w:type="dxa"/>
            <w:tcBorders>
              <w:top w:val="nil"/>
              <w:bottom w:val="single" w:sz="4" w:space="0" w:color="auto"/>
            </w:tcBorders>
            <w:vAlign w:val="bottom"/>
          </w:tcPr>
          <w:p w14:paraId="74B95086" w14:textId="65E5756E" w:rsidR="004B62B2" w:rsidRPr="006C4913" w:rsidRDefault="004B62B2" w:rsidP="004B62B2">
            <w:pPr>
              <w:jc w:val="center"/>
              <w:rPr>
                <w:rFonts w:ascii="Times New Roman" w:hAnsi="Times New Roman" w:cs="Times New Roman"/>
                <w:sz w:val="20"/>
                <w:szCs w:val="20"/>
              </w:rPr>
            </w:pPr>
            <w:r w:rsidRPr="006C4913">
              <w:rPr>
                <w:rFonts w:ascii="Times New Roman" w:hAnsi="Times New Roman" w:cs="Times New Roman"/>
                <w:color w:val="000000"/>
                <w:sz w:val="20"/>
                <w:szCs w:val="20"/>
              </w:rPr>
              <w:t>0.4271</w:t>
            </w:r>
          </w:p>
        </w:tc>
      </w:tr>
      <w:tr w:rsidR="00B4390A" w:rsidRPr="006C4913" w14:paraId="141040E0" w14:textId="77777777" w:rsidTr="002B503D">
        <w:tc>
          <w:tcPr>
            <w:tcW w:w="10080" w:type="dxa"/>
            <w:gridSpan w:val="6"/>
            <w:tcBorders>
              <w:top w:val="single" w:sz="4" w:space="0" w:color="auto"/>
              <w:bottom w:val="single" w:sz="4" w:space="0" w:color="auto"/>
            </w:tcBorders>
          </w:tcPr>
          <w:p w14:paraId="036D52DB" w14:textId="77777777" w:rsidR="00B4390A" w:rsidRPr="006C4913" w:rsidRDefault="00B4390A" w:rsidP="005E6A10">
            <w:pPr>
              <w:rPr>
                <w:rFonts w:ascii="Times New Roman" w:hAnsi="Times New Roman" w:cs="Times New Roman"/>
                <w:sz w:val="20"/>
                <w:szCs w:val="20"/>
              </w:rPr>
            </w:pPr>
            <w:r w:rsidRPr="006C4913">
              <w:rPr>
                <w:rFonts w:ascii="Times New Roman" w:hAnsi="Times New Roman" w:cs="Times New Roman"/>
                <w:sz w:val="20"/>
                <w:szCs w:val="20"/>
              </w:rPr>
              <w:t>Panel A-II: monthly excess returns of Renko constructions before trading costs.</w:t>
            </w:r>
          </w:p>
        </w:tc>
      </w:tr>
      <w:tr w:rsidR="006C4913" w:rsidRPr="006C4913" w14:paraId="1297C5AE" w14:textId="77777777" w:rsidTr="002B503D">
        <w:tc>
          <w:tcPr>
            <w:tcW w:w="1710" w:type="dxa"/>
            <w:tcBorders>
              <w:top w:val="single" w:sz="4" w:space="0" w:color="auto"/>
            </w:tcBorders>
          </w:tcPr>
          <w:p w14:paraId="4E959662"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S&amp;P 500</w:t>
            </w:r>
          </w:p>
        </w:tc>
        <w:tc>
          <w:tcPr>
            <w:tcW w:w="2250" w:type="dxa"/>
            <w:tcBorders>
              <w:top w:val="single" w:sz="4" w:space="0" w:color="auto"/>
            </w:tcBorders>
          </w:tcPr>
          <w:p w14:paraId="5BB7129B"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tcBorders>
              <w:top w:val="single" w:sz="4" w:space="0" w:color="auto"/>
            </w:tcBorders>
            <w:vAlign w:val="bottom"/>
          </w:tcPr>
          <w:p w14:paraId="19519875" w14:textId="1504FD3E"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0.0083</w:t>
            </w:r>
          </w:p>
        </w:tc>
        <w:tc>
          <w:tcPr>
            <w:tcW w:w="1530" w:type="dxa"/>
            <w:tcBorders>
              <w:top w:val="single" w:sz="4" w:space="0" w:color="auto"/>
            </w:tcBorders>
            <w:vAlign w:val="bottom"/>
          </w:tcPr>
          <w:p w14:paraId="6A52734E" w14:textId="2929D3E2"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0.0089</w:t>
            </w:r>
          </w:p>
        </w:tc>
        <w:tc>
          <w:tcPr>
            <w:tcW w:w="1530" w:type="dxa"/>
            <w:tcBorders>
              <w:top w:val="single" w:sz="4" w:space="0" w:color="auto"/>
            </w:tcBorders>
            <w:vAlign w:val="bottom"/>
          </w:tcPr>
          <w:p w14:paraId="781E5704" w14:textId="553F163C"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0.0091</w:t>
            </w:r>
          </w:p>
        </w:tc>
        <w:tc>
          <w:tcPr>
            <w:tcW w:w="1440" w:type="dxa"/>
            <w:tcBorders>
              <w:top w:val="single" w:sz="4" w:space="0" w:color="auto"/>
            </w:tcBorders>
            <w:vAlign w:val="bottom"/>
          </w:tcPr>
          <w:p w14:paraId="3EFD32EF" w14:textId="7ACD172D"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0.0089</w:t>
            </w:r>
          </w:p>
        </w:tc>
      </w:tr>
      <w:tr w:rsidR="006C4913" w:rsidRPr="006C4913" w14:paraId="140C66A0" w14:textId="77777777" w:rsidTr="002B503D">
        <w:tc>
          <w:tcPr>
            <w:tcW w:w="1710" w:type="dxa"/>
          </w:tcPr>
          <w:p w14:paraId="6387694B" w14:textId="77777777" w:rsidR="006C4913" w:rsidRPr="006C4913" w:rsidRDefault="006C4913" w:rsidP="006C4913">
            <w:pPr>
              <w:jc w:val="center"/>
              <w:rPr>
                <w:rFonts w:ascii="Times New Roman" w:hAnsi="Times New Roman" w:cs="Times New Roman"/>
                <w:sz w:val="20"/>
                <w:szCs w:val="20"/>
              </w:rPr>
            </w:pPr>
          </w:p>
        </w:tc>
        <w:tc>
          <w:tcPr>
            <w:tcW w:w="2250" w:type="dxa"/>
          </w:tcPr>
          <w:p w14:paraId="5CDF4E37"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7DC88A5D" w14:textId="7B73EC51"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0.0134</w:t>
            </w:r>
          </w:p>
        </w:tc>
        <w:tc>
          <w:tcPr>
            <w:tcW w:w="1530" w:type="dxa"/>
            <w:vAlign w:val="bottom"/>
          </w:tcPr>
          <w:p w14:paraId="117111B1" w14:textId="44B23B5A"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0.0147</w:t>
            </w:r>
          </w:p>
        </w:tc>
        <w:tc>
          <w:tcPr>
            <w:tcW w:w="1530" w:type="dxa"/>
            <w:vAlign w:val="bottom"/>
          </w:tcPr>
          <w:p w14:paraId="39C0692D" w14:textId="7044D42C"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0.0141</w:t>
            </w:r>
          </w:p>
        </w:tc>
        <w:tc>
          <w:tcPr>
            <w:tcW w:w="1440" w:type="dxa"/>
            <w:vAlign w:val="bottom"/>
          </w:tcPr>
          <w:p w14:paraId="258FADD4" w14:textId="28FF1C79"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0.0148</w:t>
            </w:r>
          </w:p>
        </w:tc>
      </w:tr>
      <w:tr w:rsidR="006C4913" w:rsidRPr="006C4913" w14:paraId="685D3B0E" w14:textId="77777777" w:rsidTr="002B503D">
        <w:tc>
          <w:tcPr>
            <w:tcW w:w="1710" w:type="dxa"/>
          </w:tcPr>
          <w:p w14:paraId="3AC9BBFA" w14:textId="77777777" w:rsidR="006C4913" w:rsidRPr="006C4913" w:rsidRDefault="006C4913" w:rsidP="006C4913">
            <w:pPr>
              <w:jc w:val="center"/>
              <w:rPr>
                <w:rFonts w:ascii="Times New Roman" w:hAnsi="Times New Roman" w:cs="Times New Roman"/>
                <w:sz w:val="20"/>
                <w:szCs w:val="20"/>
              </w:rPr>
            </w:pPr>
          </w:p>
        </w:tc>
        <w:tc>
          <w:tcPr>
            <w:tcW w:w="2250" w:type="dxa"/>
          </w:tcPr>
          <w:p w14:paraId="683D33F8"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0EFF9C3F" w14:textId="293DD37E"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0.6147</w:t>
            </w:r>
          </w:p>
        </w:tc>
        <w:tc>
          <w:tcPr>
            <w:tcW w:w="1530" w:type="dxa"/>
            <w:vAlign w:val="bottom"/>
          </w:tcPr>
          <w:p w14:paraId="7F19C69E" w14:textId="049BB2A8"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0.6079</w:t>
            </w:r>
          </w:p>
        </w:tc>
        <w:tc>
          <w:tcPr>
            <w:tcW w:w="1530" w:type="dxa"/>
            <w:vAlign w:val="bottom"/>
          </w:tcPr>
          <w:p w14:paraId="1AE5A246" w14:textId="1B8C9260"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0.6449</w:t>
            </w:r>
          </w:p>
        </w:tc>
        <w:tc>
          <w:tcPr>
            <w:tcW w:w="1440" w:type="dxa"/>
            <w:vAlign w:val="bottom"/>
          </w:tcPr>
          <w:p w14:paraId="768F091B" w14:textId="5DF42300"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0.6011</w:t>
            </w:r>
          </w:p>
        </w:tc>
      </w:tr>
      <w:tr w:rsidR="00BB1BC2" w:rsidRPr="006C4913" w14:paraId="429CA5B2" w14:textId="77777777" w:rsidTr="002B503D">
        <w:tc>
          <w:tcPr>
            <w:tcW w:w="1710" w:type="dxa"/>
          </w:tcPr>
          <w:p w14:paraId="5BAF77CD"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CSI 300</w:t>
            </w:r>
          </w:p>
        </w:tc>
        <w:tc>
          <w:tcPr>
            <w:tcW w:w="2250" w:type="dxa"/>
          </w:tcPr>
          <w:p w14:paraId="7593ED01"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46F83108" w14:textId="4074A14D"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0.0056</w:t>
            </w:r>
          </w:p>
        </w:tc>
        <w:tc>
          <w:tcPr>
            <w:tcW w:w="1530" w:type="dxa"/>
            <w:vAlign w:val="bottom"/>
          </w:tcPr>
          <w:p w14:paraId="3A7DC883" w14:textId="64218B08"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0.0057</w:t>
            </w:r>
          </w:p>
        </w:tc>
        <w:tc>
          <w:tcPr>
            <w:tcW w:w="1530" w:type="dxa"/>
            <w:vAlign w:val="bottom"/>
          </w:tcPr>
          <w:p w14:paraId="068223CF" w14:textId="264642C4"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0.0050</w:t>
            </w:r>
          </w:p>
        </w:tc>
        <w:tc>
          <w:tcPr>
            <w:tcW w:w="1440" w:type="dxa"/>
            <w:vAlign w:val="bottom"/>
          </w:tcPr>
          <w:p w14:paraId="49A463FC" w14:textId="402E49C6"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0.0048</w:t>
            </w:r>
          </w:p>
        </w:tc>
      </w:tr>
      <w:tr w:rsidR="00BB1BC2" w:rsidRPr="006C4913" w14:paraId="6A3806C4" w14:textId="77777777" w:rsidTr="002B503D">
        <w:tc>
          <w:tcPr>
            <w:tcW w:w="1710" w:type="dxa"/>
          </w:tcPr>
          <w:p w14:paraId="0E8D6DC4" w14:textId="77777777" w:rsidR="00BB1BC2" w:rsidRPr="006C4913" w:rsidRDefault="00BB1BC2" w:rsidP="00BB1BC2">
            <w:pPr>
              <w:jc w:val="center"/>
              <w:rPr>
                <w:rFonts w:ascii="Times New Roman" w:hAnsi="Times New Roman" w:cs="Times New Roman"/>
                <w:sz w:val="20"/>
                <w:szCs w:val="20"/>
              </w:rPr>
            </w:pPr>
          </w:p>
        </w:tc>
        <w:tc>
          <w:tcPr>
            <w:tcW w:w="2250" w:type="dxa"/>
          </w:tcPr>
          <w:p w14:paraId="62B8B258"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629ED85F" w14:textId="555CE17C"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0.0155</w:t>
            </w:r>
          </w:p>
        </w:tc>
        <w:tc>
          <w:tcPr>
            <w:tcW w:w="1530" w:type="dxa"/>
            <w:vAlign w:val="bottom"/>
          </w:tcPr>
          <w:p w14:paraId="02DF9EC4" w14:textId="75DF8DFD"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0.0169</w:t>
            </w:r>
          </w:p>
        </w:tc>
        <w:tc>
          <w:tcPr>
            <w:tcW w:w="1530" w:type="dxa"/>
            <w:vAlign w:val="bottom"/>
          </w:tcPr>
          <w:p w14:paraId="57DA680B" w14:textId="707C1358"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0.0178</w:t>
            </w:r>
          </w:p>
        </w:tc>
        <w:tc>
          <w:tcPr>
            <w:tcW w:w="1440" w:type="dxa"/>
            <w:vAlign w:val="bottom"/>
          </w:tcPr>
          <w:p w14:paraId="70D65998" w14:textId="4AD1041A"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0.0179</w:t>
            </w:r>
          </w:p>
        </w:tc>
      </w:tr>
      <w:tr w:rsidR="00BB1BC2" w:rsidRPr="006C4913" w14:paraId="114B4E20" w14:textId="77777777" w:rsidTr="002B503D">
        <w:tc>
          <w:tcPr>
            <w:tcW w:w="1710" w:type="dxa"/>
          </w:tcPr>
          <w:p w14:paraId="0268726F" w14:textId="77777777" w:rsidR="00BB1BC2" w:rsidRPr="006C4913" w:rsidRDefault="00BB1BC2" w:rsidP="00BB1BC2">
            <w:pPr>
              <w:jc w:val="center"/>
              <w:rPr>
                <w:rFonts w:ascii="Times New Roman" w:hAnsi="Times New Roman" w:cs="Times New Roman"/>
                <w:sz w:val="20"/>
                <w:szCs w:val="20"/>
              </w:rPr>
            </w:pPr>
          </w:p>
        </w:tc>
        <w:tc>
          <w:tcPr>
            <w:tcW w:w="2250" w:type="dxa"/>
          </w:tcPr>
          <w:p w14:paraId="7BFACF02"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5FE472E4" w14:textId="67433C11"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0.3608</w:t>
            </w:r>
          </w:p>
        </w:tc>
        <w:tc>
          <w:tcPr>
            <w:tcW w:w="1530" w:type="dxa"/>
            <w:vAlign w:val="bottom"/>
          </w:tcPr>
          <w:p w14:paraId="5A188CA3" w14:textId="1C572C2E"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0.3374</w:t>
            </w:r>
          </w:p>
        </w:tc>
        <w:tc>
          <w:tcPr>
            <w:tcW w:w="1530" w:type="dxa"/>
            <w:vAlign w:val="bottom"/>
          </w:tcPr>
          <w:p w14:paraId="7AD8340F" w14:textId="62FF155F"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0.2826</w:t>
            </w:r>
          </w:p>
        </w:tc>
        <w:tc>
          <w:tcPr>
            <w:tcW w:w="1440" w:type="dxa"/>
            <w:vAlign w:val="bottom"/>
          </w:tcPr>
          <w:p w14:paraId="53522466" w14:textId="4F9724BF"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0.2709</w:t>
            </w:r>
          </w:p>
        </w:tc>
      </w:tr>
      <w:tr w:rsidR="00240AC1" w:rsidRPr="006C4913" w14:paraId="7F87BF59" w14:textId="77777777" w:rsidTr="002B503D">
        <w:tc>
          <w:tcPr>
            <w:tcW w:w="1710" w:type="dxa"/>
          </w:tcPr>
          <w:p w14:paraId="1100D8C7"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CSI 100</w:t>
            </w:r>
          </w:p>
        </w:tc>
        <w:tc>
          <w:tcPr>
            <w:tcW w:w="2250" w:type="dxa"/>
          </w:tcPr>
          <w:p w14:paraId="6888F1C7"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68B054EE" w14:textId="52948412"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0.0044</w:t>
            </w:r>
          </w:p>
        </w:tc>
        <w:tc>
          <w:tcPr>
            <w:tcW w:w="1530" w:type="dxa"/>
            <w:vAlign w:val="bottom"/>
          </w:tcPr>
          <w:p w14:paraId="4FB70F0B" w14:textId="5746B18F"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0.0053</w:t>
            </w:r>
          </w:p>
        </w:tc>
        <w:tc>
          <w:tcPr>
            <w:tcW w:w="1530" w:type="dxa"/>
            <w:vAlign w:val="bottom"/>
          </w:tcPr>
          <w:p w14:paraId="3CC8F801" w14:textId="09CA01A0"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0.0052</w:t>
            </w:r>
          </w:p>
        </w:tc>
        <w:tc>
          <w:tcPr>
            <w:tcW w:w="1440" w:type="dxa"/>
            <w:vAlign w:val="bottom"/>
          </w:tcPr>
          <w:p w14:paraId="04DF247F" w14:textId="4224FC55"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0.0043</w:t>
            </w:r>
          </w:p>
        </w:tc>
      </w:tr>
      <w:tr w:rsidR="00240AC1" w:rsidRPr="006C4913" w14:paraId="54C256E0" w14:textId="77777777" w:rsidTr="002B503D">
        <w:tc>
          <w:tcPr>
            <w:tcW w:w="1710" w:type="dxa"/>
          </w:tcPr>
          <w:p w14:paraId="15C4C7C6" w14:textId="77777777" w:rsidR="00240AC1" w:rsidRPr="006C4913" w:rsidRDefault="00240AC1" w:rsidP="00240AC1">
            <w:pPr>
              <w:jc w:val="center"/>
              <w:rPr>
                <w:rFonts w:ascii="Times New Roman" w:hAnsi="Times New Roman" w:cs="Times New Roman"/>
                <w:sz w:val="20"/>
                <w:szCs w:val="20"/>
              </w:rPr>
            </w:pPr>
          </w:p>
        </w:tc>
        <w:tc>
          <w:tcPr>
            <w:tcW w:w="2250" w:type="dxa"/>
          </w:tcPr>
          <w:p w14:paraId="3930B5F2"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1CC0D58A" w14:textId="269B8F5E"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0.0125</w:t>
            </w:r>
          </w:p>
        </w:tc>
        <w:tc>
          <w:tcPr>
            <w:tcW w:w="1530" w:type="dxa"/>
            <w:vAlign w:val="bottom"/>
          </w:tcPr>
          <w:p w14:paraId="2CCCD3B2" w14:textId="4E16946A"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0.0145</w:t>
            </w:r>
          </w:p>
        </w:tc>
        <w:tc>
          <w:tcPr>
            <w:tcW w:w="1530" w:type="dxa"/>
            <w:vAlign w:val="bottom"/>
          </w:tcPr>
          <w:p w14:paraId="48E20EDB" w14:textId="25AD1D69"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0.0133</w:t>
            </w:r>
          </w:p>
        </w:tc>
        <w:tc>
          <w:tcPr>
            <w:tcW w:w="1440" w:type="dxa"/>
            <w:vAlign w:val="bottom"/>
          </w:tcPr>
          <w:p w14:paraId="2360D46E" w14:textId="1FF11DED"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0.0151</w:t>
            </w:r>
          </w:p>
        </w:tc>
      </w:tr>
      <w:tr w:rsidR="00240AC1" w:rsidRPr="006C4913" w14:paraId="13B47639" w14:textId="77777777" w:rsidTr="002B503D">
        <w:tc>
          <w:tcPr>
            <w:tcW w:w="1710" w:type="dxa"/>
          </w:tcPr>
          <w:p w14:paraId="3E8BC430" w14:textId="77777777" w:rsidR="00240AC1" w:rsidRPr="006C4913" w:rsidRDefault="00240AC1" w:rsidP="00240AC1">
            <w:pPr>
              <w:jc w:val="center"/>
              <w:rPr>
                <w:rFonts w:ascii="Times New Roman" w:hAnsi="Times New Roman" w:cs="Times New Roman"/>
                <w:sz w:val="20"/>
                <w:szCs w:val="20"/>
              </w:rPr>
            </w:pPr>
          </w:p>
        </w:tc>
        <w:tc>
          <w:tcPr>
            <w:tcW w:w="2250" w:type="dxa"/>
          </w:tcPr>
          <w:p w14:paraId="12F24619"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7377ECB1" w14:textId="38D7C10C"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0.3547</w:t>
            </w:r>
          </w:p>
        </w:tc>
        <w:tc>
          <w:tcPr>
            <w:tcW w:w="1530" w:type="dxa"/>
            <w:vAlign w:val="bottom"/>
          </w:tcPr>
          <w:p w14:paraId="5AC04AAB" w14:textId="53487BB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0.3662</w:t>
            </w:r>
          </w:p>
        </w:tc>
        <w:tc>
          <w:tcPr>
            <w:tcW w:w="1530" w:type="dxa"/>
            <w:vAlign w:val="bottom"/>
          </w:tcPr>
          <w:p w14:paraId="1DFD7271" w14:textId="7D4E072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0.3937</w:t>
            </w:r>
          </w:p>
        </w:tc>
        <w:tc>
          <w:tcPr>
            <w:tcW w:w="1440" w:type="dxa"/>
            <w:vAlign w:val="bottom"/>
          </w:tcPr>
          <w:p w14:paraId="1F1C173E" w14:textId="0015C6CC"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0.2868</w:t>
            </w:r>
          </w:p>
        </w:tc>
      </w:tr>
      <w:tr w:rsidR="00D41428" w:rsidRPr="006C4913" w14:paraId="675D342D" w14:textId="77777777" w:rsidTr="002B503D">
        <w:tc>
          <w:tcPr>
            <w:tcW w:w="1710" w:type="dxa"/>
          </w:tcPr>
          <w:p w14:paraId="0D28343D" w14:textId="77777777"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CSI 200</w:t>
            </w:r>
          </w:p>
        </w:tc>
        <w:tc>
          <w:tcPr>
            <w:tcW w:w="2250" w:type="dxa"/>
          </w:tcPr>
          <w:p w14:paraId="5A68BF3B" w14:textId="77777777"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7F7D27AD" w14:textId="06839A21"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0.0057</w:t>
            </w:r>
          </w:p>
        </w:tc>
        <w:tc>
          <w:tcPr>
            <w:tcW w:w="1530" w:type="dxa"/>
            <w:vAlign w:val="bottom"/>
          </w:tcPr>
          <w:p w14:paraId="7F68119A" w14:textId="1EBE7006"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0.0058</w:t>
            </w:r>
          </w:p>
        </w:tc>
        <w:tc>
          <w:tcPr>
            <w:tcW w:w="1530" w:type="dxa"/>
            <w:vAlign w:val="bottom"/>
          </w:tcPr>
          <w:p w14:paraId="56784797" w14:textId="184B48B3"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0.0057</w:t>
            </w:r>
          </w:p>
        </w:tc>
        <w:tc>
          <w:tcPr>
            <w:tcW w:w="1440" w:type="dxa"/>
            <w:vAlign w:val="bottom"/>
          </w:tcPr>
          <w:p w14:paraId="5F5F556E" w14:textId="3945985E"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0.0058</w:t>
            </w:r>
          </w:p>
        </w:tc>
      </w:tr>
      <w:tr w:rsidR="00D41428" w:rsidRPr="006C4913" w14:paraId="1FD535C4" w14:textId="77777777" w:rsidTr="002B503D">
        <w:tc>
          <w:tcPr>
            <w:tcW w:w="1710" w:type="dxa"/>
          </w:tcPr>
          <w:p w14:paraId="7DA78CAB" w14:textId="77777777" w:rsidR="00D41428" w:rsidRPr="006C4913" w:rsidRDefault="00D41428" w:rsidP="00D41428">
            <w:pPr>
              <w:jc w:val="center"/>
              <w:rPr>
                <w:rFonts w:ascii="Times New Roman" w:hAnsi="Times New Roman" w:cs="Times New Roman"/>
                <w:sz w:val="20"/>
                <w:szCs w:val="20"/>
              </w:rPr>
            </w:pPr>
          </w:p>
        </w:tc>
        <w:tc>
          <w:tcPr>
            <w:tcW w:w="2250" w:type="dxa"/>
          </w:tcPr>
          <w:p w14:paraId="1FCC72A9" w14:textId="77777777"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01577EA9" w14:textId="01BC9B5D"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0.0135</w:t>
            </w:r>
          </w:p>
        </w:tc>
        <w:tc>
          <w:tcPr>
            <w:tcW w:w="1530" w:type="dxa"/>
            <w:vAlign w:val="bottom"/>
          </w:tcPr>
          <w:p w14:paraId="14A2D4E4" w14:textId="0ADC6289"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0.0151</w:t>
            </w:r>
          </w:p>
        </w:tc>
        <w:tc>
          <w:tcPr>
            <w:tcW w:w="1530" w:type="dxa"/>
            <w:vAlign w:val="bottom"/>
          </w:tcPr>
          <w:p w14:paraId="45CDEAD9" w14:textId="1B30BA32"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0.0149</w:t>
            </w:r>
          </w:p>
        </w:tc>
        <w:tc>
          <w:tcPr>
            <w:tcW w:w="1440" w:type="dxa"/>
            <w:vAlign w:val="bottom"/>
          </w:tcPr>
          <w:p w14:paraId="07B758C5" w14:textId="3DF312B5"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0.0180</w:t>
            </w:r>
          </w:p>
        </w:tc>
      </w:tr>
      <w:tr w:rsidR="00D41428" w:rsidRPr="006C4913" w14:paraId="01EB2678" w14:textId="77777777" w:rsidTr="002B503D">
        <w:tc>
          <w:tcPr>
            <w:tcW w:w="1710" w:type="dxa"/>
          </w:tcPr>
          <w:p w14:paraId="517C5C85" w14:textId="77777777" w:rsidR="00D41428" w:rsidRPr="006C4913" w:rsidRDefault="00D41428" w:rsidP="00D41428">
            <w:pPr>
              <w:jc w:val="center"/>
              <w:rPr>
                <w:rFonts w:ascii="Times New Roman" w:hAnsi="Times New Roman" w:cs="Times New Roman"/>
                <w:sz w:val="20"/>
                <w:szCs w:val="20"/>
              </w:rPr>
            </w:pPr>
          </w:p>
        </w:tc>
        <w:tc>
          <w:tcPr>
            <w:tcW w:w="2250" w:type="dxa"/>
          </w:tcPr>
          <w:p w14:paraId="2AF63CA0" w14:textId="77777777"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43808597" w14:textId="3BA0FB2E"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0.4268</w:t>
            </w:r>
          </w:p>
        </w:tc>
        <w:tc>
          <w:tcPr>
            <w:tcW w:w="1530" w:type="dxa"/>
            <w:vAlign w:val="bottom"/>
          </w:tcPr>
          <w:p w14:paraId="3491C5ED" w14:textId="43BCD8C4"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0.3829</w:t>
            </w:r>
          </w:p>
        </w:tc>
        <w:tc>
          <w:tcPr>
            <w:tcW w:w="1530" w:type="dxa"/>
            <w:vAlign w:val="bottom"/>
          </w:tcPr>
          <w:p w14:paraId="5762E74B" w14:textId="3763C85C"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0.3798</w:t>
            </w:r>
          </w:p>
        </w:tc>
        <w:tc>
          <w:tcPr>
            <w:tcW w:w="1440" w:type="dxa"/>
            <w:vAlign w:val="bottom"/>
          </w:tcPr>
          <w:p w14:paraId="08500C0E" w14:textId="31218B50"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0.3220</w:t>
            </w:r>
          </w:p>
        </w:tc>
      </w:tr>
      <w:tr w:rsidR="000604B2" w:rsidRPr="006C4913" w14:paraId="2C3C5D99" w14:textId="77777777" w:rsidTr="002B503D">
        <w:tc>
          <w:tcPr>
            <w:tcW w:w="1710" w:type="dxa"/>
          </w:tcPr>
          <w:p w14:paraId="352F719B" w14:textId="7777777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CSI 500</w:t>
            </w:r>
          </w:p>
        </w:tc>
        <w:tc>
          <w:tcPr>
            <w:tcW w:w="2250" w:type="dxa"/>
          </w:tcPr>
          <w:p w14:paraId="782620FF" w14:textId="7777777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69CCD7BC" w14:textId="44A717E0"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0.0057</w:t>
            </w:r>
          </w:p>
        </w:tc>
        <w:tc>
          <w:tcPr>
            <w:tcW w:w="1530" w:type="dxa"/>
            <w:vAlign w:val="bottom"/>
          </w:tcPr>
          <w:p w14:paraId="727D464C" w14:textId="3ED4BD7B"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0.0065</w:t>
            </w:r>
          </w:p>
        </w:tc>
        <w:tc>
          <w:tcPr>
            <w:tcW w:w="1530" w:type="dxa"/>
            <w:vAlign w:val="bottom"/>
          </w:tcPr>
          <w:p w14:paraId="4AFECD3E" w14:textId="7E40166D"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0.0066</w:t>
            </w:r>
          </w:p>
        </w:tc>
        <w:tc>
          <w:tcPr>
            <w:tcW w:w="1440" w:type="dxa"/>
            <w:vAlign w:val="bottom"/>
          </w:tcPr>
          <w:p w14:paraId="2C149246" w14:textId="569B0FE8"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0.0076</w:t>
            </w:r>
          </w:p>
        </w:tc>
      </w:tr>
      <w:tr w:rsidR="000604B2" w:rsidRPr="006C4913" w14:paraId="71B4AA1C" w14:textId="77777777" w:rsidTr="002B503D">
        <w:tc>
          <w:tcPr>
            <w:tcW w:w="1710" w:type="dxa"/>
            <w:tcBorders>
              <w:bottom w:val="nil"/>
            </w:tcBorders>
          </w:tcPr>
          <w:p w14:paraId="22DF8C14" w14:textId="77777777" w:rsidR="000604B2" w:rsidRPr="006C4913" w:rsidRDefault="000604B2" w:rsidP="000604B2">
            <w:pPr>
              <w:jc w:val="center"/>
              <w:rPr>
                <w:rFonts w:ascii="Times New Roman" w:hAnsi="Times New Roman" w:cs="Times New Roman"/>
                <w:sz w:val="20"/>
                <w:szCs w:val="20"/>
              </w:rPr>
            </w:pPr>
          </w:p>
        </w:tc>
        <w:tc>
          <w:tcPr>
            <w:tcW w:w="2250" w:type="dxa"/>
            <w:tcBorders>
              <w:bottom w:val="nil"/>
            </w:tcBorders>
          </w:tcPr>
          <w:p w14:paraId="750D9867" w14:textId="7777777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tcBorders>
              <w:bottom w:val="nil"/>
            </w:tcBorders>
            <w:vAlign w:val="bottom"/>
          </w:tcPr>
          <w:p w14:paraId="259CB004" w14:textId="594BBA39"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0.0162</w:t>
            </w:r>
          </w:p>
        </w:tc>
        <w:tc>
          <w:tcPr>
            <w:tcW w:w="1530" w:type="dxa"/>
            <w:tcBorders>
              <w:bottom w:val="nil"/>
            </w:tcBorders>
            <w:vAlign w:val="bottom"/>
          </w:tcPr>
          <w:p w14:paraId="07194207" w14:textId="0275EF34"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0.0166</w:t>
            </w:r>
          </w:p>
        </w:tc>
        <w:tc>
          <w:tcPr>
            <w:tcW w:w="1530" w:type="dxa"/>
            <w:tcBorders>
              <w:bottom w:val="nil"/>
            </w:tcBorders>
            <w:vAlign w:val="bottom"/>
          </w:tcPr>
          <w:p w14:paraId="6F06BF56" w14:textId="7BA94A22"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0.0162</w:t>
            </w:r>
          </w:p>
        </w:tc>
        <w:tc>
          <w:tcPr>
            <w:tcW w:w="1440" w:type="dxa"/>
            <w:tcBorders>
              <w:bottom w:val="nil"/>
            </w:tcBorders>
            <w:vAlign w:val="bottom"/>
          </w:tcPr>
          <w:p w14:paraId="70E73A4E" w14:textId="15BE158B"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0.0175</w:t>
            </w:r>
          </w:p>
        </w:tc>
      </w:tr>
      <w:tr w:rsidR="000604B2" w:rsidRPr="006C4913" w14:paraId="025186EF" w14:textId="77777777" w:rsidTr="002B503D">
        <w:tc>
          <w:tcPr>
            <w:tcW w:w="1710" w:type="dxa"/>
            <w:tcBorders>
              <w:top w:val="nil"/>
              <w:bottom w:val="single" w:sz="4" w:space="0" w:color="auto"/>
            </w:tcBorders>
          </w:tcPr>
          <w:p w14:paraId="3AEEE40A" w14:textId="77777777" w:rsidR="000604B2" w:rsidRPr="006C4913" w:rsidRDefault="000604B2" w:rsidP="000604B2">
            <w:pPr>
              <w:jc w:val="center"/>
              <w:rPr>
                <w:rFonts w:ascii="Times New Roman" w:hAnsi="Times New Roman" w:cs="Times New Roman"/>
                <w:sz w:val="20"/>
                <w:szCs w:val="20"/>
              </w:rPr>
            </w:pPr>
          </w:p>
        </w:tc>
        <w:tc>
          <w:tcPr>
            <w:tcW w:w="2250" w:type="dxa"/>
            <w:tcBorders>
              <w:top w:val="nil"/>
              <w:bottom w:val="single" w:sz="4" w:space="0" w:color="auto"/>
            </w:tcBorders>
          </w:tcPr>
          <w:p w14:paraId="79AF34D0" w14:textId="7777777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tcBorders>
              <w:top w:val="nil"/>
              <w:bottom w:val="single" w:sz="4" w:space="0" w:color="auto"/>
            </w:tcBorders>
            <w:vAlign w:val="bottom"/>
          </w:tcPr>
          <w:p w14:paraId="5189FFF4" w14:textId="49341258"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0.3532</w:t>
            </w:r>
          </w:p>
        </w:tc>
        <w:tc>
          <w:tcPr>
            <w:tcW w:w="1530" w:type="dxa"/>
            <w:tcBorders>
              <w:top w:val="nil"/>
              <w:bottom w:val="single" w:sz="4" w:space="0" w:color="auto"/>
            </w:tcBorders>
            <w:vAlign w:val="bottom"/>
          </w:tcPr>
          <w:p w14:paraId="362D1F2A" w14:textId="0166575D"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0.3909</w:t>
            </w:r>
          </w:p>
        </w:tc>
        <w:tc>
          <w:tcPr>
            <w:tcW w:w="1530" w:type="dxa"/>
            <w:tcBorders>
              <w:top w:val="nil"/>
              <w:bottom w:val="single" w:sz="4" w:space="0" w:color="auto"/>
            </w:tcBorders>
            <w:vAlign w:val="bottom"/>
          </w:tcPr>
          <w:p w14:paraId="7C115AD5" w14:textId="288DE1FB"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0.4064</w:t>
            </w:r>
          </w:p>
        </w:tc>
        <w:tc>
          <w:tcPr>
            <w:tcW w:w="1440" w:type="dxa"/>
            <w:tcBorders>
              <w:top w:val="nil"/>
              <w:bottom w:val="single" w:sz="4" w:space="0" w:color="auto"/>
            </w:tcBorders>
            <w:vAlign w:val="bottom"/>
          </w:tcPr>
          <w:p w14:paraId="40D68FA5" w14:textId="384D3C4E"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0.4361</w:t>
            </w:r>
          </w:p>
        </w:tc>
      </w:tr>
      <w:tr w:rsidR="00B4390A" w:rsidRPr="006C4913" w14:paraId="2C1DDBB1" w14:textId="77777777" w:rsidTr="002B503D">
        <w:tc>
          <w:tcPr>
            <w:tcW w:w="10080" w:type="dxa"/>
            <w:gridSpan w:val="6"/>
            <w:tcBorders>
              <w:top w:val="single" w:sz="4" w:space="0" w:color="auto"/>
              <w:bottom w:val="single" w:sz="4" w:space="0" w:color="auto"/>
            </w:tcBorders>
          </w:tcPr>
          <w:p w14:paraId="0CB23813" w14:textId="77777777" w:rsidR="00B4390A" w:rsidRPr="006C4913" w:rsidRDefault="00B4390A" w:rsidP="005E6A10">
            <w:pPr>
              <w:rPr>
                <w:rFonts w:ascii="Times New Roman" w:hAnsi="Times New Roman" w:cs="Times New Roman"/>
                <w:sz w:val="20"/>
                <w:szCs w:val="20"/>
              </w:rPr>
            </w:pPr>
            <w:r w:rsidRPr="006C4913">
              <w:rPr>
                <w:rFonts w:ascii="Times New Roman" w:hAnsi="Times New Roman" w:cs="Times New Roman"/>
                <w:sz w:val="20"/>
                <w:szCs w:val="20"/>
              </w:rPr>
              <w:t xml:space="preserve">Panel B-I: monthly excess returns of </w:t>
            </w:r>
            <w:proofErr w:type="spellStart"/>
            <w:r w:rsidRPr="006C4913">
              <w:rPr>
                <w:rFonts w:ascii="Times New Roman" w:hAnsi="Times New Roman" w:cs="Times New Roman"/>
                <w:sz w:val="20"/>
                <w:szCs w:val="20"/>
              </w:rPr>
              <w:t>Kagi</w:t>
            </w:r>
            <w:proofErr w:type="spellEnd"/>
            <w:r w:rsidRPr="006C4913">
              <w:rPr>
                <w:rFonts w:ascii="Times New Roman" w:hAnsi="Times New Roman" w:cs="Times New Roman"/>
                <w:sz w:val="20"/>
                <w:szCs w:val="20"/>
              </w:rPr>
              <w:t xml:space="preserve"> constructions after trading costs.</w:t>
            </w:r>
          </w:p>
        </w:tc>
      </w:tr>
      <w:tr w:rsidR="006C4913" w:rsidRPr="006C4913" w14:paraId="1A29F4F2" w14:textId="77777777" w:rsidTr="002B503D">
        <w:tc>
          <w:tcPr>
            <w:tcW w:w="1710" w:type="dxa"/>
            <w:tcBorders>
              <w:top w:val="single" w:sz="4" w:space="0" w:color="auto"/>
            </w:tcBorders>
          </w:tcPr>
          <w:p w14:paraId="1081D4E9"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S&amp;P 500</w:t>
            </w:r>
          </w:p>
        </w:tc>
        <w:tc>
          <w:tcPr>
            <w:tcW w:w="2250" w:type="dxa"/>
            <w:tcBorders>
              <w:top w:val="single" w:sz="4" w:space="0" w:color="auto"/>
            </w:tcBorders>
          </w:tcPr>
          <w:p w14:paraId="5FD19B0A"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tcBorders>
              <w:top w:val="single" w:sz="4" w:space="0" w:color="auto"/>
            </w:tcBorders>
            <w:vAlign w:val="bottom"/>
          </w:tcPr>
          <w:p w14:paraId="0735AD29" w14:textId="3DD44227" w:rsidR="006C4913" w:rsidRPr="006C4913" w:rsidRDefault="009A3619" w:rsidP="006C4913">
            <w:pPr>
              <w:jc w:val="center"/>
              <w:rPr>
                <w:rFonts w:ascii="Times New Roman" w:hAnsi="Times New Roman" w:cs="Times New Roman"/>
                <w:sz w:val="20"/>
                <w:szCs w:val="20"/>
              </w:rPr>
            </w:pPr>
            <w:r>
              <w:rPr>
                <w:rFonts w:ascii="Times New Roman" w:hAnsi="Times New Roman" w:cs="Times New Roman"/>
                <w:sz w:val="20"/>
                <w:szCs w:val="20"/>
              </w:rPr>
              <w:t>0.0049</w:t>
            </w:r>
          </w:p>
        </w:tc>
        <w:tc>
          <w:tcPr>
            <w:tcW w:w="1530" w:type="dxa"/>
            <w:tcBorders>
              <w:top w:val="single" w:sz="4" w:space="0" w:color="auto"/>
            </w:tcBorders>
            <w:vAlign w:val="bottom"/>
          </w:tcPr>
          <w:p w14:paraId="3140A382" w14:textId="0565B21B"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0.0052</w:t>
            </w:r>
          </w:p>
        </w:tc>
        <w:tc>
          <w:tcPr>
            <w:tcW w:w="1530" w:type="dxa"/>
            <w:tcBorders>
              <w:top w:val="single" w:sz="4" w:space="0" w:color="auto"/>
            </w:tcBorders>
            <w:vAlign w:val="bottom"/>
          </w:tcPr>
          <w:p w14:paraId="17CD931D" w14:textId="7B9BE28A"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0.0053</w:t>
            </w:r>
          </w:p>
        </w:tc>
        <w:tc>
          <w:tcPr>
            <w:tcW w:w="1440" w:type="dxa"/>
            <w:tcBorders>
              <w:top w:val="single" w:sz="4" w:space="0" w:color="auto"/>
            </w:tcBorders>
            <w:vAlign w:val="bottom"/>
          </w:tcPr>
          <w:p w14:paraId="44916DB1" w14:textId="5131DDA4"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0.0051</w:t>
            </w:r>
          </w:p>
        </w:tc>
      </w:tr>
      <w:tr w:rsidR="006C4913" w:rsidRPr="006C4913" w14:paraId="4C1C668D" w14:textId="77777777" w:rsidTr="002B503D">
        <w:tc>
          <w:tcPr>
            <w:tcW w:w="1710" w:type="dxa"/>
          </w:tcPr>
          <w:p w14:paraId="56A6B2FE" w14:textId="77777777" w:rsidR="006C4913" w:rsidRPr="006C4913" w:rsidRDefault="006C4913" w:rsidP="006C4913">
            <w:pPr>
              <w:jc w:val="center"/>
              <w:rPr>
                <w:rFonts w:ascii="Times New Roman" w:hAnsi="Times New Roman" w:cs="Times New Roman"/>
                <w:sz w:val="20"/>
                <w:szCs w:val="20"/>
              </w:rPr>
            </w:pPr>
          </w:p>
        </w:tc>
        <w:tc>
          <w:tcPr>
            <w:tcW w:w="2250" w:type="dxa"/>
          </w:tcPr>
          <w:p w14:paraId="542D9443"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739DADF2" w14:textId="39EF814C" w:rsidR="006C4913" w:rsidRPr="006C4913" w:rsidRDefault="009A3619" w:rsidP="006C4913">
            <w:pPr>
              <w:jc w:val="center"/>
              <w:rPr>
                <w:rFonts w:ascii="Times New Roman" w:hAnsi="Times New Roman" w:cs="Times New Roman"/>
                <w:sz w:val="20"/>
                <w:szCs w:val="20"/>
              </w:rPr>
            </w:pPr>
            <w:r>
              <w:rPr>
                <w:rFonts w:ascii="Times New Roman" w:hAnsi="Times New Roman" w:cs="Times New Roman"/>
                <w:sz w:val="20"/>
                <w:szCs w:val="20"/>
              </w:rPr>
              <w:t>0.0126</w:t>
            </w:r>
          </w:p>
        </w:tc>
        <w:tc>
          <w:tcPr>
            <w:tcW w:w="1530" w:type="dxa"/>
            <w:vAlign w:val="bottom"/>
          </w:tcPr>
          <w:p w14:paraId="0327146E" w14:textId="296E66BD"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0.0131</w:t>
            </w:r>
          </w:p>
        </w:tc>
        <w:tc>
          <w:tcPr>
            <w:tcW w:w="1530" w:type="dxa"/>
            <w:vAlign w:val="bottom"/>
          </w:tcPr>
          <w:p w14:paraId="0D4768A7" w14:textId="264EBAC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0.0159</w:t>
            </w:r>
          </w:p>
        </w:tc>
        <w:tc>
          <w:tcPr>
            <w:tcW w:w="1440" w:type="dxa"/>
            <w:vAlign w:val="bottom"/>
          </w:tcPr>
          <w:p w14:paraId="078673FD" w14:textId="0110B2AD"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0.0119</w:t>
            </w:r>
          </w:p>
        </w:tc>
      </w:tr>
      <w:tr w:rsidR="006C4913" w:rsidRPr="006C4913" w14:paraId="1ED1376B" w14:textId="77777777" w:rsidTr="002B503D">
        <w:tc>
          <w:tcPr>
            <w:tcW w:w="1710" w:type="dxa"/>
          </w:tcPr>
          <w:p w14:paraId="7896FBE6" w14:textId="77777777" w:rsidR="006C4913" w:rsidRPr="006C4913" w:rsidRDefault="006C4913" w:rsidP="006C4913">
            <w:pPr>
              <w:jc w:val="center"/>
              <w:rPr>
                <w:rFonts w:ascii="Times New Roman" w:hAnsi="Times New Roman" w:cs="Times New Roman"/>
                <w:sz w:val="20"/>
                <w:szCs w:val="20"/>
              </w:rPr>
            </w:pPr>
          </w:p>
        </w:tc>
        <w:tc>
          <w:tcPr>
            <w:tcW w:w="2250" w:type="dxa"/>
          </w:tcPr>
          <w:p w14:paraId="534AA735"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71FD7172" w14:textId="2168B2E0" w:rsidR="006C4913" w:rsidRPr="006C4913" w:rsidRDefault="009A3619" w:rsidP="006C4913">
            <w:pPr>
              <w:jc w:val="center"/>
              <w:rPr>
                <w:rFonts w:ascii="Times New Roman" w:hAnsi="Times New Roman" w:cs="Times New Roman"/>
                <w:sz w:val="20"/>
                <w:szCs w:val="20"/>
              </w:rPr>
            </w:pPr>
            <w:r>
              <w:rPr>
                <w:rFonts w:ascii="Times New Roman" w:hAnsi="Times New Roman" w:cs="Times New Roman"/>
                <w:sz w:val="20"/>
                <w:szCs w:val="20"/>
              </w:rPr>
              <w:t>0.3889</w:t>
            </w:r>
          </w:p>
        </w:tc>
        <w:tc>
          <w:tcPr>
            <w:tcW w:w="1530" w:type="dxa"/>
            <w:vAlign w:val="bottom"/>
          </w:tcPr>
          <w:p w14:paraId="22F61069" w14:textId="0B682B98"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0.3969</w:t>
            </w:r>
          </w:p>
        </w:tc>
        <w:tc>
          <w:tcPr>
            <w:tcW w:w="1530" w:type="dxa"/>
            <w:vAlign w:val="bottom"/>
          </w:tcPr>
          <w:p w14:paraId="54E0587F" w14:textId="35602B6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0.3322</w:t>
            </w:r>
          </w:p>
        </w:tc>
        <w:tc>
          <w:tcPr>
            <w:tcW w:w="1440" w:type="dxa"/>
            <w:vAlign w:val="bottom"/>
          </w:tcPr>
          <w:p w14:paraId="3DAFDD7F" w14:textId="78A33F02"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0.4309</w:t>
            </w:r>
          </w:p>
        </w:tc>
      </w:tr>
      <w:tr w:rsidR="00BB1BC2" w:rsidRPr="006C4913" w14:paraId="2085FB27" w14:textId="77777777" w:rsidTr="002B503D">
        <w:tc>
          <w:tcPr>
            <w:tcW w:w="1710" w:type="dxa"/>
          </w:tcPr>
          <w:p w14:paraId="5B47B506"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CSI 300</w:t>
            </w:r>
          </w:p>
        </w:tc>
        <w:tc>
          <w:tcPr>
            <w:tcW w:w="2250" w:type="dxa"/>
          </w:tcPr>
          <w:p w14:paraId="68F88703"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21606425" w14:textId="02C0F4F8"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0.0018</w:t>
            </w:r>
          </w:p>
        </w:tc>
        <w:tc>
          <w:tcPr>
            <w:tcW w:w="1530" w:type="dxa"/>
            <w:vAlign w:val="bottom"/>
          </w:tcPr>
          <w:p w14:paraId="09EEA20E" w14:textId="365D0BE9"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0.0031</w:t>
            </w:r>
          </w:p>
        </w:tc>
        <w:tc>
          <w:tcPr>
            <w:tcW w:w="1530" w:type="dxa"/>
            <w:vAlign w:val="bottom"/>
          </w:tcPr>
          <w:p w14:paraId="22CBB8EC" w14:textId="762F2D13"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0.0036</w:t>
            </w:r>
          </w:p>
        </w:tc>
        <w:tc>
          <w:tcPr>
            <w:tcW w:w="1440" w:type="dxa"/>
            <w:vAlign w:val="bottom"/>
          </w:tcPr>
          <w:p w14:paraId="7C81F44C" w14:textId="64E052CB"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0.0018</w:t>
            </w:r>
          </w:p>
        </w:tc>
      </w:tr>
      <w:tr w:rsidR="00BB1BC2" w:rsidRPr="006C4913" w14:paraId="022859C7" w14:textId="77777777" w:rsidTr="002B503D">
        <w:tc>
          <w:tcPr>
            <w:tcW w:w="1710" w:type="dxa"/>
          </w:tcPr>
          <w:p w14:paraId="4F00BE3D" w14:textId="77777777" w:rsidR="00BB1BC2" w:rsidRPr="006C4913" w:rsidRDefault="00BB1BC2" w:rsidP="00BB1BC2">
            <w:pPr>
              <w:jc w:val="center"/>
              <w:rPr>
                <w:rFonts w:ascii="Times New Roman" w:hAnsi="Times New Roman" w:cs="Times New Roman"/>
                <w:sz w:val="20"/>
                <w:szCs w:val="20"/>
              </w:rPr>
            </w:pPr>
          </w:p>
        </w:tc>
        <w:tc>
          <w:tcPr>
            <w:tcW w:w="2250" w:type="dxa"/>
          </w:tcPr>
          <w:p w14:paraId="6A8F1767"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0E81C42E" w14:textId="3F827582"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0.0157</w:t>
            </w:r>
          </w:p>
        </w:tc>
        <w:tc>
          <w:tcPr>
            <w:tcW w:w="1530" w:type="dxa"/>
            <w:vAlign w:val="bottom"/>
          </w:tcPr>
          <w:p w14:paraId="234FD28F" w14:textId="2A9EAB22"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0.0155</w:t>
            </w:r>
          </w:p>
        </w:tc>
        <w:tc>
          <w:tcPr>
            <w:tcW w:w="1530" w:type="dxa"/>
            <w:vAlign w:val="bottom"/>
          </w:tcPr>
          <w:p w14:paraId="484D741E" w14:textId="0AE11ABB"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0.0173</w:t>
            </w:r>
          </w:p>
        </w:tc>
        <w:tc>
          <w:tcPr>
            <w:tcW w:w="1440" w:type="dxa"/>
            <w:vAlign w:val="bottom"/>
          </w:tcPr>
          <w:p w14:paraId="5E6C7744" w14:textId="0CD51F66"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0.0178</w:t>
            </w:r>
          </w:p>
        </w:tc>
      </w:tr>
      <w:tr w:rsidR="00BB1BC2" w:rsidRPr="006C4913" w14:paraId="1A9E6E55" w14:textId="77777777" w:rsidTr="002B503D">
        <w:tc>
          <w:tcPr>
            <w:tcW w:w="1710" w:type="dxa"/>
          </w:tcPr>
          <w:p w14:paraId="6108D440" w14:textId="77777777" w:rsidR="00BB1BC2" w:rsidRPr="006C4913" w:rsidRDefault="00BB1BC2" w:rsidP="00BB1BC2">
            <w:pPr>
              <w:jc w:val="center"/>
              <w:rPr>
                <w:rFonts w:ascii="Times New Roman" w:hAnsi="Times New Roman" w:cs="Times New Roman"/>
                <w:sz w:val="20"/>
                <w:szCs w:val="20"/>
              </w:rPr>
            </w:pPr>
          </w:p>
        </w:tc>
        <w:tc>
          <w:tcPr>
            <w:tcW w:w="2250" w:type="dxa"/>
          </w:tcPr>
          <w:p w14:paraId="2AC3747E"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2758DD11" w14:textId="0AE2C48A"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0.1145</w:t>
            </w:r>
          </w:p>
        </w:tc>
        <w:tc>
          <w:tcPr>
            <w:tcW w:w="1530" w:type="dxa"/>
            <w:vAlign w:val="bottom"/>
          </w:tcPr>
          <w:p w14:paraId="1725A01B" w14:textId="241807C0"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0.2031</w:t>
            </w:r>
          </w:p>
        </w:tc>
        <w:tc>
          <w:tcPr>
            <w:tcW w:w="1530" w:type="dxa"/>
            <w:vAlign w:val="bottom"/>
          </w:tcPr>
          <w:p w14:paraId="197BF7DD" w14:textId="78CB2FE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0.2068</w:t>
            </w:r>
          </w:p>
        </w:tc>
        <w:tc>
          <w:tcPr>
            <w:tcW w:w="1440" w:type="dxa"/>
            <w:vAlign w:val="bottom"/>
          </w:tcPr>
          <w:p w14:paraId="43E09AC6" w14:textId="672243E0"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0.1015</w:t>
            </w:r>
          </w:p>
        </w:tc>
      </w:tr>
      <w:tr w:rsidR="00240AC1" w:rsidRPr="006C4913" w14:paraId="5BF51925" w14:textId="77777777" w:rsidTr="002B503D">
        <w:tc>
          <w:tcPr>
            <w:tcW w:w="1710" w:type="dxa"/>
          </w:tcPr>
          <w:p w14:paraId="4AFB6288"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CSI 100</w:t>
            </w:r>
          </w:p>
        </w:tc>
        <w:tc>
          <w:tcPr>
            <w:tcW w:w="2250" w:type="dxa"/>
          </w:tcPr>
          <w:p w14:paraId="28FFE954"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7CA700E5" w14:textId="6C90F130"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0.0018</w:t>
            </w:r>
          </w:p>
        </w:tc>
        <w:tc>
          <w:tcPr>
            <w:tcW w:w="1530" w:type="dxa"/>
            <w:vAlign w:val="bottom"/>
          </w:tcPr>
          <w:p w14:paraId="2DDA590A" w14:textId="48EE26C4"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0.0016</w:t>
            </w:r>
          </w:p>
        </w:tc>
        <w:tc>
          <w:tcPr>
            <w:tcW w:w="1530" w:type="dxa"/>
            <w:vAlign w:val="bottom"/>
          </w:tcPr>
          <w:p w14:paraId="2C969440" w14:textId="7675009E"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0.0010</w:t>
            </w:r>
          </w:p>
        </w:tc>
        <w:tc>
          <w:tcPr>
            <w:tcW w:w="1440" w:type="dxa"/>
            <w:vAlign w:val="bottom"/>
          </w:tcPr>
          <w:p w14:paraId="27C216E5" w14:textId="7782059D"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0.0015</w:t>
            </w:r>
          </w:p>
        </w:tc>
      </w:tr>
      <w:tr w:rsidR="00240AC1" w:rsidRPr="006C4913" w14:paraId="2FBACF5E" w14:textId="77777777" w:rsidTr="002B503D">
        <w:tc>
          <w:tcPr>
            <w:tcW w:w="1710" w:type="dxa"/>
          </w:tcPr>
          <w:p w14:paraId="64D284FE" w14:textId="77777777" w:rsidR="00240AC1" w:rsidRPr="006C4913" w:rsidRDefault="00240AC1" w:rsidP="00240AC1">
            <w:pPr>
              <w:jc w:val="center"/>
              <w:rPr>
                <w:rFonts w:ascii="Times New Roman" w:hAnsi="Times New Roman" w:cs="Times New Roman"/>
                <w:sz w:val="20"/>
                <w:szCs w:val="20"/>
              </w:rPr>
            </w:pPr>
          </w:p>
        </w:tc>
        <w:tc>
          <w:tcPr>
            <w:tcW w:w="2250" w:type="dxa"/>
          </w:tcPr>
          <w:p w14:paraId="7B44FB55"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206ADDC6" w14:textId="0F81B820"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0.0123</w:t>
            </w:r>
          </w:p>
        </w:tc>
        <w:tc>
          <w:tcPr>
            <w:tcW w:w="1530" w:type="dxa"/>
            <w:vAlign w:val="bottom"/>
          </w:tcPr>
          <w:p w14:paraId="3ECAAC01" w14:textId="73521B1F"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0.0142</w:t>
            </w:r>
          </w:p>
        </w:tc>
        <w:tc>
          <w:tcPr>
            <w:tcW w:w="1530" w:type="dxa"/>
            <w:vAlign w:val="bottom"/>
          </w:tcPr>
          <w:p w14:paraId="00356940" w14:textId="01A5B76C"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0.0138</w:t>
            </w:r>
          </w:p>
        </w:tc>
        <w:tc>
          <w:tcPr>
            <w:tcW w:w="1440" w:type="dxa"/>
            <w:vAlign w:val="bottom"/>
          </w:tcPr>
          <w:p w14:paraId="1C136949" w14:textId="521E580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0.0139</w:t>
            </w:r>
          </w:p>
        </w:tc>
      </w:tr>
      <w:tr w:rsidR="00240AC1" w:rsidRPr="006C4913" w14:paraId="7A90C350" w14:textId="77777777" w:rsidTr="002B503D">
        <w:tc>
          <w:tcPr>
            <w:tcW w:w="1710" w:type="dxa"/>
          </w:tcPr>
          <w:p w14:paraId="2CB213B4" w14:textId="77777777" w:rsidR="00240AC1" w:rsidRPr="006C4913" w:rsidRDefault="00240AC1" w:rsidP="00240AC1">
            <w:pPr>
              <w:jc w:val="center"/>
              <w:rPr>
                <w:rFonts w:ascii="Times New Roman" w:hAnsi="Times New Roman" w:cs="Times New Roman"/>
                <w:sz w:val="20"/>
                <w:szCs w:val="20"/>
              </w:rPr>
            </w:pPr>
          </w:p>
        </w:tc>
        <w:tc>
          <w:tcPr>
            <w:tcW w:w="2250" w:type="dxa"/>
          </w:tcPr>
          <w:p w14:paraId="46AAAFF7"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1D2D6CD3" w14:textId="7E81567F"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0.1434</w:t>
            </w:r>
          </w:p>
        </w:tc>
        <w:tc>
          <w:tcPr>
            <w:tcW w:w="1530" w:type="dxa"/>
            <w:vAlign w:val="bottom"/>
          </w:tcPr>
          <w:p w14:paraId="72B4A92D" w14:textId="2FE7600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0.1101</w:t>
            </w:r>
          </w:p>
        </w:tc>
        <w:tc>
          <w:tcPr>
            <w:tcW w:w="1530" w:type="dxa"/>
            <w:vAlign w:val="bottom"/>
          </w:tcPr>
          <w:p w14:paraId="17CB0AFA" w14:textId="4D7A4DD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0.0752</w:t>
            </w:r>
          </w:p>
        </w:tc>
        <w:tc>
          <w:tcPr>
            <w:tcW w:w="1440" w:type="dxa"/>
            <w:vAlign w:val="bottom"/>
          </w:tcPr>
          <w:p w14:paraId="6370D463" w14:textId="71234E38"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0.1104</w:t>
            </w:r>
          </w:p>
        </w:tc>
      </w:tr>
      <w:tr w:rsidR="00240AC1" w:rsidRPr="006C4913" w14:paraId="6E5E954A" w14:textId="77777777" w:rsidTr="002B503D">
        <w:tc>
          <w:tcPr>
            <w:tcW w:w="1710" w:type="dxa"/>
          </w:tcPr>
          <w:p w14:paraId="1EA1BCBD"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CSI 200</w:t>
            </w:r>
          </w:p>
        </w:tc>
        <w:tc>
          <w:tcPr>
            <w:tcW w:w="2250" w:type="dxa"/>
          </w:tcPr>
          <w:p w14:paraId="3DD26F0F"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4CFB6877" w14:textId="124341D0"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0.0019</w:t>
            </w:r>
          </w:p>
        </w:tc>
        <w:tc>
          <w:tcPr>
            <w:tcW w:w="1530" w:type="dxa"/>
            <w:vAlign w:val="bottom"/>
          </w:tcPr>
          <w:p w14:paraId="63E38B26" w14:textId="5A5B0E5B"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0.0018</w:t>
            </w:r>
          </w:p>
        </w:tc>
        <w:tc>
          <w:tcPr>
            <w:tcW w:w="1530" w:type="dxa"/>
            <w:vAlign w:val="bottom"/>
          </w:tcPr>
          <w:p w14:paraId="2B5E1C8E" w14:textId="580C11DE"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0.0016</w:t>
            </w:r>
          </w:p>
        </w:tc>
        <w:tc>
          <w:tcPr>
            <w:tcW w:w="1440" w:type="dxa"/>
            <w:vAlign w:val="bottom"/>
          </w:tcPr>
          <w:p w14:paraId="547A2EB4" w14:textId="53F84BD9"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0.0022</w:t>
            </w:r>
          </w:p>
        </w:tc>
      </w:tr>
      <w:tr w:rsidR="00240AC1" w:rsidRPr="006C4913" w14:paraId="21CCA7C6" w14:textId="77777777" w:rsidTr="002B503D">
        <w:tc>
          <w:tcPr>
            <w:tcW w:w="1710" w:type="dxa"/>
          </w:tcPr>
          <w:p w14:paraId="3D923949" w14:textId="77777777" w:rsidR="00240AC1" w:rsidRPr="006C4913" w:rsidRDefault="00240AC1" w:rsidP="00240AC1">
            <w:pPr>
              <w:jc w:val="center"/>
              <w:rPr>
                <w:rFonts w:ascii="Times New Roman" w:hAnsi="Times New Roman" w:cs="Times New Roman"/>
                <w:sz w:val="20"/>
                <w:szCs w:val="20"/>
              </w:rPr>
            </w:pPr>
          </w:p>
        </w:tc>
        <w:tc>
          <w:tcPr>
            <w:tcW w:w="2250" w:type="dxa"/>
          </w:tcPr>
          <w:p w14:paraId="2DAC73AC"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4BDE5245" w14:textId="39408EC5"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0.0151</w:t>
            </w:r>
          </w:p>
        </w:tc>
        <w:tc>
          <w:tcPr>
            <w:tcW w:w="1530" w:type="dxa"/>
            <w:vAlign w:val="bottom"/>
          </w:tcPr>
          <w:p w14:paraId="2B06F12B" w14:textId="7242ACE5"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0.0155</w:t>
            </w:r>
          </w:p>
        </w:tc>
        <w:tc>
          <w:tcPr>
            <w:tcW w:w="1530" w:type="dxa"/>
            <w:vAlign w:val="bottom"/>
          </w:tcPr>
          <w:p w14:paraId="445EB8C4" w14:textId="6216632A"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0.0166</w:t>
            </w:r>
          </w:p>
        </w:tc>
        <w:tc>
          <w:tcPr>
            <w:tcW w:w="1440" w:type="dxa"/>
            <w:vAlign w:val="bottom"/>
          </w:tcPr>
          <w:p w14:paraId="00E30F3F" w14:textId="7782A469"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0.0188</w:t>
            </w:r>
          </w:p>
        </w:tc>
      </w:tr>
      <w:tr w:rsidR="00240AC1" w:rsidRPr="006C4913" w14:paraId="5A6D34EB" w14:textId="77777777" w:rsidTr="002B503D">
        <w:tc>
          <w:tcPr>
            <w:tcW w:w="1710" w:type="dxa"/>
          </w:tcPr>
          <w:p w14:paraId="434D2023" w14:textId="77777777" w:rsidR="00240AC1" w:rsidRPr="006C4913" w:rsidRDefault="00240AC1" w:rsidP="00240AC1">
            <w:pPr>
              <w:jc w:val="center"/>
              <w:rPr>
                <w:rFonts w:ascii="Times New Roman" w:hAnsi="Times New Roman" w:cs="Times New Roman"/>
                <w:sz w:val="20"/>
                <w:szCs w:val="20"/>
              </w:rPr>
            </w:pPr>
          </w:p>
        </w:tc>
        <w:tc>
          <w:tcPr>
            <w:tcW w:w="2250" w:type="dxa"/>
          </w:tcPr>
          <w:p w14:paraId="00D6AF74"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4715B0EF" w14:textId="7CB1FCF8"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0.1235</w:t>
            </w:r>
          </w:p>
        </w:tc>
        <w:tc>
          <w:tcPr>
            <w:tcW w:w="1530" w:type="dxa"/>
            <w:vAlign w:val="bottom"/>
          </w:tcPr>
          <w:p w14:paraId="263198B8" w14:textId="02EFC65B"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0.1141</w:t>
            </w:r>
          </w:p>
        </w:tc>
        <w:tc>
          <w:tcPr>
            <w:tcW w:w="1530" w:type="dxa"/>
            <w:vAlign w:val="bottom"/>
          </w:tcPr>
          <w:p w14:paraId="57BC8C41" w14:textId="0FE72338"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0.0947</w:t>
            </w:r>
          </w:p>
        </w:tc>
        <w:tc>
          <w:tcPr>
            <w:tcW w:w="1440" w:type="dxa"/>
            <w:vAlign w:val="bottom"/>
          </w:tcPr>
          <w:p w14:paraId="775D8967" w14:textId="69EA5584"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0.1150</w:t>
            </w:r>
          </w:p>
        </w:tc>
      </w:tr>
      <w:tr w:rsidR="000604B2" w:rsidRPr="006C4913" w14:paraId="65F6034B" w14:textId="77777777" w:rsidTr="002B503D">
        <w:tc>
          <w:tcPr>
            <w:tcW w:w="1710" w:type="dxa"/>
          </w:tcPr>
          <w:p w14:paraId="2A9408FE" w14:textId="7777777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CSI 500</w:t>
            </w:r>
          </w:p>
        </w:tc>
        <w:tc>
          <w:tcPr>
            <w:tcW w:w="2250" w:type="dxa"/>
          </w:tcPr>
          <w:p w14:paraId="0C29C827" w14:textId="7777777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39F02568" w14:textId="2E9B38C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0.0029</w:t>
            </w:r>
          </w:p>
        </w:tc>
        <w:tc>
          <w:tcPr>
            <w:tcW w:w="1530" w:type="dxa"/>
            <w:vAlign w:val="bottom"/>
          </w:tcPr>
          <w:p w14:paraId="4CD7EB2F" w14:textId="43993998"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0.0009</w:t>
            </w:r>
          </w:p>
        </w:tc>
        <w:tc>
          <w:tcPr>
            <w:tcW w:w="1530" w:type="dxa"/>
            <w:vAlign w:val="bottom"/>
          </w:tcPr>
          <w:p w14:paraId="12665334" w14:textId="409A59B3"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0.0029</w:t>
            </w:r>
          </w:p>
        </w:tc>
        <w:tc>
          <w:tcPr>
            <w:tcW w:w="1440" w:type="dxa"/>
            <w:vAlign w:val="bottom"/>
          </w:tcPr>
          <w:p w14:paraId="7A929F4B" w14:textId="0453DCD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0.0022</w:t>
            </w:r>
          </w:p>
        </w:tc>
      </w:tr>
      <w:tr w:rsidR="000604B2" w:rsidRPr="006C4913" w14:paraId="68766F46" w14:textId="77777777" w:rsidTr="002B503D">
        <w:tc>
          <w:tcPr>
            <w:tcW w:w="1710" w:type="dxa"/>
            <w:tcBorders>
              <w:bottom w:val="nil"/>
            </w:tcBorders>
          </w:tcPr>
          <w:p w14:paraId="29E9489D" w14:textId="77777777" w:rsidR="000604B2" w:rsidRPr="006C4913" w:rsidRDefault="000604B2" w:rsidP="000604B2">
            <w:pPr>
              <w:jc w:val="center"/>
              <w:rPr>
                <w:rFonts w:ascii="Times New Roman" w:hAnsi="Times New Roman" w:cs="Times New Roman"/>
                <w:sz w:val="20"/>
                <w:szCs w:val="20"/>
              </w:rPr>
            </w:pPr>
          </w:p>
        </w:tc>
        <w:tc>
          <w:tcPr>
            <w:tcW w:w="2250" w:type="dxa"/>
            <w:tcBorders>
              <w:bottom w:val="nil"/>
            </w:tcBorders>
          </w:tcPr>
          <w:p w14:paraId="759365E1" w14:textId="7777777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tcBorders>
              <w:bottom w:val="nil"/>
            </w:tcBorders>
            <w:vAlign w:val="bottom"/>
          </w:tcPr>
          <w:p w14:paraId="32B86771" w14:textId="13DDF1C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0.0147</w:t>
            </w:r>
          </w:p>
        </w:tc>
        <w:tc>
          <w:tcPr>
            <w:tcW w:w="1530" w:type="dxa"/>
            <w:tcBorders>
              <w:bottom w:val="nil"/>
            </w:tcBorders>
            <w:vAlign w:val="bottom"/>
          </w:tcPr>
          <w:p w14:paraId="676539E2" w14:textId="68436053"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0.0164</w:t>
            </w:r>
          </w:p>
        </w:tc>
        <w:tc>
          <w:tcPr>
            <w:tcW w:w="1530" w:type="dxa"/>
            <w:tcBorders>
              <w:bottom w:val="nil"/>
            </w:tcBorders>
            <w:vAlign w:val="bottom"/>
          </w:tcPr>
          <w:p w14:paraId="316A7928" w14:textId="7C7007EF"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0.0143</w:t>
            </w:r>
          </w:p>
        </w:tc>
        <w:tc>
          <w:tcPr>
            <w:tcW w:w="1440" w:type="dxa"/>
            <w:tcBorders>
              <w:bottom w:val="nil"/>
            </w:tcBorders>
            <w:vAlign w:val="bottom"/>
          </w:tcPr>
          <w:p w14:paraId="5CB6B624" w14:textId="204BE512"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0.0150</w:t>
            </w:r>
          </w:p>
        </w:tc>
      </w:tr>
      <w:tr w:rsidR="000604B2" w:rsidRPr="006C4913" w14:paraId="60D5AFB6" w14:textId="77777777" w:rsidTr="002B503D">
        <w:tc>
          <w:tcPr>
            <w:tcW w:w="1710" w:type="dxa"/>
            <w:tcBorders>
              <w:top w:val="nil"/>
              <w:bottom w:val="single" w:sz="4" w:space="0" w:color="auto"/>
            </w:tcBorders>
          </w:tcPr>
          <w:p w14:paraId="2297B55C" w14:textId="77777777" w:rsidR="000604B2" w:rsidRPr="006C4913" w:rsidRDefault="000604B2" w:rsidP="000604B2">
            <w:pPr>
              <w:jc w:val="left"/>
              <w:rPr>
                <w:rFonts w:ascii="Times New Roman" w:hAnsi="Times New Roman" w:cs="Times New Roman"/>
                <w:sz w:val="20"/>
                <w:szCs w:val="20"/>
              </w:rPr>
            </w:pPr>
          </w:p>
        </w:tc>
        <w:tc>
          <w:tcPr>
            <w:tcW w:w="2250" w:type="dxa"/>
            <w:tcBorders>
              <w:top w:val="nil"/>
              <w:bottom w:val="single" w:sz="4" w:space="0" w:color="auto"/>
            </w:tcBorders>
          </w:tcPr>
          <w:p w14:paraId="31155799" w14:textId="7777777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tcBorders>
              <w:top w:val="nil"/>
              <w:bottom w:val="single" w:sz="4" w:space="0" w:color="auto"/>
            </w:tcBorders>
            <w:vAlign w:val="bottom"/>
          </w:tcPr>
          <w:p w14:paraId="1ACE65DF" w14:textId="44911DB5"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0.2009</w:t>
            </w:r>
          </w:p>
        </w:tc>
        <w:tc>
          <w:tcPr>
            <w:tcW w:w="1530" w:type="dxa"/>
            <w:tcBorders>
              <w:top w:val="nil"/>
              <w:bottom w:val="single" w:sz="4" w:space="0" w:color="auto"/>
            </w:tcBorders>
            <w:vAlign w:val="bottom"/>
          </w:tcPr>
          <w:p w14:paraId="7B26D4F4" w14:textId="7BD33467"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0.0539</w:t>
            </w:r>
          </w:p>
        </w:tc>
        <w:tc>
          <w:tcPr>
            <w:tcW w:w="1530" w:type="dxa"/>
            <w:tcBorders>
              <w:top w:val="nil"/>
              <w:bottom w:val="single" w:sz="4" w:space="0" w:color="auto"/>
            </w:tcBorders>
            <w:vAlign w:val="bottom"/>
          </w:tcPr>
          <w:p w14:paraId="1BC496A5" w14:textId="70ED48D8"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0.2041</w:t>
            </w:r>
          </w:p>
        </w:tc>
        <w:tc>
          <w:tcPr>
            <w:tcW w:w="1440" w:type="dxa"/>
            <w:tcBorders>
              <w:top w:val="nil"/>
              <w:bottom w:val="single" w:sz="4" w:space="0" w:color="auto"/>
            </w:tcBorders>
            <w:vAlign w:val="bottom"/>
          </w:tcPr>
          <w:p w14:paraId="5FD3F11C" w14:textId="1A9FA986" w:rsidR="000604B2" w:rsidRPr="006C4913" w:rsidRDefault="000604B2" w:rsidP="000604B2">
            <w:pPr>
              <w:jc w:val="center"/>
              <w:rPr>
                <w:rFonts w:ascii="Times New Roman" w:hAnsi="Times New Roman" w:cs="Times New Roman"/>
                <w:sz w:val="20"/>
                <w:szCs w:val="20"/>
              </w:rPr>
            </w:pPr>
            <w:r w:rsidRPr="006C4913">
              <w:rPr>
                <w:rFonts w:ascii="Times New Roman" w:hAnsi="Times New Roman" w:cs="Times New Roman"/>
                <w:color w:val="000000"/>
                <w:sz w:val="20"/>
                <w:szCs w:val="20"/>
              </w:rPr>
              <w:t>0.1453</w:t>
            </w:r>
          </w:p>
        </w:tc>
      </w:tr>
      <w:tr w:rsidR="00B4390A" w:rsidRPr="006C4913" w14:paraId="4D153C1A" w14:textId="77777777" w:rsidTr="002B503D">
        <w:tc>
          <w:tcPr>
            <w:tcW w:w="10080" w:type="dxa"/>
            <w:gridSpan w:val="6"/>
            <w:tcBorders>
              <w:top w:val="single" w:sz="4" w:space="0" w:color="auto"/>
              <w:bottom w:val="single" w:sz="4" w:space="0" w:color="auto"/>
            </w:tcBorders>
          </w:tcPr>
          <w:p w14:paraId="00C2D295" w14:textId="77777777" w:rsidR="00B4390A" w:rsidRPr="006C4913" w:rsidRDefault="00B4390A" w:rsidP="005E6A10">
            <w:pPr>
              <w:rPr>
                <w:rFonts w:ascii="Times New Roman" w:hAnsi="Times New Roman" w:cs="Times New Roman"/>
                <w:sz w:val="20"/>
                <w:szCs w:val="20"/>
              </w:rPr>
            </w:pPr>
            <w:r w:rsidRPr="006C4913">
              <w:rPr>
                <w:rFonts w:ascii="Times New Roman" w:hAnsi="Times New Roman" w:cs="Times New Roman"/>
                <w:sz w:val="20"/>
                <w:szCs w:val="20"/>
              </w:rPr>
              <w:t>Panel B-II: monthly excess returns of Renko constructions after trading costs.</w:t>
            </w:r>
          </w:p>
        </w:tc>
      </w:tr>
      <w:tr w:rsidR="006C4913" w:rsidRPr="006C4913" w14:paraId="7FE9D3E0" w14:textId="77777777" w:rsidTr="002B503D">
        <w:tc>
          <w:tcPr>
            <w:tcW w:w="1710" w:type="dxa"/>
            <w:tcBorders>
              <w:top w:val="single" w:sz="4" w:space="0" w:color="auto"/>
            </w:tcBorders>
          </w:tcPr>
          <w:p w14:paraId="42AF7E19"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S&amp;P 500</w:t>
            </w:r>
          </w:p>
        </w:tc>
        <w:tc>
          <w:tcPr>
            <w:tcW w:w="2250" w:type="dxa"/>
            <w:tcBorders>
              <w:top w:val="single" w:sz="4" w:space="0" w:color="auto"/>
            </w:tcBorders>
          </w:tcPr>
          <w:p w14:paraId="6185636A"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tcBorders>
              <w:top w:val="single" w:sz="4" w:space="0" w:color="auto"/>
            </w:tcBorders>
            <w:vAlign w:val="bottom"/>
          </w:tcPr>
          <w:p w14:paraId="5543CDA5" w14:textId="4F665A2E"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0.0056</w:t>
            </w:r>
          </w:p>
        </w:tc>
        <w:tc>
          <w:tcPr>
            <w:tcW w:w="1530" w:type="dxa"/>
            <w:tcBorders>
              <w:top w:val="single" w:sz="4" w:space="0" w:color="auto"/>
            </w:tcBorders>
            <w:vAlign w:val="bottom"/>
          </w:tcPr>
          <w:p w14:paraId="2535219D" w14:textId="01E8195B"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0.0064</w:t>
            </w:r>
          </w:p>
        </w:tc>
        <w:tc>
          <w:tcPr>
            <w:tcW w:w="1530" w:type="dxa"/>
            <w:tcBorders>
              <w:top w:val="single" w:sz="4" w:space="0" w:color="auto"/>
            </w:tcBorders>
            <w:vAlign w:val="bottom"/>
          </w:tcPr>
          <w:p w14:paraId="02574261" w14:textId="41532BC4"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0.0065</w:t>
            </w:r>
          </w:p>
        </w:tc>
        <w:tc>
          <w:tcPr>
            <w:tcW w:w="1440" w:type="dxa"/>
            <w:tcBorders>
              <w:top w:val="single" w:sz="4" w:space="0" w:color="auto"/>
            </w:tcBorders>
            <w:vAlign w:val="bottom"/>
          </w:tcPr>
          <w:p w14:paraId="689A3B82" w14:textId="635B8609"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0.0063</w:t>
            </w:r>
          </w:p>
        </w:tc>
      </w:tr>
      <w:tr w:rsidR="006C4913" w:rsidRPr="006C4913" w14:paraId="34EC77FF" w14:textId="77777777" w:rsidTr="002B503D">
        <w:tc>
          <w:tcPr>
            <w:tcW w:w="1710" w:type="dxa"/>
          </w:tcPr>
          <w:p w14:paraId="48722D90" w14:textId="77777777" w:rsidR="006C4913" w:rsidRPr="006C4913" w:rsidRDefault="006C4913" w:rsidP="006C4913">
            <w:pPr>
              <w:jc w:val="center"/>
              <w:rPr>
                <w:rFonts w:ascii="Times New Roman" w:hAnsi="Times New Roman" w:cs="Times New Roman"/>
                <w:sz w:val="20"/>
                <w:szCs w:val="20"/>
              </w:rPr>
            </w:pPr>
          </w:p>
        </w:tc>
        <w:tc>
          <w:tcPr>
            <w:tcW w:w="2250" w:type="dxa"/>
          </w:tcPr>
          <w:p w14:paraId="5F4ACA72"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53456F26" w14:textId="249E76B2"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0.0129</w:t>
            </w:r>
          </w:p>
        </w:tc>
        <w:tc>
          <w:tcPr>
            <w:tcW w:w="1530" w:type="dxa"/>
            <w:vAlign w:val="bottom"/>
          </w:tcPr>
          <w:p w14:paraId="29C5E8B0" w14:textId="402171C1"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0.0142</w:t>
            </w:r>
          </w:p>
        </w:tc>
        <w:tc>
          <w:tcPr>
            <w:tcW w:w="1530" w:type="dxa"/>
            <w:vAlign w:val="bottom"/>
          </w:tcPr>
          <w:p w14:paraId="287C6049" w14:textId="2EC2E648"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0.0134</w:t>
            </w:r>
          </w:p>
        </w:tc>
        <w:tc>
          <w:tcPr>
            <w:tcW w:w="1440" w:type="dxa"/>
            <w:vAlign w:val="bottom"/>
          </w:tcPr>
          <w:p w14:paraId="46869AC6" w14:textId="4931EBC0"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0.0141</w:t>
            </w:r>
          </w:p>
        </w:tc>
      </w:tr>
      <w:tr w:rsidR="006C4913" w:rsidRPr="006C4913" w14:paraId="7E472289" w14:textId="77777777" w:rsidTr="002B503D">
        <w:tc>
          <w:tcPr>
            <w:tcW w:w="1710" w:type="dxa"/>
          </w:tcPr>
          <w:p w14:paraId="6EC431D9" w14:textId="77777777" w:rsidR="006C4913" w:rsidRPr="006C4913" w:rsidRDefault="006C4913" w:rsidP="006C4913">
            <w:pPr>
              <w:jc w:val="center"/>
              <w:rPr>
                <w:rFonts w:ascii="Times New Roman" w:hAnsi="Times New Roman" w:cs="Times New Roman"/>
                <w:sz w:val="20"/>
                <w:szCs w:val="20"/>
              </w:rPr>
            </w:pPr>
          </w:p>
        </w:tc>
        <w:tc>
          <w:tcPr>
            <w:tcW w:w="2250" w:type="dxa"/>
          </w:tcPr>
          <w:p w14:paraId="77B94538" w14:textId="77777777"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19A16B0F" w14:textId="6E3C584A"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0.4323</w:t>
            </w:r>
          </w:p>
        </w:tc>
        <w:tc>
          <w:tcPr>
            <w:tcW w:w="1530" w:type="dxa"/>
            <w:vAlign w:val="bottom"/>
          </w:tcPr>
          <w:p w14:paraId="6094DFB6" w14:textId="5E15CDB5"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0.4483</w:t>
            </w:r>
          </w:p>
        </w:tc>
        <w:tc>
          <w:tcPr>
            <w:tcW w:w="1530" w:type="dxa"/>
            <w:vAlign w:val="bottom"/>
          </w:tcPr>
          <w:p w14:paraId="4A572AF9" w14:textId="0609171A"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0.4841</w:t>
            </w:r>
          </w:p>
        </w:tc>
        <w:tc>
          <w:tcPr>
            <w:tcW w:w="1440" w:type="dxa"/>
            <w:vAlign w:val="bottom"/>
          </w:tcPr>
          <w:p w14:paraId="0D1874D7" w14:textId="1B2DEE7B" w:rsidR="006C4913" w:rsidRPr="006C4913" w:rsidRDefault="006C4913" w:rsidP="006C4913">
            <w:pPr>
              <w:jc w:val="center"/>
              <w:rPr>
                <w:rFonts w:ascii="Times New Roman" w:hAnsi="Times New Roman" w:cs="Times New Roman"/>
                <w:sz w:val="20"/>
                <w:szCs w:val="20"/>
              </w:rPr>
            </w:pPr>
            <w:r w:rsidRPr="006C4913">
              <w:rPr>
                <w:rFonts w:ascii="Times New Roman" w:hAnsi="Times New Roman" w:cs="Times New Roman"/>
                <w:color w:val="000000"/>
                <w:sz w:val="20"/>
                <w:szCs w:val="20"/>
              </w:rPr>
              <w:t>0.4441</w:t>
            </w:r>
          </w:p>
        </w:tc>
      </w:tr>
      <w:tr w:rsidR="00BB1BC2" w:rsidRPr="006C4913" w14:paraId="4895F84D" w14:textId="77777777" w:rsidTr="002B503D">
        <w:tc>
          <w:tcPr>
            <w:tcW w:w="1710" w:type="dxa"/>
          </w:tcPr>
          <w:p w14:paraId="0A04D816"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CSI 300</w:t>
            </w:r>
          </w:p>
        </w:tc>
        <w:tc>
          <w:tcPr>
            <w:tcW w:w="2250" w:type="dxa"/>
          </w:tcPr>
          <w:p w14:paraId="76E27046"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67FA14AE" w14:textId="1F334A43"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0.0030</w:t>
            </w:r>
          </w:p>
        </w:tc>
        <w:tc>
          <w:tcPr>
            <w:tcW w:w="1530" w:type="dxa"/>
            <w:vAlign w:val="bottom"/>
          </w:tcPr>
          <w:p w14:paraId="7FF83CBC" w14:textId="05818C5F"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0.0031</w:t>
            </w:r>
          </w:p>
        </w:tc>
        <w:tc>
          <w:tcPr>
            <w:tcW w:w="1530" w:type="dxa"/>
            <w:vAlign w:val="bottom"/>
          </w:tcPr>
          <w:p w14:paraId="713EFD38" w14:textId="71694A2D"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0.0029</w:t>
            </w:r>
          </w:p>
        </w:tc>
        <w:tc>
          <w:tcPr>
            <w:tcW w:w="1440" w:type="dxa"/>
            <w:vAlign w:val="bottom"/>
          </w:tcPr>
          <w:p w14:paraId="1885302D" w14:textId="0B296AD2"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0.0024</w:t>
            </w:r>
          </w:p>
        </w:tc>
      </w:tr>
      <w:tr w:rsidR="00BB1BC2" w:rsidRPr="006C4913" w14:paraId="39CA75A5" w14:textId="77777777" w:rsidTr="002B503D">
        <w:tc>
          <w:tcPr>
            <w:tcW w:w="1710" w:type="dxa"/>
          </w:tcPr>
          <w:p w14:paraId="3C638687" w14:textId="77777777" w:rsidR="00BB1BC2" w:rsidRPr="006C4913" w:rsidRDefault="00BB1BC2" w:rsidP="00BB1BC2">
            <w:pPr>
              <w:jc w:val="center"/>
              <w:rPr>
                <w:rFonts w:ascii="Times New Roman" w:hAnsi="Times New Roman" w:cs="Times New Roman"/>
                <w:sz w:val="20"/>
                <w:szCs w:val="20"/>
              </w:rPr>
            </w:pPr>
          </w:p>
        </w:tc>
        <w:tc>
          <w:tcPr>
            <w:tcW w:w="2250" w:type="dxa"/>
          </w:tcPr>
          <w:p w14:paraId="512CB9BD"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3BDE798D" w14:textId="0DB4B878"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0.0153</w:t>
            </w:r>
          </w:p>
        </w:tc>
        <w:tc>
          <w:tcPr>
            <w:tcW w:w="1530" w:type="dxa"/>
            <w:vAlign w:val="bottom"/>
          </w:tcPr>
          <w:p w14:paraId="60E9F3A8" w14:textId="55F2D66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0.0166</w:t>
            </w:r>
          </w:p>
        </w:tc>
        <w:tc>
          <w:tcPr>
            <w:tcW w:w="1530" w:type="dxa"/>
            <w:vAlign w:val="bottom"/>
          </w:tcPr>
          <w:p w14:paraId="0A356148" w14:textId="6F4F8905"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0.0195</w:t>
            </w:r>
          </w:p>
        </w:tc>
        <w:tc>
          <w:tcPr>
            <w:tcW w:w="1440" w:type="dxa"/>
            <w:vAlign w:val="bottom"/>
          </w:tcPr>
          <w:p w14:paraId="3CE1B430" w14:textId="4EF3BABA"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0.0178</w:t>
            </w:r>
          </w:p>
        </w:tc>
      </w:tr>
      <w:tr w:rsidR="00BB1BC2" w:rsidRPr="006C4913" w14:paraId="7E96A1B1" w14:textId="77777777" w:rsidTr="002B503D">
        <w:tc>
          <w:tcPr>
            <w:tcW w:w="1710" w:type="dxa"/>
          </w:tcPr>
          <w:p w14:paraId="27101D79" w14:textId="77777777" w:rsidR="00BB1BC2" w:rsidRPr="006C4913" w:rsidRDefault="00BB1BC2" w:rsidP="00BB1BC2">
            <w:pPr>
              <w:jc w:val="center"/>
              <w:rPr>
                <w:rFonts w:ascii="Times New Roman" w:hAnsi="Times New Roman" w:cs="Times New Roman"/>
                <w:sz w:val="20"/>
                <w:szCs w:val="20"/>
              </w:rPr>
            </w:pPr>
          </w:p>
        </w:tc>
        <w:tc>
          <w:tcPr>
            <w:tcW w:w="2250" w:type="dxa"/>
          </w:tcPr>
          <w:p w14:paraId="30477F54" w14:textId="77777777"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41EC8139" w14:textId="69159C0C"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0.1980</w:t>
            </w:r>
          </w:p>
        </w:tc>
        <w:tc>
          <w:tcPr>
            <w:tcW w:w="1530" w:type="dxa"/>
            <w:vAlign w:val="bottom"/>
          </w:tcPr>
          <w:p w14:paraId="29263B07" w14:textId="6018089B"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0.1902</w:t>
            </w:r>
          </w:p>
        </w:tc>
        <w:tc>
          <w:tcPr>
            <w:tcW w:w="1530" w:type="dxa"/>
            <w:vAlign w:val="bottom"/>
          </w:tcPr>
          <w:p w14:paraId="3AB354C9" w14:textId="59487B94"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0.1508</w:t>
            </w:r>
          </w:p>
        </w:tc>
        <w:tc>
          <w:tcPr>
            <w:tcW w:w="1440" w:type="dxa"/>
            <w:vAlign w:val="bottom"/>
          </w:tcPr>
          <w:p w14:paraId="0CC86350" w14:textId="774F5380" w:rsidR="00BB1BC2" w:rsidRPr="006C4913" w:rsidRDefault="00BB1BC2" w:rsidP="00BB1BC2">
            <w:pPr>
              <w:jc w:val="center"/>
              <w:rPr>
                <w:rFonts w:ascii="Times New Roman" w:hAnsi="Times New Roman" w:cs="Times New Roman"/>
                <w:sz w:val="20"/>
                <w:szCs w:val="20"/>
              </w:rPr>
            </w:pPr>
            <w:r w:rsidRPr="006C4913">
              <w:rPr>
                <w:rFonts w:ascii="Times New Roman" w:hAnsi="Times New Roman" w:cs="Times New Roman"/>
                <w:color w:val="000000"/>
                <w:sz w:val="20"/>
                <w:szCs w:val="20"/>
              </w:rPr>
              <w:t>0.1328</w:t>
            </w:r>
          </w:p>
        </w:tc>
      </w:tr>
      <w:tr w:rsidR="00240AC1" w:rsidRPr="006C4913" w14:paraId="40D9A918" w14:textId="77777777" w:rsidTr="002B503D">
        <w:tc>
          <w:tcPr>
            <w:tcW w:w="1710" w:type="dxa"/>
          </w:tcPr>
          <w:p w14:paraId="73C5F4E4"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CSI 100</w:t>
            </w:r>
          </w:p>
        </w:tc>
        <w:tc>
          <w:tcPr>
            <w:tcW w:w="2250" w:type="dxa"/>
          </w:tcPr>
          <w:p w14:paraId="0C50B6C2"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0F7FE18F" w14:textId="301BAE2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0.0024</w:t>
            </w:r>
          </w:p>
        </w:tc>
        <w:tc>
          <w:tcPr>
            <w:tcW w:w="1530" w:type="dxa"/>
            <w:vAlign w:val="bottom"/>
          </w:tcPr>
          <w:p w14:paraId="37FCDD74" w14:textId="150EFE5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0.0033</w:t>
            </w:r>
          </w:p>
        </w:tc>
        <w:tc>
          <w:tcPr>
            <w:tcW w:w="1530" w:type="dxa"/>
            <w:vAlign w:val="bottom"/>
          </w:tcPr>
          <w:p w14:paraId="7AC86EF3" w14:textId="4ABF439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0.0033</w:t>
            </w:r>
          </w:p>
        </w:tc>
        <w:tc>
          <w:tcPr>
            <w:tcW w:w="1440" w:type="dxa"/>
            <w:vAlign w:val="bottom"/>
          </w:tcPr>
          <w:p w14:paraId="765548E0" w14:textId="476D7BC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0.0024</w:t>
            </w:r>
          </w:p>
        </w:tc>
      </w:tr>
      <w:tr w:rsidR="00240AC1" w:rsidRPr="006C4913" w14:paraId="60EEE65B" w14:textId="77777777" w:rsidTr="002B503D">
        <w:tc>
          <w:tcPr>
            <w:tcW w:w="1710" w:type="dxa"/>
          </w:tcPr>
          <w:p w14:paraId="7938D0F6" w14:textId="77777777" w:rsidR="00240AC1" w:rsidRPr="006C4913" w:rsidRDefault="00240AC1" w:rsidP="00240AC1">
            <w:pPr>
              <w:jc w:val="center"/>
              <w:rPr>
                <w:rFonts w:ascii="Times New Roman" w:hAnsi="Times New Roman" w:cs="Times New Roman"/>
                <w:sz w:val="20"/>
                <w:szCs w:val="20"/>
              </w:rPr>
            </w:pPr>
          </w:p>
        </w:tc>
        <w:tc>
          <w:tcPr>
            <w:tcW w:w="2250" w:type="dxa"/>
          </w:tcPr>
          <w:p w14:paraId="13B56601"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3116F8ED" w14:textId="30F42F0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0.0124</w:t>
            </w:r>
          </w:p>
        </w:tc>
        <w:tc>
          <w:tcPr>
            <w:tcW w:w="1530" w:type="dxa"/>
            <w:vAlign w:val="bottom"/>
          </w:tcPr>
          <w:p w14:paraId="5958574A" w14:textId="7B3F6BB9"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0.0143</w:t>
            </w:r>
          </w:p>
        </w:tc>
        <w:tc>
          <w:tcPr>
            <w:tcW w:w="1530" w:type="dxa"/>
            <w:vAlign w:val="bottom"/>
          </w:tcPr>
          <w:p w14:paraId="2D199EC1" w14:textId="26902FED"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0.0131</w:t>
            </w:r>
          </w:p>
        </w:tc>
        <w:tc>
          <w:tcPr>
            <w:tcW w:w="1440" w:type="dxa"/>
            <w:vAlign w:val="bottom"/>
          </w:tcPr>
          <w:p w14:paraId="4AEC2908" w14:textId="4E31D5C3"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0.0149</w:t>
            </w:r>
          </w:p>
        </w:tc>
      </w:tr>
      <w:tr w:rsidR="00240AC1" w:rsidRPr="006C4913" w14:paraId="6F5B0680" w14:textId="77777777" w:rsidTr="002B503D">
        <w:tc>
          <w:tcPr>
            <w:tcW w:w="1710" w:type="dxa"/>
          </w:tcPr>
          <w:p w14:paraId="480811B7" w14:textId="77777777" w:rsidR="00240AC1" w:rsidRPr="006C4913" w:rsidRDefault="00240AC1" w:rsidP="00240AC1">
            <w:pPr>
              <w:jc w:val="center"/>
              <w:rPr>
                <w:rFonts w:ascii="Times New Roman" w:hAnsi="Times New Roman" w:cs="Times New Roman"/>
                <w:sz w:val="20"/>
                <w:szCs w:val="20"/>
              </w:rPr>
            </w:pPr>
          </w:p>
        </w:tc>
        <w:tc>
          <w:tcPr>
            <w:tcW w:w="2250" w:type="dxa"/>
          </w:tcPr>
          <w:p w14:paraId="789C7F74" w14:textId="77777777"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26D28D83" w14:textId="22BC45B5"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0.1935</w:t>
            </w:r>
          </w:p>
        </w:tc>
        <w:tc>
          <w:tcPr>
            <w:tcW w:w="1530" w:type="dxa"/>
            <w:vAlign w:val="bottom"/>
          </w:tcPr>
          <w:p w14:paraId="768BA48B" w14:textId="4B14938A"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0.2343</w:t>
            </w:r>
          </w:p>
        </w:tc>
        <w:tc>
          <w:tcPr>
            <w:tcW w:w="1530" w:type="dxa"/>
            <w:vAlign w:val="bottom"/>
          </w:tcPr>
          <w:p w14:paraId="66344D0C" w14:textId="048B628E"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0.2506</w:t>
            </w:r>
          </w:p>
        </w:tc>
        <w:tc>
          <w:tcPr>
            <w:tcW w:w="1440" w:type="dxa"/>
            <w:vAlign w:val="bottom"/>
          </w:tcPr>
          <w:p w14:paraId="7F7CBC91" w14:textId="68E26AAF" w:rsidR="00240AC1" w:rsidRPr="006C4913" w:rsidRDefault="00240AC1" w:rsidP="00240AC1">
            <w:pPr>
              <w:jc w:val="center"/>
              <w:rPr>
                <w:rFonts w:ascii="Times New Roman" w:hAnsi="Times New Roman" w:cs="Times New Roman"/>
                <w:sz w:val="20"/>
                <w:szCs w:val="20"/>
              </w:rPr>
            </w:pPr>
            <w:r w:rsidRPr="006C4913">
              <w:rPr>
                <w:rFonts w:ascii="Times New Roman" w:hAnsi="Times New Roman" w:cs="Times New Roman"/>
                <w:color w:val="000000"/>
                <w:sz w:val="20"/>
                <w:szCs w:val="20"/>
              </w:rPr>
              <w:t>0.1614</w:t>
            </w:r>
          </w:p>
        </w:tc>
      </w:tr>
      <w:tr w:rsidR="00D41428" w:rsidRPr="006C4913" w14:paraId="54488F76" w14:textId="77777777" w:rsidTr="002B503D">
        <w:tc>
          <w:tcPr>
            <w:tcW w:w="1710" w:type="dxa"/>
          </w:tcPr>
          <w:p w14:paraId="12155836" w14:textId="77777777"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CSI 200</w:t>
            </w:r>
          </w:p>
        </w:tc>
        <w:tc>
          <w:tcPr>
            <w:tcW w:w="2250" w:type="dxa"/>
          </w:tcPr>
          <w:p w14:paraId="57E5BEE5" w14:textId="77777777"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23D948A3" w14:textId="2959652C"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0.0033</w:t>
            </w:r>
          </w:p>
        </w:tc>
        <w:tc>
          <w:tcPr>
            <w:tcW w:w="1530" w:type="dxa"/>
            <w:vAlign w:val="bottom"/>
          </w:tcPr>
          <w:p w14:paraId="61C448D7" w14:textId="6F6CEE5F"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0.0034</w:t>
            </w:r>
          </w:p>
        </w:tc>
        <w:tc>
          <w:tcPr>
            <w:tcW w:w="1530" w:type="dxa"/>
            <w:vAlign w:val="bottom"/>
          </w:tcPr>
          <w:p w14:paraId="422B3FB7" w14:textId="2CAEA8A6"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0.0033</w:t>
            </w:r>
          </w:p>
        </w:tc>
        <w:tc>
          <w:tcPr>
            <w:tcW w:w="1440" w:type="dxa"/>
            <w:vAlign w:val="bottom"/>
          </w:tcPr>
          <w:p w14:paraId="103820A2" w14:textId="7AC8444B"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0.0035</w:t>
            </w:r>
          </w:p>
        </w:tc>
      </w:tr>
      <w:tr w:rsidR="00D41428" w:rsidRPr="006C4913" w14:paraId="37368AB1" w14:textId="77777777" w:rsidTr="002B503D">
        <w:tc>
          <w:tcPr>
            <w:tcW w:w="1710" w:type="dxa"/>
          </w:tcPr>
          <w:p w14:paraId="7EB48CF0" w14:textId="77777777" w:rsidR="00D41428" w:rsidRPr="006C4913" w:rsidRDefault="00D41428" w:rsidP="00D41428">
            <w:pPr>
              <w:jc w:val="center"/>
              <w:rPr>
                <w:rFonts w:ascii="Times New Roman" w:hAnsi="Times New Roman" w:cs="Times New Roman"/>
                <w:sz w:val="20"/>
                <w:szCs w:val="20"/>
              </w:rPr>
            </w:pPr>
          </w:p>
        </w:tc>
        <w:tc>
          <w:tcPr>
            <w:tcW w:w="2250" w:type="dxa"/>
          </w:tcPr>
          <w:p w14:paraId="6F8FC2AE" w14:textId="77777777"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792C71D6" w14:textId="658B12A3"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0.0132</w:t>
            </w:r>
          </w:p>
        </w:tc>
        <w:tc>
          <w:tcPr>
            <w:tcW w:w="1530" w:type="dxa"/>
            <w:vAlign w:val="bottom"/>
          </w:tcPr>
          <w:p w14:paraId="39181CD9" w14:textId="4101992A"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0.0149</w:t>
            </w:r>
          </w:p>
        </w:tc>
        <w:tc>
          <w:tcPr>
            <w:tcW w:w="1530" w:type="dxa"/>
            <w:vAlign w:val="bottom"/>
          </w:tcPr>
          <w:p w14:paraId="6D177F48" w14:textId="4388C25E"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0.0159</w:t>
            </w:r>
          </w:p>
        </w:tc>
        <w:tc>
          <w:tcPr>
            <w:tcW w:w="1440" w:type="dxa"/>
            <w:vAlign w:val="bottom"/>
          </w:tcPr>
          <w:p w14:paraId="397ACDD1" w14:textId="6FF0DA25"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0.0179</w:t>
            </w:r>
          </w:p>
        </w:tc>
      </w:tr>
      <w:tr w:rsidR="00D41428" w:rsidRPr="006C4913" w14:paraId="7AF51C51" w14:textId="77777777" w:rsidTr="002B503D">
        <w:tc>
          <w:tcPr>
            <w:tcW w:w="1710" w:type="dxa"/>
          </w:tcPr>
          <w:p w14:paraId="427371E1" w14:textId="77777777" w:rsidR="00D41428" w:rsidRPr="006C4913" w:rsidRDefault="00D41428" w:rsidP="00D41428">
            <w:pPr>
              <w:jc w:val="center"/>
              <w:rPr>
                <w:rFonts w:ascii="Times New Roman" w:hAnsi="Times New Roman" w:cs="Times New Roman"/>
                <w:sz w:val="20"/>
                <w:szCs w:val="20"/>
              </w:rPr>
            </w:pPr>
          </w:p>
        </w:tc>
        <w:tc>
          <w:tcPr>
            <w:tcW w:w="2250" w:type="dxa"/>
          </w:tcPr>
          <w:p w14:paraId="61E4ACD0" w14:textId="77777777"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1CC68CDE" w14:textId="2356E643"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0.2508</w:t>
            </w:r>
          </w:p>
        </w:tc>
        <w:tc>
          <w:tcPr>
            <w:tcW w:w="1530" w:type="dxa"/>
            <w:vAlign w:val="bottom"/>
          </w:tcPr>
          <w:p w14:paraId="0816EA4F" w14:textId="755DB466"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0.2313</w:t>
            </w:r>
          </w:p>
        </w:tc>
        <w:tc>
          <w:tcPr>
            <w:tcW w:w="1530" w:type="dxa"/>
            <w:vAlign w:val="bottom"/>
          </w:tcPr>
          <w:p w14:paraId="72277B03" w14:textId="709576B9"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0.2075</w:t>
            </w:r>
          </w:p>
        </w:tc>
        <w:tc>
          <w:tcPr>
            <w:tcW w:w="1440" w:type="dxa"/>
            <w:vAlign w:val="bottom"/>
          </w:tcPr>
          <w:p w14:paraId="6FA729A2" w14:textId="05EDA2AC" w:rsidR="00D41428" w:rsidRPr="006C4913" w:rsidRDefault="00D41428" w:rsidP="00D41428">
            <w:pPr>
              <w:jc w:val="center"/>
              <w:rPr>
                <w:rFonts w:ascii="Times New Roman" w:hAnsi="Times New Roman" w:cs="Times New Roman"/>
                <w:sz w:val="20"/>
                <w:szCs w:val="20"/>
              </w:rPr>
            </w:pPr>
            <w:r w:rsidRPr="006C4913">
              <w:rPr>
                <w:rFonts w:ascii="Times New Roman" w:hAnsi="Times New Roman" w:cs="Times New Roman"/>
                <w:color w:val="000000"/>
                <w:sz w:val="20"/>
                <w:szCs w:val="20"/>
              </w:rPr>
              <w:t>0.1947</w:t>
            </w:r>
          </w:p>
        </w:tc>
      </w:tr>
      <w:tr w:rsidR="00977656" w:rsidRPr="006C4913" w14:paraId="7C8ABB1D" w14:textId="77777777" w:rsidTr="002B503D">
        <w:tc>
          <w:tcPr>
            <w:tcW w:w="1710" w:type="dxa"/>
          </w:tcPr>
          <w:p w14:paraId="284C41FE" w14:textId="77777777"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sz w:val="20"/>
                <w:szCs w:val="20"/>
              </w:rPr>
              <w:t>CSI 500</w:t>
            </w:r>
          </w:p>
        </w:tc>
        <w:tc>
          <w:tcPr>
            <w:tcW w:w="2250" w:type="dxa"/>
          </w:tcPr>
          <w:p w14:paraId="108C7CC7" w14:textId="77777777"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sz w:val="20"/>
                <w:szCs w:val="20"/>
              </w:rPr>
              <w:t>Mean</w:t>
            </w:r>
          </w:p>
        </w:tc>
        <w:tc>
          <w:tcPr>
            <w:tcW w:w="1620" w:type="dxa"/>
            <w:vAlign w:val="bottom"/>
          </w:tcPr>
          <w:p w14:paraId="789B870D" w14:textId="0CD5FC1B"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0.0028</w:t>
            </w:r>
          </w:p>
        </w:tc>
        <w:tc>
          <w:tcPr>
            <w:tcW w:w="1530" w:type="dxa"/>
            <w:vAlign w:val="bottom"/>
          </w:tcPr>
          <w:p w14:paraId="0198F6BC" w14:textId="26DEAC96"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0.0036</w:t>
            </w:r>
          </w:p>
        </w:tc>
        <w:tc>
          <w:tcPr>
            <w:tcW w:w="1530" w:type="dxa"/>
            <w:vAlign w:val="bottom"/>
          </w:tcPr>
          <w:p w14:paraId="643E4B42" w14:textId="0EF8E0CD"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0.0036</w:t>
            </w:r>
          </w:p>
        </w:tc>
        <w:tc>
          <w:tcPr>
            <w:tcW w:w="1440" w:type="dxa"/>
            <w:vAlign w:val="bottom"/>
          </w:tcPr>
          <w:p w14:paraId="44DA0F53" w14:textId="145BB9F1"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0.0048</w:t>
            </w:r>
          </w:p>
        </w:tc>
      </w:tr>
      <w:tr w:rsidR="00977656" w:rsidRPr="006C4913" w14:paraId="09234771" w14:textId="77777777" w:rsidTr="002B503D">
        <w:tc>
          <w:tcPr>
            <w:tcW w:w="1710" w:type="dxa"/>
          </w:tcPr>
          <w:p w14:paraId="7139512D" w14:textId="77777777" w:rsidR="00977656" w:rsidRPr="006C4913" w:rsidRDefault="00977656" w:rsidP="00977656">
            <w:pPr>
              <w:jc w:val="center"/>
              <w:rPr>
                <w:rFonts w:ascii="Times New Roman" w:hAnsi="Times New Roman" w:cs="Times New Roman"/>
                <w:sz w:val="20"/>
                <w:szCs w:val="20"/>
              </w:rPr>
            </w:pPr>
          </w:p>
        </w:tc>
        <w:tc>
          <w:tcPr>
            <w:tcW w:w="2250" w:type="dxa"/>
          </w:tcPr>
          <w:p w14:paraId="3EEC1F1D" w14:textId="77777777"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sz w:val="20"/>
                <w:szCs w:val="20"/>
              </w:rPr>
              <w:t>Standard deviation</w:t>
            </w:r>
          </w:p>
        </w:tc>
        <w:tc>
          <w:tcPr>
            <w:tcW w:w="1620" w:type="dxa"/>
            <w:vAlign w:val="bottom"/>
          </w:tcPr>
          <w:p w14:paraId="03726771" w14:textId="08354B23"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0.0160</w:t>
            </w:r>
          </w:p>
        </w:tc>
        <w:tc>
          <w:tcPr>
            <w:tcW w:w="1530" w:type="dxa"/>
            <w:vAlign w:val="bottom"/>
          </w:tcPr>
          <w:p w14:paraId="56F70D9A" w14:textId="478FAFF6"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0.0162</w:t>
            </w:r>
          </w:p>
        </w:tc>
        <w:tc>
          <w:tcPr>
            <w:tcW w:w="1530" w:type="dxa"/>
            <w:vAlign w:val="bottom"/>
          </w:tcPr>
          <w:p w14:paraId="5ED1A595" w14:textId="7CD4DE4D"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0.0159</w:t>
            </w:r>
          </w:p>
        </w:tc>
        <w:tc>
          <w:tcPr>
            <w:tcW w:w="1440" w:type="dxa"/>
            <w:vAlign w:val="bottom"/>
          </w:tcPr>
          <w:p w14:paraId="2BCA40C3" w14:textId="1DF91996"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0.0170</w:t>
            </w:r>
          </w:p>
        </w:tc>
      </w:tr>
      <w:tr w:rsidR="00977656" w:rsidRPr="006C4913" w14:paraId="2870BF1B" w14:textId="77777777" w:rsidTr="002B503D">
        <w:tc>
          <w:tcPr>
            <w:tcW w:w="1710" w:type="dxa"/>
          </w:tcPr>
          <w:p w14:paraId="29788249" w14:textId="77777777" w:rsidR="00977656" w:rsidRPr="006C4913" w:rsidRDefault="00977656" w:rsidP="00977656">
            <w:pPr>
              <w:jc w:val="left"/>
              <w:rPr>
                <w:rFonts w:ascii="Times New Roman" w:hAnsi="Times New Roman" w:cs="Times New Roman"/>
                <w:sz w:val="20"/>
                <w:szCs w:val="20"/>
              </w:rPr>
            </w:pPr>
          </w:p>
        </w:tc>
        <w:tc>
          <w:tcPr>
            <w:tcW w:w="2250" w:type="dxa"/>
          </w:tcPr>
          <w:p w14:paraId="0F2AE1E5" w14:textId="77777777"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sz w:val="20"/>
                <w:szCs w:val="20"/>
              </w:rPr>
              <w:t>Sharpe ratio</w:t>
            </w:r>
          </w:p>
        </w:tc>
        <w:tc>
          <w:tcPr>
            <w:tcW w:w="1620" w:type="dxa"/>
            <w:vAlign w:val="bottom"/>
          </w:tcPr>
          <w:p w14:paraId="7B28CA95" w14:textId="7F904172"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0.1765</w:t>
            </w:r>
          </w:p>
        </w:tc>
        <w:tc>
          <w:tcPr>
            <w:tcW w:w="1530" w:type="dxa"/>
            <w:vAlign w:val="bottom"/>
          </w:tcPr>
          <w:p w14:paraId="66F09F67" w14:textId="6E5E566B"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0.2218</w:t>
            </w:r>
          </w:p>
        </w:tc>
        <w:tc>
          <w:tcPr>
            <w:tcW w:w="1530" w:type="dxa"/>
            <w:vAlign w:val="bottom"/>
          </w:tcPr>
          <w:p w14:paraId="38201433" w14:textId="0D613B45"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0.2295</w:t>
            </w:r>
          </w:p>
        </w:tc>
        <w:tc>
          <w:tcPr>
            <w:tcW w:w="1440" w:type="dxa"/>
            <w:vAlign w:val="bottom"/>
          </w:tcPr>
          <w:p w14:paraId="41B3C3F1" w14:textId="78574A75" w:rsidR="00977656" w:rsidRPr="006C4913" w:rsidRDefault="00977656" w:rsidP="00977656">
            <w:pPr>
              <w:jc w:val="center"/>
              <w:rPr>
                <w:rFonts w:ascii="Times New Roman" w:hAnsi="Times New Roman" w:cs="Times New Roman"/>
                <w:sz w:val="20"/>
                <w:szCs w:val="20"/>
              </w:rPr>
            </w:pPr>
            <w:r w:rsidRPr="006C4913">
              <w:rPr>
                <w:rFonts w:ascii="Times New Roman" w:hAnsi="Times New Roman" w:cs="Times New Roman"/>
                <w:color w:val="000000"/>
                <w:sz w:val="20"/>
                <w:szCs w:val="20"/>
              </w:rPr>
              <w:t>0.2836</w:t>
            </w:r>
          </w:p>
        </w:tc>
      </w:tr>
    </w:tbl>
    <w:p w14:paraId="6A6CFDF0" w14:textId="22E7C0E1" w:rsidR="006C4913" w:rsidRPr="00293009" w:rsidRDefault="006C4913" w:rsidP="006C4913">
      <w:pPr>
        <w:spacing w:line="240" w:lineRule="auto"/>
        <w:rPr>
          <w:rFonts w:ascii="Times New Roman" w:hAnsi="Times New Roman" w:cs="Times New Roman"/>
          <w:sz w:val="20"/>
          <w:szCs w:val="20"/>
        </w:rPr>
      </w:pPr>
      <w:r w:rsidRPr="00293009">
        <w:rPr>
          <w:rFonts w:ascii="Times New Roman" w:hAnsi="Times New Roman" w:cs="Times New Roman"/>
          <w:sz w:val="20"/>
          <w:szCs w:val="20"/>
        </w:rPr>
        <w:t xml:space="preserve">Note: Table 7 shows the performance of pair trading strategies with different numbers of </w:t>
      </w:r>
      <w:r>
        <w:rPr>
          <w:rFonts w:ascii="Times New Roman" w:hAnsi="Times New Roman" w:cs="Times New Roman"/>
          <w:sz w:val="20"/>
          <w:szCs w:val="20"/>
        </w:rPr>
        <w:t>trading periods</w:t>
      </w:r>
      <w:r w:rsidRPr="00293009">
        <w:rPr>
          <w:rFonts w:ascii="Times New Roman" w:hAnsi="Times New Roman" w:cs="Times New Roman"/>
          <w:sz w:val="20"/>
          <w:szCs w:val="20"/>
        </w:rPr>
        <w:t xml:space="preserve"> (</w:t>
      </w:r>
      <w:r>
        <w:rPr>
          <w:rFonts w:ascii="Times New Roman" w:hAnsi="Times New Roman" w:cs="Times New Roman"/>
          <w:sz w:val="20"/>
          <w:szCs w:val="20"/>
        </w:rPr>
        <w:t>3</w:t>
      </w:r>
      <w:r w:rsidRPr="00293009">
        <w:rPr>
          <w:rFonts w:ascii="Times New Roman" w:hAnsi="Times New Roman" w:cs="Times New Roman"/>
          <w:sz w:val="20"/>
          <w:szCs w:val="20"/>
        </w:rPr>
        <w:t xml:space="preserve">, </w:t>
      </w:r>
      <w:r>
        <w:rPr>
          <w:rFonts w:ascii="Times New Roman" w:hAnsi="Times New Roman" w:cs="Times New Roman"/>
          <w:sz w:val="20"/>
          <w:szCs w:val="20"/>
        </w:rPr>
        <w:t>6</w:t>
      </w:r>
      <w:r w:rsidRPr="00293009">
        <w:rPr>
          <w:rFonts w:ascii="Times New Roman" w:hAnsi="Times New Roman" w:cs="Times New Roman"/>
          <w:sz w:val="20"/>
          <w:szCs w:val="20"/>
        </w:rPr>
        <w:t xml:space="preserve">, </w:t>
      </w:r>
      <w:r>
        <w:rPr>
          <w:rFonts w:ascii="Times New Roman" w:hAnsi="Times New Roman" w:cs="Times New Roman"/>
          <w:sz w:val="20"/>
          <w:szCs w:val="20"/>
        </w:rPr>
        <w:t>9</w:t>
      </w:r>
      <w:r w:rsidRPr="00293009">
        <w:rPr>
          <w:rFonts w:ascii="Times New Roman" w:hAnsi="Times New Roman" w:cs="Times New Roman"/>
          <w:sz w:val="20"/>
          <w:szCs w:val="20"/>
        </w:rPr>
        <w:t xml:space="preserve">, </w:t>
      </w:r>
      <w:r>
        <w:rPr>
          <w:rFonts w:ascii="Times New Roman" w:hAnsi="Times New Roman" w:cs="Times New Roman"/>
          <w:sz w:val="20"/>
          <w:szCs w:val="20"/>
        </w:rPr>
        <w:t>12</w:t>
      </w:r>
      <w:r w:rsidRPr="00293009">
        <w:rPr>
          <w:rFonts w:ascii="Times New Roman" w:hAnsi="Times New Roman" w:cs="Times New Roman"/>
          <w:sz w:val="20"/>
          <w:szCs w:val="20"/>
        </w:rPr>
        <w:t xml:space="preserve">) for </w:t>
      </w:r>
      <w:proofErr w:type="spellStart"/>
      <w:r w:rsidRPr="00293009">
        <w:rPr>
          <w:rFonts w:ascii="Times New Roman" w:hAnsi="Times New Roman" w:cs="Times New Roman"/>
          <w:sz w:val="20"/>
          <w:szCs w:val="20"/>
        </w:rPr>
        <w:t>Kagi</w:t>
      </w:r>
      <w:proofErr w:type="spellEnd"/>
      <w:r w:rsidRPr="00293009">
        <w:rPr>
          <w:rFonts w:ascii="Times New Roman" w:hAnsi="Times New Roman" w:cs="Times New Roman"/>
          <w:sz w:val="20"/>
          <w:szCs w:val="20"/>
        </w:rPr>
        <w:t xml:space="preserve"> and Renko constructions across markets. Panels A-I and A-II present results before trading costs, while Panels B-I and B-II account for costs. Metrics include mean returns, standard deviations, and Sharpe ratios, highlighting the impact of pair counts and costs on performance across markets.</w:t>
      </w:r>
    </w:p>
    <w:p w14:paraId="6700CC9D" w14:textId="77777777" w:rsidR="000F08E2" w:rsidRDefault="000F08E2" w:rsidP="0000242B">
      <w:pPr>
        <w:spacing w:line="240" w:lineRule="auto"/>
        <w:jc w:val="left"/>
      </w:pPr>
    </w:p>
    <w:p w14:paraId="68867F9F" w14:textId="77777777" w:rsidR="00B4390A" w:rsidRDefault="00B4390A" w:rsidP="0000242B">
      <w:pPr>
        <w:spacing w:line="240" w:lineRule="auto"/>
        <w:jc w:val="left"/>
      </w:pPr>
    </w:p>
    <w:p w14:paraId="0D18F537" w14:textId="15AF64E8" w:rsidR="00B4390A" w:rsidRPr="0026516E" w:rsidRDefault="0026516E" w:rsidP="0026516E">
      <w:pPr>
        <w:pStyle w:val="Heading1"/>
        <w:rPr>
          <w:rFonts w:ascii="Times New Roman" w:hAnsi="Times New Roman" w:cs="Times New Roman"/>
          <w:b/>
          <w:bCs/>
          <w:color w:val="auto"/>
          <w:sz w:val="24"/>
          <w:szCs w:val="24"/>
        </w:rPr>
      </w:pPr>
      <w:bookmarkStart w:id="31" w:name="_Toc184664194"/>
      <w:r w:rsidRPr="0026516E">
        <w:rPr>
          <w:rFonts w:ascii="Times New Roman" w:hAnsi="Times New Roman" w:cs="Times New Roman"/>
          <w:b/>
          <w:bCs/>
          <w:color w:val="auto"/>
          <w:sz w:val="24"/>
          <w:szCs w:val="24"/>
        </w:rPr>
        <w:t>6. Conclusion</w:t>
      </w:r>
      <w:bookmarkEnd w:id="31"/>
    </w:p>
    <w:p w14:paraId="1EC62841" w14:textId="1FD17B08" w:rsidR="00784703" w:rsidRPr="00784703" w:rsidRDefault="00784703" w:rsidP="00784703">
      <w:pPr>
        <w:rPr>
          <w:rFonts w:ascii="Times New Roman" w:hAnsi="Times New Roman" w:cs="Times New Roman"/>
          <w:sz w:val="24"/>
          <w:szCs w:val="24"/>
        </w:rPr>
      </w:pPr>
      <w:r w:rsidRPr="00784703">
        <w:rPr>
          <w:rFonts w:ascii="Times New Roman" w:hAnsi="Times New Roman" w:cs="Times New Roman"/>
          <w:sz w:val="24"/>
          <w:szCs w:val="24"/>
        </w:rPr>
        <w:t xml:space="preserve">The results presented in this dissertation demonstrate that pairs trading strategies grounded in </w:t>
      </w:r>
      <w:proofErr w:type="spellStart"/>
      <w:r w:rsidRPr="00784703">
        <w:rPr>
          <w:rFonts w:ascii="Times New Roman" w:hAnsi="Times New Roman" w:cs="Times New Roman"/>
          <w:sz w:val="24"/>
          <w:szCs w:val="24"/>
        </w:rPr>
        <w:t>Kagi</w:t>
      </w:r>
      <w:proofErr w:type="spellEnd"/>
      <w:r w:rsidRPr="00784703">
        <w:rPr>
          <w:rFonts w:ascii="Times New Roman" w:hAnsi="Times New Roman" w:cs="Times New Roman"/>
          <w:sz w:val="24"/>
          <w:szCs w:val="24"/>
        </w:rPr>
        <w:t xml:space="preserve"> and Renko chart constructions can generate statistically significant excess returns under a variety of market conditions, with both constructions proving capable of capturing and exploiting mean reversion and trend features. In general, Renko-based approaches exhibited stronger resilience, particularly in managing downside risk and mitigating the erosion of returns caused by transaction costs. Across segments ranging from the highly liquid and efficient S&amp;P 500 to the more volatile and less efficient CSI indices, the strategies’ performance varied with market conditions. The evidence suggests that chart-based filters and adjustments to the portfolio composition can improve the identification of trading signals, enhance diversification benefits, and stabilize the return profile even after accounting for practical limitations such as brokerage fees and slippage.</w:t>
      </w:r>
    </w:p>
    <w:p w14:paraId="15038E8E" w14:textId="4269A711" w:rsidR="00784703" w:rsidRPr="00784703" w:rsidRDefault="00784703" w:rsidP="00784703">
      <w:pPr>
        <w:rPr>
          <w:rFonts w:ascii="Times New Roman" w:hAnsi="Times New Roman" w:cs="Times New Roman"/>
          <w:sz w:val="24"/>
          <w:szCs w:val="24"/>
        </w:rPr>
      </w:pPr>
      <w:r w:rsidRPr="00784703">
        <w:rPr>
          <w:rFonts w:ascii="Times New Roman" w:hAnsi="Times New Roman" w:cs="Times New Roman"/>
          <w:sz w:val="24"/>
          <w:szCs w:val="24"/>
        </w:rPr>
        <w:lastRenderedPageBreak/>
        <w:t xml:space="preserve">While the presence of heightened volatility during crisis periods poses substantial challenges, these conditions also seem to enrich the opportunity set for pairs trading. Both </w:t>
      </w:r>
      <w:proofErr w:type="spellStart"/>
      <w:r w:rsidRPr="00784703">
        <w:rPr>
          <w:rFonts w:ascii="Times New Roman" w:hAnsi="Times New Roman" w:cs="Times New Roman"/>
          <w:sz w:val="24"/>
          <w:szCs w:val="24"/>
        </w:rPr>
        <w:t>Kagi</w:t>
      </w:r>
      <w:proofErr w:type="spellEnd"/>
      <w:r w:rsidRPr="00784703">
        <w:rPr>
          <w:rFonts w:ascii="Times New Roman" w:hAnsi="Times New Roman" w:cs="Times New Roman"/>
          <w:sz w:val="24"/>
          <w:szCs w:val="24"/>
        </w:rPr>
        <w:t xml:space="preserve"> and Renko methods thrived amidst the larger price dislocations and persistent trends often found during turbulent markets, delivering enhanced risk-adjusted returns relative to more stable periods. Although frictional costs inevitably reduced net profits, the capacity of these strategies to adapt and preserve positive performance under severe stress underscores their potential as robust tools for navigating complex economic environments.</w:t>
      </w:r>
    </w:p>
    <w:p w14:paraId="14F0717A" w14:textId="6A3B03C0" w:rsidR="00784703" w:rsidRPr="00784703" w:rsidRDefault="00784703" w:rsidP="00784703">
      <w:pPr>
        <w:rPr>
          <w:rFonts w:ascii="Times New Roman" w:hAnsi="Times New Roman" w:cs="Times New Roman"/>
          <w:sz w:val="24"/>
          <w:szCs w:val="24"/>
        </w:rPr>
      </w:pPr>
      <w:r w:rsidRPr="00784703">
        <w:rPr>
          <w:rFonts w:ascii="Times New Roman" w:hAnsi="Times New Roman" w:cs="Times New Roman"/>
          <w:sz w:val="24"/>
          <w:szCs w:val="24"/>
        </w:rPr>
        <w:t>Examining different portfolio configurations revealed that increasing the number of traded pairs can mitigate the risks associated with individual pair exposures, thus improving the overall Sharpe ratio and the consistency of outcomes. Adjusting the trading horizon further illustrated how optimal holding periods vary depending on charting techniques, market characteristics, and cost structures. Longer intervals may favor stable and efficient environments, while intermediate horizons can better accommodate the slower mean-reversion dynamics of less efficient markets. Such flexibility enables traders and portfolio managers to refine their strategies, adapting parameters to evolving conditions and enhancing long-term returns.</w:t>
      </w:r>
    </w:p>
    <w:p w14:paraId="53069EB8" w14:textId="750BCF03" w:rsidR="00784703" w:rsidRPr="00784703" w:rsidRDefault="00784703" w:rsidP="00784703">
      <w:pPr>
        <w:rPr>
          <w:rFonts w:ascii="Times New Roman" w:hAnsi="Times New Roman" w:cs="Times New Roman"/>
          <w:sz w:val="24"/>
          <w:szCs w:val="24"/>
        </w:rPr>
      </w:pPr>
      <w:r w:rsidRPr="00784703">
        <w:rPr>
          <w:rFonts w:ascii="Times New Roman" w:hAnsi="Times New Roman" w:cs="Times New Roman"/>
          <w:sz w:val="24"/>
          <w:szCs w:val="24"/>
        </w:rPr>
        <w:t>These findings carry practical and theoretical implications. By moving beyond traditional cointegration frameworks and focusing instead on volatility-based statistical properties of spreads, the dissertation connects mean-reversion signals to widely used technical analysis methodologies. The results confirm that systematic chart-based approaches can complement existing pairs trading models, offering another dimension of adaptability and robustness. From a theoretical standpoint, the analysis aligns with predictions that mean-reverting processes like the Ornstein–</w:t>
      </w:r>
      <w:proofErr w:type="spellStart"/>
      <w:r w:rsidRPr="00784703">
        <w:rPr>
          <w:rFonts w:ascii="Times New Roman" w:hAnsi="Times New Roman" w:cs="Times New Roman"/>
          <w:sz w:val="24"/>
          <w:szCs w:val="24"/>
        </w:rPr>
        <w:t>Uhlenbeck</w:t>
      </w:r>
      <w:proofErr w:type="spellEnd"/>
      <w:r w:rsidRPr="00784703">
        <w:rPr>
          <w:rFonts w:ascii="Times New Roman" w:hAnsi="Times New Roman" w:cs="Times New Roman"/>
          <w:sz w:val="24"/>
          <w:szCs w:val="24"/>
        </w:rPr>
        <w:t xml:space="preserve"> model provide fertile ground for contrarian strategies, particularly when parameters are chosen to suit the underlying volatility regime.</w:t>
      </w:r>
    </w:p>
    <w:p w14:paraId="6E826C10" w14:textId="6111A65E" w:rsidR="00784703" w:rsidRPr="00784703" w:rsidRDefault="00784703" w:rsidP="00784703">
      <w:pPr>
        <w:rPr>
          <w:rFonts w:ascii="Times New Roman" w:hAnsi="Times New Roman" w:cs="Times New Roman"/>
          <w:sz w:val="24"/>
          <w:szCs w:val="24"/>
        </w:rPr>
      </w:pPr>
      <w:r w:rsidRPr="00784703">
        <w:rPr>
          <w:rFonts w:ascii="Times New Roman" w:hAnsi="Times New Roman" w:cs="Times New Roman"/>
          <w:sz w:val="24"/>
          <w:szCs w:val="24"/>
        </w:rPr>
        <w:t>Nevertheless, the research presented here is not without limitations. The empirical tests focused on equity markets, and while these are diverse and representative in some respects, extending the approach to other asset classes could further validate the generalizability of the methods. There is also potential for dynamic parameter tuning, incorporating machine learning and Bayesian methods to refine thresholds and enhance responsiveness to changing market regimes. Integrating more sophisticated risk management tools, such as conditional stop-loss orders, dynamic leverage constraints, or alternative cost minimization techniques, could further improve practical performance. Moreover, exploring state-dependent models or regime-switching frameworks may offer valuable insights into how these strategies behave when fundamental market structures undergo shifts.</w:t>
      </w:r>
    </w:p>
    <w:p w14:paraId="10CDA397" w14:textId="1C788984" w:rsidR="00B4390A" w:rsidRPr="00784703" w:rsidRDefault="00784703" w:rsidP="00784703">
      <w:pPr>
        <w:rPr>
          <w:rFonts w:ascii="Times New Roman" w:hAnsi="Times New Roman" w:cs="Times New Roman"/>
          <w:sz w:val="24"/>
          <w:szCs w:val="24"/>
        </w:rPr>
      </w:pPr>
      <w:r w:rsidRPr="00784703">
        <w:rPr>
          <w:rFonts w:ascii="Times New Roman" w:hAnsi="Times New Roman" w:cs="Times New Roman"/>
          <w:sz w:val="24"/>
          <w:szCs w:val="24"/>
        </w:rPr>
        <w:t xml:space="preserve">Despite these constraints, the study enriches the body of literature by introducing a more adaptable and volatility-centric perspective on pairs trading. The key takeaway is that </w:t>
      </w:r>
      <w:proofErr w:type="spellStart"/>
      <w:r w:rsidRPr="00784703">
        <w:rPr>
          <w:rFonts w:ascii="Times New Roman" w:hAnsi="Times New Roman" w:cs="Times New Roman"/>
          <w:sz w:val="24"/>
          <w:szCs w:val="24"/>
        </w:rPr>
        <w:t>Kagi</w:t>
      </w:r>
      <w:proofErr w:type="spellEnd"/>
      <w:r w:rsidRPr="00784703">
        <w:rPr>
          <w:rFonts w:ascii="Times New Roman" w:hAnsi="Times New Roman" w:cs="Times New Roman"/>
          <w:sz w:val="24"/>
          <w:szCs w:val="24"/>
        </w:rPr>
        <w:t xml:space="preserve"> and Renko constructions not only complement traditional statistical arbitrage approaches but can, under certain conditions, enhance performance, reduce downside risk, and maintain effectiveness </w:t>
      </w:r>
      <w:r w:rsidRPr="00784703">
        <w:rPr>
          <w:rFonts w:ascii="Times New Roman" w:hAnsi="Times New Roman" w:cs="Times New Roman"/>
          <w:sz w:val="24"/>
          <w:szCs w:val="24"/>
        </w:rPr>
        <w:lastRenderedPageBreak/>
        <w:t>even during tumultuous periods. By encouraging a broader view that accommodates structural complexity, changing volatility patterns, and carefully calibrated horizons, this dissertation lays the groundwork for future advancements in the design and implementation of quantitative trading methodologies.</w:t>
      </w:r>
    </w:p>
    <w:p w14:paraId="39DE7D0D" w14:textId="77777777" w:rsidR="0026516E" w:rsidRDefault="0026516E" w:rsidP="0000242B">
      <w:pPr>
        <w:spacing w:line="240" w:lineRule="auto"/>
        <w:jc w:val="left"/>
      </w:pPr>
    </w:p>
    <w:p w14:paraId="52D9C8BC" w14:textId="77777777" w:rsidR="0000242B" w:rsidRPr="00A557BB" w:rsidRDefault="0000242B" w:rsidP="0000242B">
      <w:pPr>
        <w:spacing w:line="240" w:lineRule="auto"/>
        <w:jc w:val="left"/>
      </w:pPr>
    </w:p>
    <w:p w14:paraId="62729D29" w14:textId="2477E01E" w:rsidR="00FD6B55" w:rsidRDefault="00173C47" w:rsidP="00FD6B55">
      <w:pPr>
        <w:pStyle w:val="Heading1"/>
        <w:rPr>
          <w:rFonts w:ascii="Times New Roman" w:hAnsi="Times New Roman" w:cs="Times New Roman"/>
          <w:b/>
          <w:bCs/>
          <w:color w:val="auto"/>
          <w:sz w:val="24"/>
          <w:szCs w:val="24"/>
        </w:rPr>
      </w:pPr>
      <w:bookmarkStart w:id="32" w:name="_Toc184664195"/>
      <w:bookmarkEnd w:id="2"/>
      <w:bookmarkEnd w:id="1"/>
      <w:bookmarkEnd w:id="0"/>
      <w:r w:rsidRPr="00173C47">
        <w:rPr>
          <w:rFonts w:ascii="Times New Roman" w:hAnsi="Times New Roman" w:cs="Times New Roman" w:hint="eastAsia"/>
          <w:b/>
          <w:bCs/>
          <w:color w:val="auto"/>
          <w:sz w:val="24"/>
          <w:szCs w:val="24"/>
        </w:rPr>
        <w:t>Reference</w:t>
      </w:r>
      <w:bookmarkEnd w:id="32"/>
    </w:p>
    <w:p w14:paraId="505D9BFF"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Bock, M. and Mestel, R., 2009. A regime-switching relative value arbitrage rule. In Operations Research Proceedings 2008: Selected Papers of the Annual International Conference of the German Operations Research Society (GOR) University of Augsburg, September 3-5, 2008 (pp. 9-14). Springer Berlin Heidelberg.</w:t>
      </w:r>
    </w:p>
    <w:p w14:paraId="32366B21"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Bogomolov, T., 2013. Pairs trading based on statistical variability of the spread process. Quantitative Finance, 13(9), pp.1411-1430.</w:t>
      </w:r>
    </w:p>
    <w:p w14:paraId="6CB898EB"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Bowen, D., Hutchinson, M.C. and O’Sullivan, N., 2010. High frequency equity pairs trading: transaction costs, speed of execution and patterns in returns. The Journal of Trading, 5(3), pp.31-38.</w:t>
      </w:r>
    </w:p>
    <w:p w14:paraId="00CF579A"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 xml:space="preserve">Do, B. and Faff, R., 2010. Does simple pairs trading still </w:t>
      </w:r>
      <w:proofErr w:type="gramStart"/>
      <w:r w:rsidRPr="000E791B">
        <w:rPr>
          <w:rFonts w:ascii="Times New Roman" w:hAnsi="Times New Roman" w:cs="Times New Roman"/>
          <w:sz w:val="24"/>
          <w:szCs w:val="24"/>
        </w:rPr>
        <w:t>work?.</w:t>
      </w:r>
      <w:proofErr w:type="gramEnd"/>
      <w:r w:rsidRPr="000E791B">
        <w:rPr>
          <w:rFonts w:ascii="Times New Roman" w:hAnsi="Times New Roman" w:cs="Times New Roman"/>
          <w:sz w:val="24"/>
          <w:szCs w:val="24"/>
        </w:rPr>
        <w:t xml:space="preserve"> Financial Analysts Journal, 66(4), pp.83-95.</w:t>
      </w:r>
    </w:p>
    <w:p w14:paraId="2D605589"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 xml:space="preserve">Do, B. and Faff, R., 2012. Are pairs trading profits robust to trading </w:t>
      </w:r>
      <w:proofErr w:type="gramStart"/>
      <w:r w:rsidRPr="000E791B">
        <w:rPr>
          <w:rFonts w:ascii="Times New Roman" w:hAnsi="Times New Roman" w:cs="Times New Roman"/>
          <w:sz w:val="24"/>
          <w:szCs w:val="24"/>
        </w:rPr>
        <w:t>costs?.</w:t>
      </w:r>
      <w:proofErr w:type="gramEnd"/>
      <w:r w:rsidRPr="000E791B">
        <w:rPr>
          <w:rFonts w:ascii="Times New Roman" w:hAnsi="Times New Roman" w:cs="Times New Roman"/>
          <w:sz w:val="24"/>
          <w:szCs w:val="24"/>
        </w:rPr>
        <w:t xml:space="preserve"> Journal of Financial Research, 35(2), pp.261-287.</w:t>
      </w:r>
    </w:p>
    <w:p w14:paraId="63BE3126"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Do, B., Faff, R. and Hamza, K., 2006, May. A new approach to modeling and estimation for pairs trading. In Proceedings of 2006 financial management association European conference (Vol. 1, pp. 87-99).</w:t>
      </w:r>
    </w:p>
    <w:p w14:paraId="127075FB"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Elliott, R.J., Van Der Hoek*, J. and Malcolm, W.P., 2005. Pairs trading. Quantitative Finance, 5(3), pp.271-276.</w:t>
      </w:r>
    </w:p>
    <w:p w14:paraId="7F6AE104"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 xml:space="preserve">Endres, S. and </w:t>
      </w:r>
      <w:proofErr w:type="spellStart"/>
      <w:r w:rsidRPr="000E791B">
        <w:rPr>
          <w:rFonts w:ascii="Times New Roman" w:hAnsi="Times New Roman" w:cs="Times New Roman"/>
          <w:sz w:val="24"/>
          <w:szCs w:val="24"/>
        </w:rPr>
        <w:t>Stübinger</w:t>
      </w:r>
      <w:proofErr w:type="spellEnd"/>
      <w:r w:rsidRPr="000E791B">
        <w:rPr>
          <w:rFonts w:ascii="Times New Roman" w:hAnsi="Times New Roman" w:cs="Times New Roman"/>
          <w:sz w:val="24"/>
          <w:szCs w:val="24"/>
        </w:rPr>
        <w:t>, J., 2019. Optimal trading strategies for Lévy-driven Ornstein–</w:t>
      </w:r>
      <w:proofErr w:type="spellStart"/>
      <w:r w:rsidRPr="000E791B">
        <w:rPr>
          <w:rFonts w:ascii="Times New Roman" w:hAnsi="Times New Roman" w:cs="Times New Roman"/>
          <w:sz w:val="24"/>
          <w:szCs w:val="24"/>
        </w:rPr>
        <w:t>Uhlenbeck</w:t>
      </w:r>
      <w:proofErr w:type="spellEnd"/>
      <w:r w:rsidRPr="000E791B">
        <w:rPr>
          <w:rFonts w:ascii="Times New Roman" w:hAnsi="Times New Roman" w:cs="Times New Roman"/>
          <w:sz w:val="24"/>
          <w:szCs w:val="24"/>
        </w:rPr>
        <w:t xml:space="preserve"> processes. Applied Economics, 51(29), pp.3153-3169.</w:t>
      </w:r>
    </w:p>
    <w:p w14:paraId="4247578E"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Engle, R. and Granger, C., 1991. Long-run economic relationships: Readings in cointegration. Oxford University Press.</w:t>
      </w:r>
    </w:p>
    <w:p w14:paraId="45F6BB3A" w14:textId="77777777" w:rsidR="00DD0891" w:rsidRPr="000E791B" w:rsidRDefault="00DD0891" w:rsidP="000E791B">
      <w:pPr>
        <w:rPr>
          <w:rFonts w:ascii="Times New Roman" w:hAnsi="Times New Roman" w:cs="Times New Roman"/>
          <w:sz w:val="24"/>
          <w:szCs w:val="24"/>
        </w:rPr>
      </w:pPr>
      <w:proofErr w:type="spellStart"/>
      <w:r w:rsidRPr="000E791B">
        <w:rPr>
          <w:rFonts w:ascii="Times New Roman" w:hAnsi="Times New Roman" w:cs="Times New Roman"/>
          <w:sz w:val="24"/>
          <w:szCs w:val="24"/>
        </w:rPr>
        <w:t>Gatev</w:t>
      </w:r>
      <w:proofErr w:type="spellEnd"/>
      <w:r w:rsidRPr="000E791B">
        <w:rPr>
          <w:rFonts w:ascii="Times New Roman" w:hAnsi="Times New Roman" w:cs="Times New Roman"/>
          <w:sz w:val="24"/>
          <w:szCs w:val="24"/>
        </w:rPr>
        <w:t xml:space="preserve">, E., Goetzmann, W.N. and </w:t>
      </w:r>
      <w:proofErr w:type="spellStart"/>
      <w:r w:rsidRPr="000E791B">
        <w:rPr>
          <w:rFonts w:ascii="Times New Roman" w:hAnsi="Times New Roman" w:cs="Times New Roman"/>
          <w:sz w:val="24"/>
          <w:szCs w:val="24"/>
        </w:rPr>
        <w:t>Rouwenhorst</w:t>
      </w:r>
      <w:proofErr w:type="spellEnd"/>
      <w:r w:rsidRPr="000E791B">
        <w:rPr>
          <w:rFonts w:ascii="Times New Roman" w:hAnsi="Times New Roman" w:cs="Times New Roman"/>
          <w:sz w:val="24"/>
          <w:szCs w:val="24"/>
        </w:rPr>
        <w:t>, K.G., 2006. Pairs trading: Performance of a relative-value arbitrage rule. The Review of Financial Studies, 19(3), pp.797-827.</w:t>
      </w:r>
    </w:p>
    <w:p w14:paraId="25797557"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 xml:space="preserve">Graversen, S. and </w:t>
      </w:r>
      <w:proofErr w:type="spellStart"/>
      <w:r w:rsidRPr="000E791B">
        <w:rPr>
          <w:rFonts w:ascii="Times New Roman" w:hAnsi="Times New Roman" w:cs="Times New Roman"/>
          <w:sz w:val="24"/>
          <w:szCs w:val="24"/>
        </w:rPr>
        <w:t>Peskir</w:t>
      </w:r>
      <w:proofErr w:type="spellEnd"/>
      <w:r w:rsidRPr="000E791B">
        <w:rPr>
          <w:rFonts w:ascii="Times New Roman" w:hAnsi="Times New Roman" w:cs="Times New Roman"/>
          <w:sz w:val="24"/>
          <w:szCs w:val="24"/>
        </w:rPr>
        <w:t>, G., 2000. Maximal inequalities for the Ornstein-</w:t>
      </w:r>
      <w:proofErr w:type="spellStart"/>
      <w:r w:rsidRPr="000E791B">
        <w:rPr>
          <w:rFonts w:ascii="Times New Roman" w:hAnsi="Times New Roman" w:cs="Times New Roman"/>
          <w:sz w:val="24"/>
          <w:szCs w:val="24"/>
        </w:rPr>
        <w:t>Uhlenbeck</w:t>
      </w:r>
      <w:proofErr w:type="spellEnd"/>
      <w:r w:rsidRPr="000E791B">
        <w:rPr>
          <w:rFonts w:ascii="Times New Roman" w:hAnsi="Times New Roman" w:cs="Times New Roman"/>
          <w:sz w:val="24"/>
          <w:szCs w:val="24"/>
        </w:rPr>
        <w:t xml:space="preserve"> process. Proceedings of the American Mathematical Society, 128(10), pp.3035-3041.</w:t>
      </w:r>
    </w:p>
    <w:p w14:paraId="3F975935" w14:textId="77777777" w:rsidR="00DD0891" w:rsidRPr="000E791B" w:rsidRDefault="00DD0891" w:rsidP="000E791B">
      <w:pPr>
        <w:rPr>
          <w:rFonts w:ascii="Times New Roman" w:hAnsi="Times New Roman" w:cs="Times New Roman"/>
          <w:sz w:val="24"/>
          <w:szCs w:val="24"/>
        </w:rPr>
      </w:pPr>
      <w:proofErr w:type="spellStart"/>
      <w:r w:rsidRPr="000E791B">
        <w:rPr>
          <w:rFonts w:ascii="Times New Roman" w:hAnsi="Times New Roman" w:cs="Times New Roman"/>
          <w:sz w:val="24"/>
          <w:szCs w:val="24"/>
        </w:rPr>
        <w:t>Herlemont</w:t>
      </w:r>
      <w:proofErr w:type="spellEnd"/>
      <w:r w:rsidRPr="000E791B">
        <w:rPr>
          <w:rFonts w:ascii="Times New Roman" w:hAnsi="Times New Roman" w:cs="Times New Roman"/>
          <w:sz w:val="24"/>
          <w:szCs w:val="24"/>
        </w:rPr>
        <w:t>, D., 2003. Pairs trading, convergence trading, cointegration. YATS Finances and Technology, 33, pp.1-31.</w:t>
      </w:r>
    </w:p>
    <w:p w14:paraId="2C460E7C" w14:textId="77777777" w:rsidR="00DD0891" w:rsidRPr="000E791B" w:rsidRDefault="00DD0891" w:rsidP="000E791B">
      <w:pPr>
        <w:rPr>
          <w:rFonts w:ascii="Times New Roman" w:hAnsi="Times New Roman" w:cs="Times New Roman"/>
          <w:sz w:val="24"/>
          <w:szCs w:val="24"/>
        </w:rPr>
      </w:pPr>
      <w:proofErr w:type="spellStart"/>
      <w:r w:rsidRPr="000E791B">
        <w:rPr>
          <w:rFonts w:ascii="Times New Roman" w:hAnsi="Times New Roman" w:cs="Times New Roman"/>
          <w:sz w:val="24"/>
          <w:szCs w:val="24"/>
        </w:rPr>
        <w:t>Pastukhov</w:t>
      </w:r>
      <w:proofErr w:type="spellEnd"/>
      <w:r w:rsidRPr="000E791B">
        <w:rPr>
          <w:rFonts w:ascii="Times New Roman" w:hAnsi="Times New Roman" w:cs="Times New Roman"/>
          <w:sz w:val="24"/>
          <w:szCs w:val="24"/>
        </w:rPr>
        <w:t>, S.V., 2005. On some probabilistic-statistical methods in technical analysis. Theory of Probability &amp; Its Applications, 49(2), pp.245-260.</w:t>
      </w:r>
    </w:p>
    <w:p w14:paraId="16A688C9" w14:textId="77777777" w:rsidR="00DD0891" w:rsidRPr="000E791B" w:rsidRDefault="00DD0891" w:rsidP="000E791B">
      <w:pPr>
        <w:rPr>
          <w:rFonts w:ascii="Times New Roman" w:hAnsi="Times New Roman" w:cs="Times New Roman"/>
          <w:sz w:val="24"/>
          <w:szCs w:val="24"/>
        </w:rPr>
      </w:pPr>
      <w:proofErr w:type="spellStart"/>
      <w:r w:rsidRPr="000E791B">
        <w:rPr>
          <w:rFonts w:ascii="Times New Roman" w:hAnsi="Times New Roman" w:cs="Times New Roman"/>
          <w:sz w:val="24"/>
          <w:szCs w:val="24"/>
        </w:rPr>
        <w:lastRenderedPageBreak/>
        <w:t>Vidyamurthy</w:t>
      </w:r>
      <w:proofErr w:type="spellEnd"/>
      <w:r w:rsidRPr="000E791B">
        <w:rPr>
          <w:rFonts w:ascii="Times New Roman" w:hAnsi="Times New Roman" w:cs="Times New Roman"/>
          <w:sz w:val="24"/>
          <w:szCs w:val="24"/>
        </w:rPr>
        <w:t>, G., 2004. Pairs trading: Quantitative methods and analysis (Vol. 217). John Wiley &amp; Sons.</w:t>
      </w:r>
    </w:p>
    <w:p w14:paraId="0DDA436A" w14:textId="77777777" w:rsidR="00DD0891"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Wu, P. and Elliott, R.J., 2005. Parameter estimation for a regime-switching mean-reverting model with jumps. International Journal of Theoretical and Applied Finance, 8(06), pp.791-806.</w:t>
      </w:r>
    </w:p>
    <w:p w14:paraId="439A64C7" w14:textId="0958FC6C" w:rsidR="008B3C10" w:rsidRPr="000E791B" w:rsidRDefault="00DD0891" w:rsidP="000E791B">
      <w:pPr>
        <w:rPr>
          <w:rFonts w:ascii="Times New Roman" w:hAnsi="Times New Roman" w:cs="Times New Roman"/>
          <w:sz w:val="24"/>
          <w:szCs w:val="24"/>
        </w:rPr>
      </w:pPr>
      <w:r w:rsidRPr="000E791B">
        <w:rPr>
          <w:rFonts w:ascii="Times New Roman" w:hAnsi="Times New Roman" w:cs="Times New Roman"/>
          <w:sz w:val="24"/>
          <w:szCs w:val="24"/>
        </w:rPr>
        <w:t>van der Hoek, J., 2009. Recombining binomial tree approximations for diffusions. In Handbook of Numerical Analysis (Vol. 15, pp. 361-368). Elsevier.</w:t>
      </w:r>
    </w:p>
    <w:p w14:paraId="4F7FBCEE" w14:textId="002319B0" w:rsidR="00566390" w:rsidRDefault="00566390" w:rsidP="00173C47">
      <w:pPr>
        <w:rPr>
          <w:rFonts w:ascii="Times New Roman" w:hAnsi="Times New Roman" w:cs="Times New Roman"/>
          <w:b/>
          <w:bCs/>
          <w:sz w:val="24"/>
          <w:szCs w:val="24"/>
        </w:rPr>
      </w:pPr>
      <w:r w:rsidRPr="00566390">
        <w:rPr>
          <w:rFonts w:ascii="Times New Roman" w:hAnsi="Times New Roman" w:cs="Times New Roman"/>
          <w:b/>
          <w:bCs/>
          <w:sz w:val="24"/>
          <w:szCs w:val="24"/>
        </w:rPr>
        <w:t xml:space="preserve">Appendix A: Proofs of the </w:t>
      </w:r>
      <w:r w:rsidR="002B3A40">
        <w:rPr>
          <w:rFonts w:ascii="Times New Roman" w:hAnsi="Times New Roman" w:cs="Times New Roman" w:hint="eastAsia"/>
          <w:b/>
          <w:bCs/>
          <w:sz w:val="24"/>
          <w:szCs w:val="24"/>
        </w:rPr>
        <w:t>T</w:t>
      </w:r>
      <w:r w:rsidRPr="00566390">
        <w:rPr>
          <w:rFonts w:ascii="Times New Roman" w:hAnsi="Times New Roman" w:cs="Times New Roman"/>
          <w:b/>
          <w:bCs/>
          <w:sz w:val="24"/>
          <w:szCs w:val="24"/>
        </w:rPr>
        <w:t>heorem 3.1</w:t>
      </w:r>
    </w:p>
    <w:p w14:paraId="1FCAEBBC" w14:textId="6A216A3A" w:rsidR="00566390" w:rsidRDefault="00C05795" w:rsidP="00173C47">
      <w:pPr>
        <w:rPr>
          <w:rFonts w:ascii="Times New Roman" w:hAnsi="Times New Roman" w:cs="Times New Roman"/>
          <w:sz w:val="24"/>
          <w:szCs w:val="24"/>
        </w:rPr>
      </w:pPr>
      <w:r w:rsidRPr="00C05795">
        <w:rPr>
          <w:rFonts w:ascii="Times New Roman" w:hAnsi="Times New Roman" w:cs="Times New Roman"/>
          <w:sz w:val="24"/>
          <w:szCs w:val="24"/>
        </w:rPr>
        <w:t>Before proving Theorem 3.1, we establish several auxiliary lemmas that are essential for the proof. These lemmas explore the properties of the Ornstein–</w:t>
      </w:r>
      <w:proofErr w:type="spellStart"/>
      <w:r w:rsidRPr="00C05795">
        <w:rPr>
          <w:rFonts w:ascii="Times New Roman" w:hAnsi="Times New Roman" w:cs="Times New Roman"/>
          <w:sz w:val="24"/>
          <w:szCs w:val="24"/>
        </w:rPr>
        <w:t>Uhlenbeck</w:t>
      </w:r>
      <w:proofErr w:type="spellEnd"/>
      <w:r w:rsidRPr="00C05795">
        <w:rPr>
          <w:rFonts w:ascii="Times New Roman" w:hAnsi="Times New Roman" w:cs="Times New Roman"/>
          <w:sz w:val="24"/>
          <w:szCs w:val="24"/>
        </w:rPr>
        <w:t xml:space="preserve"> process and its relationship with Brownian motion, as well as certain probabilistic behaviors that are crucial for our main result.</w:t>
      </w:r>
    </w:p>
    <w:p w14:paraId="4C37C073" w14:textId="77777777"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b/>
          <w:bCs/>
          <w:sz w:val="24"/>
          <w:szCs w:val="24"/>
        </w:rPr>
        <w:t>Lemma A.1:</w:t>
      </w:r>
      <w:r w:rsidRPr="00325730">
        <w:rPr>
          <w:rFonts w:ascii="Times New Roman" w:hAnsi="Times New Roman" w:cs="Times New Roman"/>
          <w:sz w:val="24"/>
          <w:szCs w:val="24"/>
        </w:rPr>
        <w:t xml:space="preserve"> </w:t>
      </w:r>
      <w:r w:rsidRPr="00325730">
        <w:rPr>
          <w:rFonts w:ascii="Times New Roman" w:hAnsi="Times New Roman" w:cs="Times New Roman"/>
          <w:i/>
          <w:iCs/>
          <w:sz w:val="24"/>
          <w:szCs w:val="24"/>
        </w:rPr>
        <w:t>Representation of the Ornstein–</w:t>
      </w:r>
      <w:proofErr w:type="spellStart"/>
      <w:r w:rsidRPr="00325730">
        <w:rPr>
          <w:rFonts w:ascii="Times New Roman" w:hAnsi="Times New Roman" w:cs="Times New Roman"/>
          <w:i/>
          <w:iCs/>
          <w:sz w:val="24"/>
          <w:szCs w:val="24"/>
        </w:rPr>
        <w:t>Uhlenbeck</w:t>
      </w:r>
      <w:proofErr w:type="spellEnd"/>
      <w:r w:rsidRPr="00325730">
        <w:rPr>
          <w:rFonts w:ascii="Times New Roman" w:hAnsi="Times New Roman" w:cs="Times New Roman"/>
          <w:i/>
          <w:iCs/>
          <w:sz w:val="24"/>
          <w:szCs w:val="24"/>
        </w:rPr>
        <w:t xml:space="preserve"> Process as a Time-Changed Brownian Motion</w:t>
      </w:r>
    </w:p>
    <w:p w14:paraId="11DEE1C2" w14:textId="75BB9308"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 xml:space="preserve">Let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oMath>
      <w:r>
        <w:rPr>
          <w:rFonts w:ascii="Times New Roman" w:hAnsi="Times New Roman" w:cs="Times New Roman" w:hint="eastAsia"/>
          <w:sz w:val="24"/>
          <w:szCs w:val="24"/>
        </w:rPr>
        <w:t xml:space="preserve"> </w:t>
      </w:r>
      <w:r w:rsidRPr="00325730">
        <w:rPr>
          <w:rFonts w:ascii="Times New Roman" w:hAnsi="Times New Roman" w:cs="Times New Roman"/>
          <w:sz w:val="24"/>
          <w:szCs w:val="24"/>
        </w:rPr>
        <w:t>be an Ornstein–</w:t>
      </w:r>
      <w:proofErr w:type="spellStart"/>
      <w:r w:rsidRPr="00325730">
        <w:rPr>
          <w:rFonts w:ascii="Times New Roman" w:hAnsi="Times New Roman" w:cs="Times New Roman"/>
          <w:sz w:val="24"/>
          <w:szCs w:val="24"/>
        </w:rPr>
        <w:t>Uhlenbeck</w:t>
      </w:r>
      <w:proofErr w:type="spellEnd"/>
      <w:r w:rsidRPr="00325730">
        <w:rPr>
          <w:rFonts w:ascii="Times New Roman" w:hAnsi="Times New Roman" w:cs="Times New Roman"/>
          <w:sz w:val="24"/>
          <w:szCs w:val="24"/>
        </w:rPr>
        <w:t xml:space="preserve"> process defined by the stochastic differential equation:</w:t>
      </w:r>
    </w:p>
    <w:p w14:paraId="2E878B1F" w14:textId="3A929966" w:rsidR="00325730" w:rsidRPr="00325730" w:rsidRDefault="00325730" w:rsidP="00DA571C">
      <w:pPr>
        <w:ind w:left="2880" w:firstLine="720"/>
        <w:rPr>
          <w:rFonts w:ascii="Times New Roman" w:hAnsi="Times New Roman" w:cs="Times New Roman"/>
          <w:sz w:val="24"/>
          <w:szCs w:val="24"/>
        </w:rPr>
      </w:pP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=κ(μ-</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)dt+σd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w:r w:rsidR="00DA571C">
        <w:rPr>
          <w:rFonts w:ascii="Times New Roman" w:hAnsi="Times New Roman" w:cs="Times New Roman" w:hint="eastAsia"/>
          <w:sz w:val="24"/>
          <w:szCs w:val="24"/>
        </w:rPr>
        <w:t xml:space="preserve"> </w:t>
      </w:r>
      <w:r w:rsidR="00DA571C">
        <w:rPr>
          <w:rFonts w:ascii="Times New Roman" w:hAnsi="Times New Roman" w:cs="Times New Roman"/>
          <w:sz w:val="24"/>
          <w:szCs w:val="24"/>
        </w:rPr>
        <w:tab/>
      </w:r>
      <w:r w:rsidR="00DA571C">
        <w:rPr>
          <w:rFonts w:ascii="Times New Roman" w:hAnsi="Times New Roman" w:cs="Times New Roman"/>
          <w:sz w:val="24"/>
          <w:szCs w:val="24"/>
        </w:rPr>
        <w:tab/>
      </w:r>
      <w:r w:rsidR="00DA571C">
        <w:rPr>
          <w:rFonts w:ascii="Times New Roman" w:hAnsi="Times New Roman" w:cs="Times New Roman"/>
          <w:sz w:val="24"/>
          <w:szCs w:val="24"/>
        </w:rPr>
        <w:tab/>
      </w:r>
      <w:r w:rsidR="00DA571C">
        <w:rPr>
          <w:rFonts w:ascii="Times New Roman" w:hAnsi="Times New Roman" w:cs="Times New Roman"/>
          <w:sz w:val="24"/>
          <w:szCs w:val="24"/>
        </w:rPr>
        <w:tab/>
      </w:r>
      <w:r w:rsidR="00DA571C">
        <w:rPr>
          <w:rFonts w:ascii="Times New Roman" w:hAnsi="Times New Roman" w:cs="Times New Roman" w:hint="eastAsia"/>
          <w:sz w:val="24"/>
          <w:szCs w:val="24"/>
        </w:rPr>
        <w:t xml:space="preserve">     (A1)</w:t>
      </w:r>
    </w:p>
    <w:p w14:paraId="20F0EE38" w14:textId="28671E6E"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 xml:space="preserve">where </w:t>
      </w:r>
      <m:oMath>
        <m:r>
          <w:rPr>
            <w:rFonts w:ascii="Cambria Math" w:hAnsi="Cambria Math" w:cs="Times New Roman"/>
            <w:sz w:val="24"/>
            <w:szCs w:val="24"/>
          </w:rPr>
          <m:t>κ&gt;0</m:t>
        </m:r>
      </m:oMath>
      <w:r w:rsidRPr="00325730">
        <w:rPr>
          <w:rFonts w:ascii="Times New Roman" w:hAnsi="Times New Roman" w:cs="Times New Roman"/>
          <w:sz w:val="24"/>
          <w:szCs w:val="24"/>
        </w:rPr>
        <w:t xml:space="preserve">, </w:t>
      </w:r>
      <m:oMath>
        <m:r>
          <w:rPr>
            <w:rFonts w:ascii="Cambria Math" w:hAnsi="Cambria Math" w:cs="Times New Roman"/>
            <w:sz w:val="24"/>
            <w:szCs w:val="24"/>
          </w:rPr>
          <m:t>σ&gt;0</m:t>
        </m:r>
      </m:oMath>
      <w:r w:rsidRPr="00325730">
        <w:rPr>
          <w:rFonts w:ascii="Times New Roman" w:hAnsi="Times New Roman" w:cs="Times New Roman"/>
          <w:sz w:val="24"/>
          <w:szCs w:val="24"/>
        </w:rPr>
        <w:t xml:space="preserve">, </w:t>
      </w:r>
      <m:oMath>
        <m:r>
          <w:rPr>
            <w:rFonts w:ascii="Cambria Math" w:hAnsi="Cambria Math" w:cs="Times New Roman"/>
            <w:sz w:val="24"/>
            <w:szCs w:val="24"/>
          </w:rPr>
          <m:t>μ</m:t>
        </m:r>
      </m:oMath>
      <w:r>
        <w:rPr>
          <w:rFonts w:ascii="Times New Roman" w:hAnsi="Times New Roman" w:cs="Times New Roman" w:hint="eastAsia"/>
          <w:sz w:val="24"/>
          <w:szCs w:val="24"/>
        </w:rPr>
        <w:t xml:space="preserve"> </w:t>
      </w:r>
      <w:r w:rsidRPr="00325730">
        <w:rPr>
          <w:rFonts w:ascii="Times New Roman" w:hAnsi="Times New Roman" w:cs="Times New Roman"/>
          <w:sz w:val="24"/>
          <w:szCs w:val="24"/>
        </w:rPr>
        <w:t xml:space="preserve">are constants, 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r>
          <w:rPr>
            <w:rFonts w:ascii="Cambria Math" w:hAnsi="Cambria Math" w:cs="Times New Roman"/>
            <w:sz w:val="24"/>
            <w:szCs w:val="24"/>
          </w:rPr>
          <m:t>}</m:t>
        </m:r>
      </m:oMath>
      <w:r w:rsidRPr="00325730">
        <w:rPr>
          <w:rFonts w:ascii="Times New Roman" w:hAnsi="Times New Roman" w:cs="Times New Roman"/>
          <w:sz w:val="24"/>
          <w:szCs w:val="24"/>
        </w:rPr>
        <w:t xml:space="preserve"> is a standard Brownian motion. Then,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325730">
        <w:rPr>
          <w:rFonts w:ascii="Times New Roman" w:hAnsi="Times New Roman" w:cs="Times New Roman"/>
          <w:sz w:val="24"/>
          <w:szCs w:val="24"/>
        </w:rPr>
        <w:t xml:space="preserve">​ can be represented as a time-changed Brownian motion </w:t>
      </w:r>
      <m:oMath>
        <m:r>
          <w:rPr>
            <w:rFonts w:ascii="Cambria Math" w:hAnsi="Cambria Math" w:cs="Times New Roman"/>
            <w:sz w:val="24"/>
            <w:szCs w:val="24"/>
          </w:rPr>
          <m:t>{W(t)}</m:t>
        </m:r>
      </m:oMath>
      <w:r w:rsidRPr="00325730">
        <w:rPr>
          <w:rFonts w:ascii="Times New Roman" w:hAnsi="Times New Roman" w:cs="Times New Roman"/>
          <w:sz w:val="24"/>
          <w:szCs w:val="24"/>
        </w:rPr>
        <w:t>:</w:t>
      </w:r>
    </w:p>
    <w:p w14:paraId="55EF9889" w14:textId="58716CB4" w:rsidR="00325730" w:rsidRPr="00325730" w:rsidRDefault="00000000" w:rsidP="00260454">
      <w:pPr>
        <w:ind w:left="144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-κt</m:t>
            </m:r>
          </m:sup>
        </m:sSup>
        <m:r>
          <w:rPr>
            <w:rFonts w:ascii="Cambria Math" w:hAnsi="Cambria Math" w:cs="Times New Roman"/>
            <w:sz w:val="24"/>
            <w:szCs w:val="24"/>
          </w:rPr>
          <m:t>+μ(1-</m:t>
        </m:r>
        <m:sSup>
          <m:sSupPr>
            <m:ctrlPr>
              <w:rPr>
                <w:rFonts w:ascii="Cambria Math" w:hAnsi="Cambria Math" w:cs="Times New Roman"/>
                <w:i/>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-κt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2κ</m:t>
                </m:r>
              </m:e>
            </m:rad>
          </m:den>
        </m:f>
        <m:sSup>
          <m:sSupPr>
            <m:ctrlPr>
              <w:rPr>
                <w:rFonts w:ascii="Cambria Math" w:hAnsi="Cambria Math" w:cs="Times New Roman"/>
                <w:i/>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-κt</m:t>
            </m:r>
          </m:sup>
        </m:sSup>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2κt</m:t>
            </m:r>
          </m:sup>
        </m:sSup>
        <m:r>
          <w:rPr>
            <w:rFonts w:ascii="Cambria Math" w:hAnsi="Cambria Math" w:cs="Times New Roman"/>
            <w:sz w:val="24"/>
            <w:szCs w:val="24"/>
          </w:rPr>
          <m:t>-1)</m:t>
        </m:r>
      </m:oMath>
      <w:r w:rsidR="00260454">
        <w:rPr>
          <w:rFonts w:ascii="Times New Roman" w:hAnsi="Times New Roman" w:cs="Times New Roman" w:hint="eastAsia"/>
          <w:sz w:val="24"/>
          <w:szCs w:val="24"/>
        </w:rPr>
        <w:t xml:space="preserve"> </w:t>
      </w:r>
      <w:r w:rsidR="00260454">
        <w:rPr>
          <w:rFonts w:ascii="Times New Roman" w:hAnsi="Times New Roman" w:cs="Times New Roman"/>
          <w:sz w:val="24"/>
          <w:szCs w:val="24"/>
        </w:rPr>
        <w:tab/>
      </w:r>
      <w:r w:rsidR="00260454">
        <w:rPr>
          <w:rFonts w:ascii="Times New Roman" w:hAnsi="Times New Roman" w:cs="Times New Roman"/>
          <w:sz w:val="24"/>
          <w:szCs w:val="24"/>
        </w:rPr>
        <w:tab/>
      </w:r>
      <w:r w:rsidR="00260454">
        <w:rPr>
          <w:rFonts w:ascii="Times New Roman" w:hAnsi="Times New Roman" w:cs="Times New Roman" w:hint="eastAsia"/>
          <w:sz w:val="24"/>
          <w:szCs w:val="24"/>
        </w:rPr>
        <w:t xml:space="preserve">     (A2)</w:t>
      </w:r>
    </w:p>
    <w:p w14:paraId="63BB9077" w14:textId="77777777"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b/>
          <w:bCs/>
          <w:sz w:val="24"/>
          <w:szCs w:val="24"/>
        </w:rPr>
        <w:t>Proof of Lemma A.1:</w:t>
      </w:r>
    </w:p>
    <w:p w14:paraId="320EE2E9" w14:textId="4858B099"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The solution to the Ornstein–</w:t>
      </w:r>
      <w:proofErr w:type="spellStart"/>
      <w:r w:rsidRPr="00325730">
        <w:rPr>
          <w:rFonts w:ascii="Times New Roman" w:hAnsi="Times New Roman" w:cs="Times New Roman"/>
          <w:sz w:val="24"/>
          <w:szCs w:val="24"/>
        </w:rPr>
        <w:t>Uhlenbeck</w:t>
      </w:r>
      <w:proofErr w:type="spellEnd"/>
      <w:r w:rsidRPr="00325730">
        <w:rPr>
          <w:rFonts w:ascii="Times New Roman" w:hAnsi="Times New Roman" w:cs="Times New Roman"/>
          <w:sz w:val="24"/>
          <w:szCs w:val="24"/>
        </w:rPr>
        <w:t xml:space="preserve"> stochastic differential equation (A1) can be expressed explicitly. Starting from (A1)</w:t>
      </w:r>
      <w:r w:rsidR="00AF0FAE">
        <w:rPr>
          <w:rFonts w:ascii="Times New Roman" w:hAnsi="Times New Roman" w:cs="Times New Roman" w:hint="eastAsia"/>
          <w:sz w:val="24"/>
          <w:szCs w:val="24"/>
        </w:rPr>
        <w:t>, w</w:t>
      </w:r>
      <w:r w:rsidRPr="00325730">
        <w:rPr>
          <w:rFonts w:ascii="Times New Roman" w:hAnsi="Times New Roman" w:cs="Times New Roman"/>
          <w:sz w:val="24"/>
          <w:szCs w:val="24"/>
        </w:rPr>
        <w:t>e can rearrange this equation:</w:t>
      </w:r>
    </w:p>
    <w:p w14:paraId="0023D80B" w14:textId="001F7B14" w:rsidR="00325730" w:rsidRPr="00325730" w:rsidRDefault="00AF0FAE" w:rsidP="00325730">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+κ</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dt=κμdt+σd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m:oMathPara>
    </w:p>
    <w:p w14:paraId="7A23D7D6" w14:textId="27DBE3F9"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 xml:space="preserve">This is a linear differential equation, and its integrating factor is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oMath>
      <w:r w:rsidRPr="00325730">
        <w:rPr>
          <w:rFonts w:ascii="Times New Roman" w:hAnsi="Times New Roman" w:cs="Times New Roman"/>
          <w:sz w:val="24"/>
          <w:szCs w:val="24"/>
        </w:rPr>
        <w:t>. Multiplying both sides by</w:t>
      </w:r>
      <w:r w:rsidR="00166CE1">
        <w:rPr>
          <w:rFonts w:ascii="Times New Roman" w:hAnsi="Times New Roman" w:cs="Times New Roman" w:hint="eastAsia"/>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oMath>
      <w:r w:rsidRPr="00325730">
        <w:rPr>
          <w:rFonts w:ascii="Times New Roman" w:hAnsi="Times New Roman" w:cs="Times New Roman"/>
          <w:sz w:val="24"/>
          <w:szCs w:val="24"/>
        </w:rPr>
        <w:t>:</w:t>
      </w:r>
    </w:p>
    <w:p w14:paraId="0DAC09A2" w14:textId="62F40AEA" w:rsidR="00166CE1" w:rsidRPr="00325730" w:rsidRDefault="00000000" w:rsidP="00166CE1">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+κ</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dt=κμ</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dt+σ</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m:oMathPara>
    </w:p>
    <w:p w14:paraId="7142910B" w14:textId="6736471A"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 xml:space="preserve">The left-hand side simplifies to the derivative of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325730">
        <w:rPr>
          <w:rFonts w:ascii="Times New Roman" w:hAnsi="Times New Roman" w:cs="Times New Roman"/>
          <w:sz w:val="24"/>
          <w:szCs w:val="24"/>
        </w:rPr>
        <w:t>:</w:t>
      </w:r>
    </w:p>
    <w:p w14:paraId="6C0343EB" w14:textId="6377A530" w:rsidR="00166CE1" w:rsidRPr="00325730" w:rsidRDefault="00166CE1" w:rsidP="00166CE1">
      <w:pPr>
        <w:rPr>
          <w:rFonts w:ascii="Times New Roman" w:hAnsi="Times New Roman" w:cs="Times New Roman"/>
          <w:sz w:val="24"/>
          <w:szCs w:val="24"/>
        </w:rPr>
      </w:pPr>
      <m:oMathPara>
        <m:oMath>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)=κμ</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dt+σ</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m:oMathPara>
    </w:p>
    <w:p w14:paraId="5AF758E5" w14:textId="0FFB5A4B"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 xml:space="preserve">Integrate both sides from </w:t>
      </w:r>
      <w:r w:rsidR="00340001">
        <w:rPr>
          <w:rFonts w:ascii="Times New Roman" w:hAnsi="Times New Roman" w:cs="Times New Roman" w:hint="eastAsia"/>
          <w:sz w:val="24"/>
          <w:szCs w:val="24"/>
        </w:rPr>
        <w:t>0</w:t>
      </w:r>
      <w:r w:rsidRPr="00325730">
        <w:rPr>
          <w:rFonts w:ascii="Times New Roman" w:hAnsi="Times New Roman" w:cs="Times New Roman"/>
          <w:sz w:val="24"/>
          <w:szCs w:val="24"/>
        </w:rPr>
        <w:t xml:space="preserve"> to</w:t>
      </w:r>
      <w:r w:rsidR="00340001">
        <w:rPr>
          <w:rFonts w:ascii="Times New Roman" w:hAnsi="Times New Roman" w:cs="Times New Roman" w:hint="eastAsia"/>
          <w:sz w:val="24"/>
          <w:szCs w:val="24"/>
        </w:rPr>
        <w:t xml:space="preserve"> </w:t>
      </w:r>
      <m:oMath>
        <m:r>
          <w:rPr>
            <w:rFonts w:ascii="Cambria Math" w:hAnsi="Cambria Math" w:cs="Times New Roman"/>
            <w:sz w:val="24"/>
            <w:szCs w:val="24"/>
          </w:rPr>
          <m:t>t</m:t>
        </m:r>
      </m:oMath>
      <w:r w:rsidRPr="00325730">
        <w:rPr>
          <w:rFonts w:ascii="Times New Roman" w:hAnsi="Times New Roman" w:cs="Times New Roman"/>
          <w:sz w:val="24"/>
          <w:szCs w:val="24"/>
        </w:rPr>
        <w:t>:</w:t>
      </w:r>
    </w:p>
    <w:p w14:paraId="014E480E" w14:textId="60336E94" w:rsidR="00760B39" w:rsidRDefault="00000000" w:rsidP="00325730">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=κμ</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κs</m:t>
                  </m:r>
                </m:sup>
              </m:sSup>
            </m:e>
          </m:nary>
          <m:r>
            <w:rPr>
              <w:rFonts w:ascii="Cambria Math" w:hAnsi="Cambria Math" w:cs="Times New Roman"/>
              <w:sz w:val="24"/>
              <w:szCs w:val="24"/>
            </w:rPr>
            <m:t>ds+σ</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κs</m:t>
                  </m:r>
                </m:sup>
              </m:sSup>
            </m:e>
          </m:nary>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m:t>
              </m:r>
            </m:sub>
          </m:sSub>
        </m:oMath>
      </m:oMathPara>
    </w:p>
    <w:p w14:paraId="2D14CC31" w14:textId="3994174A"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Compute the integral of the deterministic term:</w:t>
      </w:r>
    </w:p>
    <w:p w14:paraId="3961FC46" w14:textId="6D268DBC" w:rsidR="00F13213" w:rsidRDefault="00000000" w:rsidP="00F13213">
      <w:pPr>
        <w:jc w:val="center"/>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κs</m:t>
                  </m:r>
                </m:sup>
              </m:sSup>
            </m:e>
          </m:nary>
          <m:r>
            <w:rPr>
              <w:rFonts w:ascii="Cambria Math" w:hAnsi="Cambria Math" w:cs="Times New Roman"/>
              <w:sz w:val="24"/>
              <w:szCs w:val="24"/>
            </w:rPr>
            <m:t>ds=</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κ</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-1)</m:t>
          </m:r>
        </m:oMath>
      </m:oMathPara>
    </w:p>
    <w:p w14:paraId="601F72E2" w14:textId="226C8CCB"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Thus, the equation becomes:</w:t>
      </w:r>
    </w:p>
    <w:p w14:paraId="725E3B83" w14:textId="3F815252" w:rsidR="00C20061" w:rsidRDefault="00000000" w:rsidP="00C20061">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+μ(</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-1)+σ</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κs</m:t>
                  </m:r>
                </m:sup>
              </m:sSup>
            </m:e>
          </m:nary>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m:t>
              </m:r>
            </m:sub>
          </m:sSub>
        </m:oMath>
      </m:oMathPara>
    </w:p>
    <w:p w14:paraId="2C415D47" w14:textId="77777777"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Simplify:</w:t>
      </w:r>
    </w:p>
    <w:p w14:paraId="477405B6" w14:textId="33B13DF8" w:rsidR="00F0408C" w:rsidRDefault="00000000" w:rsidP="00F0408C">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+μ</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-μ+σ</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κs</m:t>
                  </m:r>
                </m:sup>
              </m:sSup>
            </m:e>
          </m:nary>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m:t>
              </m:r>
            </m:sub>
          </m:sSub>
        </m:oMath>
      </m:oMathPara>
    </w:p>
    <w:p w14:paraId="532DE6E9" w14:textId="77777777"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Grouping terms:</w:t>
      </w:r>
    </w:p>
    <w:p w14:paraId="583E2899" w14:textId="5C2D9C6D" w:rsidR="003C671E" w:rsidRDefault="00000000" w:rsidP="003C671E">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+μ</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-μ+σ</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κs</m:t>
                  </m:r>
                </m:sup>
              </m:sSup>
            </m:e>
          </m:nary>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m:t>
              </m:r>
            </m:sub>
          </m:sSub>
        </m:oMath>
      </m:oMathPara>
    </w:p>
    <w:p w14:paraId="60323C27" w14:textId="77777777" w:rsidR="00325730" w:rsidRPr="00325730" w:rsidRDefault="00325730" w:rsidP="00325730">
      <w:pPr>
        <w:rPr>
          <w:rFonts w:ascii="Times New Roman" w:hAnsi="Times New Roman" w:cs="Times New Roman"/>
          <w:sz w:val="24"/>
          <w:szCs w:val="24"/>
        </w:rPr>
      </w:pPr>
      <w:r w:rsidRPr="00325730">
        <w:rPr>
          <w:rFonts w:ascii="Times New Roman" w:hAnsi="Times New Roman" w:cs="Times New Roman"/>
          <w:sz w:val="24"/>
          <w:szCs w:val="24"/>
        </w:rPr>
        <w:t>Now, we can write:</w:t>
      </w:r>
    </w:p>
    <w:p w14:paraId="63A84887" w14:textId="12D3BA67" w:rsidR="003C671E" w:rsidRDefault="00000000" w:rsidP="003C671E">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-μ)+μ</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+σ</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κs</m:t>
                  </m:r>
                </m:sup>
              </m:sSup>
            </m:e>
          </m:nary>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m:t>
              </m:r>
            </m:sub>
          </m:sSub>
        </m:oMath>
      </m:oMathPara>
    </w:p>
    <w:p w14:paraId="2B47605B" w14:textId="77777777" w:rsidR="000132E8" w:rsidRPr="000132E8" w:rsidRDefault="000132E8" w:rsidP="000132E8">
      <w:pPr>
        <w:rPr>
          <w:rFonts w:ascii="Times New Roman" w:hAnsi="Times New Roman" w:cs="Times New Roman"/>
          <w:sz w:val="24"/>
          <w:szCs w:val="24"/>
        </w:rPr>
      </w:pPr>
      <w:r w:rsidRPr="000132E8">
        <w:rPr>
          <w:rFonts w:ascii="Times New Roman" w:hAnsi="Times New Roman" w:cs="Times New Roman"/>
          <w:sz w:val="24"/>
          <w:szCs w:val="24"/>
        </w:rPr>
        <w:t>Let us denote:</w:t>
      </w:r>
    </w:p>
    <w:p w14:paraId="63DAF435" w14:textId="28E07780" w:rsidR="000132E8" w:rsidRDefault="00000000" w:rsidP="000132E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t</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κs</m:t>
                  </m:r>
                </m:sup>
              </m:sSup>
            </m:e>
          </m:nary>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m:t>
              </m:r>
            </m:sub>
          </m:sSub>
        </m:oMath>
      </m:oMathPara>
    </w:p>
    <w:p w14:paraId="2AF36556" w14:textId="45E6FC74" w:rsidR="000132E8" w:rsidRPr="000132E8" w:rsidRDefault="00000000" w:rsidP="000132E8">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t</m:t>
            </m:r>
          </m:sub>
        </m:sSub>
      </m:oMath>
      <w:r w:rsidR="000132E8" w:rsidRPr="000132E8">
        <w:rPr>
          <w:rFonts w:ascii="Times New Roman" w:hAnsi="Times New Roman" w:cs="Times New Roman"/>
          <w:sz w:val="24"/>
          <w:szCs w:val="24"/>
        </w:rPr>
        <w:t xml:space="preserve"> is a Gaussian process with mean zero and variance:</w:t>
      </w:r>
    </w:p>
    <w:p w14:paraId="13FD548A" w14:textId="2C97E7A5" w:rsidR="000132E8" w:rsidRDefault="000132E8" w:rsidP="000132E8">
      <w:pPr>
        <w:rPr>
          <w:rFonts w:ascii="Times New Roman" w:hAnsi="Times New Roman" w:cs="Times New Roman"/>
          <w:sz w:val="24"/>
          <w:szCs w:val="24"/>
        </w:rPr>
      </w:pPr>
      <m:oMathPara>
        <m:oMath>
          <m:r>
            <w:rPr>
              <w:rFonts w:ascii="Cambria Math" w:hAnsi="Cambria Math" w:cs="Times New Roman"/>
              <w:sz w:val="24"/>
              <w:szCs w:val="24"/>
            </w:rPr>
            <m:t>Var⁡(</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t</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2κs</m:t>
                  </m:r>
                </m:sup>
              </m:sSup>
            </m:e>
          </m:nary>
          <m:r>
            <w:rPr>
              <w:rFonts w:ascii="Cambria Math" w:hAnsi="Cambria Math" w:cs="Times New Roman"/>
              <w:sz w:val="24"/>
              <w:szCs w:val="24"/>
            </w:rPr>
            <m:t>ds=</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2κt</m:t>
                  </m:r>
                </m:sup>
              </m:sSup>
              <m:r>
                <w:rPr>
                  <w:rFonts w:ascii="Cambria Math" w:hAnsi="Cambria Math" w:cs="Times New Roman"/>
                  <w:sz w:val="24"/>
                  <w:szCs w:val="24"/>
                </w:rPr>
                <m:t>-1</m:t>
              </m:r>
            </m:num>
            <m:den>
              <m:r>
                <w:rPr>
                  <w:rFonts w:ascii="Cambria Math" w:hAnsi="Cambria Math" w:cs="Times New Roman"/>
                  <w:sz w:val="24"/>
                  <w:szCs w:val="24"/>
                </w:rPr>
                <m:t>2κ</m:t>
              </m:r>
            </m:den>
          </m:f>
        </m:oMath>
      </m:oMathPara>
    </w:p>
    <w:p w14:paraId="0ADDF068" w14:textId="6EAAB7E4" w:rsidR="000132E8" w:rsidRPr="000132E8" w:rsidRDefault="000132E8" w:rsidP="000132E8">
      <w:pPr>
        <w:rPr>
          <w:rFonts w:ascii="Times New Roman" w:hAnsi="Times New Roman" w:cs="Times New Roman"/>
          <w:sz w:val="24"/>
          <w:szCs w:val="24"/>
        </w:rPr>
      </w:pPr>
      <w:r w:rsidRPr="000132E8">
        <w:rPr>
          <w:rFonts w:ascii="Times New Roman" w:hAnsi="Times New Roman" w:cs="Times New Roman"/>
          <w:sz w:val="24"/>
          <w:szCs w:val="24"/>
        </w:rPr>
        <w:t xml:space="preserve">Therefore,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t</m:t>
            </m:r>
          </m:sub>
        </m:sSub>
      </m:oMath>
      <w:r w:rsidR="00177882" w:rsidRPr="000132E8">
        <w:rPr>
          <w:rFonts w:ascii="Times New Roman" w:hAnsi="Times New Roman" w:cs="Times New Roman"/>
          <w:sz w:val="24"/>
          <w:szCs w:val="24"/>
        </w:rPr>
        <w:t xml:space="preserve"> </w:t>
      </w:r>
      <w:r w:rsidRPr="000132E8">
        <w:rPr>
          <w:rFonts w:ascii="Times New Roman" w:hAnsi="Times New Roman" w:cs="Times New Roman"/>
          <w:sz w:val="24"/>
          <w:szCs w:val="24"/>
        </w:rPr>
        <w:t>can be represented as:</w:t>
      </w:r>
    </w:p>
    <w:p w14:paraId="7F5C8EFC" w14:textId="15A2AE7F" w:rsidR="000132E8" w:rsidRPr="000132E8" w:rsidRDefault="00000000" w:rsidP="000132E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t</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2κt</m:t>
                      </m:r>
                    </m:sup>
                  </m:sSup>
                  <m:r>
                    <w:rPr>
                      <w:rFonts w:ascii="Cambria Math" w:hAnsi="Cambria Math" w:cs="Times New Roman"/>
                      <w:sz w:val="24"/>
                      <w:szCs w:val="24"/>
                    </w:rPr>
                    <m:t>-1</m:t>
                  </m:r>
                </m:num>
                <m:den>
                  <m:r>
                    <w:rPr>
                      <w:rFonts w:ascii="Cambria Math" w:hAnsi="Cambria Math" w:cs="Times New Roman"/>
                      <w:sz w:val="24"/>
                      <w:szCs w:val="24"/>
                    </w:rPr>
                    <m:t>2κ</m:t>
                  </m:r>
                </m:den>
              </m:f>
            </m:e>
          </m:rad>
          <m:r>
            <w:rPr>
              <w:rFonts w:ascii="Cambria Math" w:hAnsi="Cambria Math" w:cs="Times New Roman"/>
              <w:sz w:val="24"/>
              <w:szCs w:val="24"/>
            </w:rPr>
            <m:t>W(1)</m:t>
          </m:r>
        </m:oMath>
      </m:oMathPara>
    </w:p>
    <w:p w14:paraId="6DE9353B" w14:textId="322611F8" w:rsidR="00046171" w:rsidRPr="00046171" w:rsidRDefault="00046171" w:rsidP="00046171">
      <w:pPr>
        <w:rPr>
          <w:rFonts w:ascii="Times New Roman" w:hAnsi="Times New Roman" w:cs="Times New Roman"/>
          <w:sz w:val="24"/>
          <w:szCs w:val="24"/>
        </w:rPr>
      </w:pPr>
      <w:r w:rsidRPr="00046171">
        <w:rPr>
          <w:rFonts w:ascii="Times New Roman" w:hAnsi="Times New Roman" w:cs="Times New Roman"/>
          <w:sz w:val="24"/>
          <w:szCs w:val="24"/>
        </w:rPr>
        <w:t xml:space="preserve">where </w:t>
      </w:r>
      <m:oMath>
        <m:r>
          <w:rPr>
            <w:rFonts w:ascii="Cambria Math" w:hAnsi="Cambria Math" w:cs="Times New Roman"/>
            <w:sz w:val="24"/>
            <w:szCs w:val="24"/>
          </w:rPr>
          <m:t>W(1)</m:t>
        </m:r>
      </m:oMath>
      <w:r w:rsidRPr="00046171">
        <w:rPr>
          <w:rFonts w:ascii="Times New Roman" w:hAnsi="Times New Roman" w:cs="Times New Roman"/>
          <w:sz w:val="24"/>
          <w:szCs w:val="24"/>
        </w:rPr>
        <w:t xml:space="preserve"> is a standard normal variable (since </w:t>
      </w:r>
      <m:oMath>
        <m:r>
          <w:rPr>
            <w:rFonts w:ascii="Cambria Math" w:hAnsi="Cambria Math" w:cs="Times New Roman"/>
            <w:sz w:val="24"/>
            <w:szCs w:val="24"/>
          </w:rPr>
          <m:t>W(t)</m:t>
        </m:r>
      </m:oMath>
      <w:r w:rsidRPr="00046171">
        <w:rPr>
          <w:rFonts w:ascii="Times New Roman" w:hAnsi="Times New Roman" w:cs="Times New Roman"/>
          <w:sz w:val="24"/>
          <w:szCs w:val="24"/>
        </w:rPr>
        <w:t xml:space="preserve"> is a Brownian motion, </w:t>
      </w:r>
      <m:oMath>
        <m:r>
          <w:rPr>
            <w:rFonts w:ascii="Cambria Math" w:hAnsi="Cambria Math" w:cs="Times New Roman"/>
            <w:sz w:val="24"/>
            <w:szCs w:val="24"/>
          </w:rPr>
          <m:t>W(1)</m:t>
        </m:r>
        <m:r>
          <w:rPr>
            <w:rFonts w:ascii="Cambria Math" w:hAnsi="Cambria Math" w:cs="Cambria Math"/>
            <w:sz w:val="24"/>
            <w:szCs w:val="24"/>
          </w:rPr>
          <m:t>∼</m:t>
        </m:r>
        <m:r>
          <w:rPr>
            <w:rFonts w:ascii="Cambria Math" w:hAnsi="Cambria Math" w:cs="Times New Roman"/>
            <w:sz w:val="24"/>
            <w:szCs w:val="24"/>
          </w:rPr>
          <m:t>N(0,1)</m:t>
        </m:r>
      </m:oMath>
      <w:r w:rsidRPr="00046171">
        <w:rPr>
          <w:rFonts w:ascii="Times New Roman" w:hAnsi="Times New Roman" w:cs="Times New Roman"/>
          <w:sz w:val="24"/>
          <w:szCs w:val="24"/>
        </w:rPr>
        <w:t>).</w:t>
      </w:r>
    </w:p>
    <w:p w14:paraId="26AC03E2" w14:textId="218590C8" w:rsidR="00046171" w:rsidRDefault="00046171" w:rsidP="00046171">
      <w:pPr>
        <w:rPr>
          <w:rFonts w:ascii="Times New Roman" w:hAnsi="Times New Roman" w:cs="Times New Roman"/>
          <w:sz w:val="24"/>
          <w:szCs w:val="24"/>
        </w:rPr>
      </w:pPr>
      <w:r w:rsidRPr="00046171">
        <w:rPr>
          <w:rFonts w:ascii="Times New Roman" w:hAnsi="Times New Roman" w:cs="Times New Roman"/>
          <w:sz w:val="24"/>
          <w:szCs w:val="24"/>
        </w:rPr>
        <w:t xml:space="preserve">However, to retain the time dependency in the Brownian motion, we introduce a time-changed Brownian motion </w:t>
      </w:r>
      <m:oMath>
        <m:r>
          <w:rPr>
            <w:rFonts w:ascii="Cambria Math" w:hAnsi="Cambria Math" w:cs="Times New Roman"/>
            <w:sz w:val="24"/>
            <w:szCs w:val="24"/>
          </w:rPr>
          <m:t>W(s)</m:t>
        </m:r>
      </m:oMath>
      <w:r w:rsidRPr="00046171">
        <w:rPr>
          <w:rFonts w:ascii="Times New Roman" w:hAnsi="Times New Roman" w:cs="Times New Roman"/>
          <w:sz w:val="24"/>
          <w:szCs w:val="24"/>
        </w:rPr>
        <w:t xml:space="preserve"> with</w:t>
      </w:r>
      <w:r>
        <w:rPr>
          <w:rFonts w:ascii="Times New Roman" w:hAnsi="Times New Roman" w:cs="Times New Roman" w:hint="eastAsia"/>
          <w:sz w:val="24"/>
          <w:szCs w:val="24"/>
        </w:rPr>
        <w:t xml:space="preserve"> </w:t>
      </w:r>
      <m:oMath>
        <m:r>
          <w:rPr>
            <w:rFonts w:ascii="Cambria Math" w:hAnsi="Cambria Math" w:cs="Times New Roman"/>
            <w:sz w:val="24"/>
            <w:szCs w:val="24"/>
          </w:rPr>
          <m:t>s=</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2κt</m:t>
            </m:r>
          </m:sup>
        </m:sSup>
        <m:r>
          <w:rPr>
            <w:rFonts w:ascii="Cambria Math" w:hAnsi="Cambria Math" w:cs="Times New Roman"/>
            <w:sz w:val="24"/>
            <w:szCs w:val="24"/>
          </w:rPr>
          <m:t>-1</m:t>
        </m:r>
      </m:oMath>
      <w:r w:rsidRPr="00046171">
        <w:rPr>
          <w:rFonts w:ascii="Times New Roman" w:hAnsi="Times New Roman" w:cs="Times New Roman"/>
          <w:sz w:val="24"/>
          <w:szCs w:val="24"/>
        </w:rPr>
        <w:t>.</w:t>
      </w:r>
    </w:p>
    <w:p w14:paraId="3567506E" w14:textId="3AFE1B26" w:rsidR="00046171" w:rsidRPr="00046171" w:rsidRDefault="00046171" w:rsidP="00046171">
      <w:pPr>
        <w:rPr>
          <w:rFonts w:ascii="Times New Roman" w:hAnsi="Times New Roman" w:cs="Times New Roman"/>
          <w:sz w:val="24"/>
          <w:szCs w:val="24"/>
        </w:rPr>
      </w:pPr>
      <w:r w:rsidRPr="00046171">
        <w:rPr>
          <w:rFonts w:ascii="Times New Roman" w:hAnsi="Times New Roman" w:cs="Times New Roman"/>
          <w:sz w:val="24"/>
          <w:szCs w:val="24"/>
        </w:rPr>
        <w:t xml:space="preserve">Since </w:t>
      </w:r>
      <m:oMath>
        <m:r>
          <w:rPr>
            <w:rFonts w:ascii="Cambria Math" w:hAnsi="Cambria Math" w:cs="Times New Roman"/>
            <w:sz w:val="24"/>
            <w:szCs w:val="24"/>
          </w:rPr>
          <m:t>Var(W(s))=s</m:t>
        </m:r>
      </m:oMath>
      <w:r w:rsidRPr="00046171">
        <w:rPr>
          <w:rFonts w:ascii="Times New Roman" w:hAnsi="Times New Roman" w:cs="Times New Roman"/>
          <w:sz w:val="24"/>
          <w:szCs w:val="24"/>
        </w:rPr>
        <w:t>, we can write:</w:t>
      </w:r>
    </w:p>
    <w:p w14:paraId="791EAB64" w14:textId="5690EAB3" w:rsidR="00046171" w:rsidRPr="00046171" w:rsidRDefault="00000000" w:rsidP="0004617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t</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2κ</m:t>
                  </m:r>
                </m:den>
              </m:f>
            </m:e>
          </m:rad>
          <m:r>
            <w:rPr>
              <w:rFonts w:ascii="Cambria Math" w:hAnsi="Cambria Math" w:cs="Times New Roman"/>
              <w:sz w:val="24"/>
              <w:szCs w:val="24"/>
            </w:rPr>
            <m:t>W(s)</m:t>
          </m:r>
        </m:oMath>
      </m:oMathPara>
    </w:p>
    <w:p w14:paraId="579004B1" w14:textId="24B5DA02" w:rsidR="000132E8" w:rsidRPr="000132E8" w:rsidRDefault="000132E8" w:rsidP="000132E8">
      <w:pPr>
        <w:rPr>
          <w:rFonts w:ascii="Times New Roman" w:hAnsi="Times New Roman" w:cs="Times New Roman"/>
          <w:sz w:val="24"/>
          <w:szCs w:val="24"/>
        </w:rPr>
      </w:pPr>
      <w:r w:rsidRPr="000132E8">
        <w:rPr>
          <w:rFonts w:ascii="Times New Roman" w:hAnsi="Times New Roman" w:cs="Times New Roman"/>
          <w:sz w:val="24"/>
          <w:szCs w:val="24"/>
        </w:rPr>
        <w:t xml:space="preserve">Substitute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t</m:t>
            </m:r>
          </m:sub>
        </m:sSub>
      </m:oMath>
      <w:r w:rsidR="00ED3826" w:rsidRPr="000132E8">
        <w:rPr>
          <w:rFonts w:ascii="Times New Roman" w:hAnsi="Times New Roman" w:cs="Times New Roman"/>
          <w:sz w:val="24"/>
          <w:szCs w:val="24"/>
        </w:rPr>
        <w:t xml:space="preserve"> </w:t>
      </w:r>
      <w:r w:rsidRPr="000132E8">
        <w:rPr>
          <w:rFonts w:ascii="Times New Roman" w:hAnsi="Times New Roman" w:cs="Times New Roman"/>
          <w:sz w:val="24"/>
          <w:szCs w:val="24"/>
        </w:rPr>
        <w:t xml:space="preserve">back into the expression for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hint="eastAsia"/>
                <w:sz w:val="24"/>
                <w:szCs w:val="24"/>
              </w:rPr>
              <m:t>t</m:t>
            </m:r>
          </m:sub>
        </m:sSub>
      </m:oMath>
      <w:r w:rsidRPr="000132E8">
        <w:rPr>
          <w:rFonts w:ascii="Times New Roman" w:hAnsi="Times New Roman" w:cs="Times New Roman"/>
          <w:sz w:val="24"/>
          <w:szCs w:val="24"/>
        </w:rPr>
        <w:t>​:</w:t>
      </w:r>
    </w:p>
    <w:p w14:paraId="40D24C4A" w14:textId="133848CF" w:rsidR="00C104CE" w:rsidRDefault="00000000" w:rsidP="00C104CE">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-μ)+μ</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t</m:t>
              </m:r>
            </m:sub>
          </m:sSub>
        </m:oMath>
      </m:oMathPara>
    </w:p>
    <w:p w14:paraId="432C2C7C" w14:textId="22209D21" w:rsidR="000132E8" w:rsidRPr="000132E8" w:rsidRDefault="000132E8" w:rsidP="000132E8">
      <w:pPr>
        <w:rPr>
          <w:rFonts w:ascii="Times New Roman" w:hAnsi="Times New Roman" w:cs="Times New Roman"/>
          <w:sz w:val="24"/>
          <w:szCs w:val="24"/>
        </w:rPr>
      </w:pPr>
      <w:r w:rsidRPr="000132E8">
        <w:rPr>
          <w:rFonts w:ascii="Times New Roman" w:hAnsi="Times New Roman" w:cs="Times New Roman"/>
          <w:sz w:val="24"/>
          <w:szCs w:val="24"/>
        </w:rPr>
        <w:t xml:space="preserve">Divide both sides by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oMath>
      <w:r w:rsidRPr="000132E8">
        <w:rPr>
          <w:rFonts w:ascii="Times New Roman" w:hAnsi="Times New Roman" w:cs="Times New Roman"/>
          <w:sz w:val="24"/>
          <w:szCs w:val="24"/>
        </w:rPr>
        <w:t>:</w:t>
      </w:r>
    </w:p>
    <w:p w14:paraId="0F774B73" w14:textId="7A2C456D" w:rsidR="0047414E" w:rsidRDefault="00000000" w:rsidP="0047414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+μ(1-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)+σ</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t</m:t>
              </m:r>
            </m:sub>
          </m:sSub>
        </m:oMath>
      </m:oMathPara>
    </w:p>
    <w:p w14:paraId="4CB1084D" w14:textId="37CF5D4C" w:rsidR="000132E8" w:rsidRPr="000132E8" w:rsidRDefault="000132E8" w:rsidP="000132E8">
      <w:pPr>
        <w:rPr>
          <w:rFonts w:ascii="Times New Roman" w:hAnsi="Times New Roman" w:cs="Times New Roman"/>
          <w:sz w:val="24"/>
          <w:szCs w:val="24"/>
        </w:rPr>
      </w:pPr>
      <w:r w:rsidRPr="000132E8">
        <w:rPr>
          <w:rFonts w:ascii="Times New Roman" w:hAnsi="Times New Roman" w:cs="Times New Roman"/>
          <w:sz w:val="24"/>
          <w:szCs w:val="24"/>
        </w:rPr>
        <w:t xml:space="preserve">Substitute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hint="eastAsia"/>
                <w:sz w:val="24"/>
                <w:szCs w:val="24"/>
              </w:rPr>
              <m:t>t</m:t>
            </m:r>
          </m:sub>
        </m:sSub>
      </m:oMath>
      <w:r w:rsidRPr="000132E8">
        <w:rPr>
          <w:rFonts w:ascii="Times New Roman" w:hAnsi="Times New Roman" w:cs="Times New Roman"/>
          <w:sz w:val="24"/>
          <w:szCs w:val="24"/>
        </w:rPr>
        <w:t xml:space="preserve">​ with its expression involving </w:t>
      </w:r>
      <m:oMath>
        <m:r>
          <w:rPr>
            <w:rFonts w:ascii="Cambria Math" w:hAnsi="Cambria Math" w:cs="Times New Roman"/>
            <w:sz w:val="24"/>
            <w:szCs w:val="24"/>
          </w:rPr>
          <m:t>W(s)</m:t>
        </m:r>
      </m:oMath>
      <w:r w:rsidRPr="000132E8">
        <w:rPr>
          <w:rFonts w:ascii="Times New Roman" w:hAnsi="Times New Roman" w:cs="Times New Roman"/>
          <w:sz w:val="24"/>
          <w:szCs w:val="24"/>
        </w:rPr>
        <w:t>​:</w:t>
      </w:r>
    </w:p>
    <w:p w14:paraId="41E27B35" w14:textId="63DF146E" w:rsidR="0047414E" w:rsidRDefault="00000000" w:rsidP="0047414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+μ(1-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)+σ</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2κ</m:t>
                  </m:r>
                </m:den>
              </m:f>
            </m:e>
          </m:rad>
          <m:r>
            <w:rPr>
              <w:rFonts w:ascii="Cambria Math" w:hAnsi="Cambria Math" w:cs="Times New Roman"/>
              <w:sz w:val="24"/>
              <w:szCs w:val="24"/>
            </w:rPr>
            <m:t>W(s)</m:t>
          </m:r>
        </m:oMath>
      </m:oMathPara>
    </w:p>
    <w:p w14:paraId="4945DBC6" w14:textId="77777777" w:rsidR="00046171" w:rsidRPr="00046171" w:rsidRDefault="00046171" w:rsidP="00046171">
      <w:pPr>
        <w:rPr>
          <w:rFonts w:ascii="Times New Roman" w:hAnsi="Times New Roman" w:cs="Times New Roman"/>
          <w:sz w:val="24"/>
          <w:szCs w:val="24"/>
        </w:rPr>
      </w:pPr>
      <w:r w:rsidRPr="00046171">
        <w:rPr>
          <w:rFonts w:ascii="Times New Roman" w:hAnsi="Times New Roman" w:cs="Times New Roman"/>
          <w:sz w:val="24"/>
          <w:szCs w:val="24"/>
        </w:rPr>
        <w:t>Simplify:</w:t>
      </w:r>
    </w:p>
    <w:p w14:paraId="29439CA1" w14:textId="73CFCC13" w:rsidR="00046171" w:rsidRDefault="00000000" w:rsidP="0004617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+μ(1-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2κ</m:t>
                  </m:r>
                </m:e>
              </m:rad>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W(s)</m:t>
          </m:r>
        </m:oMath>
      </m:oMathPara>
    </w:p>
    <w:p w14:paraId="094F8DBD" w14:textId="77777777" w:rsidR="00046171" w:rsidRPr="00046171" w:rsidRDefault="00046171" w:rsidP="00046171">
      <w:pPr>
        <w:rPr>
          <w:rFonts w:ascii="Times New Roman" w:hAnsi="Times New Roman" w:cs="Times New Roman"/>
          <w:sz w:val="24"/>
          <w:szCs w:val="24"/>
        </w:rPr>
      </w:pPr>
      <w:r w:rsidRPr="00046171">
        <w:rPr>
          <w:rFonts w:ascii="Times New Roman" w:hAnsi="Times New Roman" w:cs="Times New Roman"/>
          <w:sz w:val="24"/>
          <w:szCs w:val="24"/>
        </w:rPr>
        <w:t>Therefore, the Ornstein–</w:t>
      </w:r>
      <w:proofErr w:type="spellStart"/>
      <w:r w:rsidRPr="00046171">
        <w:rPr>
          <w:rFonts w:ascii="Times New Roman" w:hAnsi="Times New Roman" w:cs="Times New Roman"/>
          <w:sz w:val="24"/>
          <w:szCs w:val="24"/>
        </w:rPr>
        <w:t>Uhlenbeck</w:t>
      </w:r>
      <w:proofErr w:type="spellEnd"/>
      <w:r w:rsidRPr="00046171">
        <w:rPr>
          <w:rFonts w:ascii="Times New Roman" w:hAnsi="Times New Roman" w:cs="Times New Roman"/>
          <w:sz w:val="24"/>
          <w:szCs w:val="24"/>
        </w:rPr>
        <w:t xml:space="preserve"> process can be represented as:</w:t>
      </w:r>
    </w:p>
    <w:p w14:paraId="216DDBFF" w14:textId="367A96EE" w:rsidR="00046171" w:rsidRDefault="00000000" w:rsidP="0004617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+μ(1-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2κ</m:t>
                  </m:r>
                </m:e>
              </m:rad>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2κt</m:t>
              </m:r>
            </m:sup>
          </m:sSup>
          <m:r>
            <w:rPr>
              <w:rFonts w:ascii="Cambria Math" w:hAnsi="Cambria Math" w:cs="Times New Roman"/>
              <w:sz w:val="24"/>
              <w:szCs w:val="24"/>
            </w:rPr>
            <m:t>-1)</m:t>
          </m:r>
        </m:oMath>
      </m:oMathPara>
    </w:p>
    <w:p w14:paraId="6D6B8695" w14:textId="6E39C7E0" w:rsidR="000132E8" w:rsidRPr="000132E8" w:rsidRDefault="000132E8" w:rsidP="000132E8">
      <w:pPr>
        <w:rPr>
          <w:rFonts w:ascii="Times New Roman" w:hAnsi="Times New Roman" w:cs="Times New Roman"/>
          <w:sz w:val="24"/>
          <w:szCs w:val="24"/>
        </w:rPr>
      </w:pPr>
      <w:r w:rsidRPr="000132E8">
        <w:rPr>
          <w:rFonts w:ascii="Times New Roman" w:hAnsi="Times New Roman" w:cs="Times New Roman"/>
          <w:sz w:val="24"/>
          <w:szCs w:val="24"/>
        </w:rPr>
        <w:t>This completes the proof of Lemma A.1</w:t>
      </w:r>
      <w:r w:rsidR="00B44C63">
        <w:rPr>
          <w:rFonts w:ascii="Times New Roman" w:hAnsi="Times New Roman" w:cs="Times New Roman" w:hint="eastAsia"/>
          <w:sz w:val="24"/>
          <w:szCs w:val="24"/>
        </w:rPr>
        <w:t>.</w:t>
      </w:r>
    </w:p>
    <w:p w14:paraId="7959FC3E" w14:textId="77777777" w:rsidR="00A937FA" w:rsidRDefault="00A937FA" w:rsidP="00777D08">
      <w:pPr>
        <w:rPr>
          <w:rFonts w:ascii="Times New Roman" w:hAnsi="Times New Roman" w:cs="Times New Roman"/>
          <w:sz w:val="24"/>
          <w:szCs w:val="24"/>
        </w:rPr>
      </w:pPr>
    </w:p>
    <w:p w14:paraId="14745F86" w14:textId="77777777"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b/>
          <w:bCs/>
          <w:sz w:val="24"/>
          <w:szCs w:val="24"/>
        </w:rPr>
        <w:t>Lemma A.2:</w:t>
      </w:r>
      <w:r w:rsidRPr="00370390">
        <w:rPr>
          <w:rFonts w:ascii="Times New Roman" w:hAnsi="Times New Roman" w:cs="Times New Roman"/>
          <w:sz w:val="24"/>
          <w:szCs w:val="24"/>
        </w:rPr>
        <w:t xml:space="preserve"> </w:t>
      </w:r>
      <w:r w:rsidRPr="00370390">
        <w:rPr>
          <w:rFonts w:ascii="Times New Roman" w:hAnsi="Times New Roman" w:cs="Times New Roman"/>
          <w:i/>
          <w:iCs/>
          <w:sz w:val="24"/>
          <w:szCs w:val="24"/>
        </w:rPr>
        <w:t>The H-Inversion of the Ornstein–</w:t>
      </w:r>
      <w:proofErr w:type="spellStart"/>
      <w:r w:rsidRPr="00370390">
        <w:rPr>
          <w:rFonts w:ascii="Times New Roman" w:hAnsi="Times New Roman" w:cs="Times New Roman"/>
          <w:i/>
          <w:iCs/>
          <w:sz w:val="24"/>
          <w:szCs w:val="24"/>
        </w:rPr>
        <w:t>Uhlenbeck</w:t>
      </w:r>
      <w:proofErr w:type="spellEnd"/>
      <w:r w:rsidRPr="00370390">
        <w:rPr>
          <w:rFonts w:ascii="Times New Roman" w:hAnsi="Times New Roman" w:cs="Times New Roman"/>
          <w:i/>
          <w:iCs/>
          <w:sz w:val="24"/>
          <w:szCs w:val="24"/>
        </w:rPr>
        <w:t xml:space="preserve"> Process Goes to Infinity</w:t>
      </w:r>
    </w:p>
    <w:p w14:paraId="4F8166F4" w14:textId="1B0916E5"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sz w:val="24"/>
          <w:szCs w:val="24"/>
        </w:rPr>
        <w:t xml:space="preserve">Let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oMath>
      <w:r w:rsidRPr="00370390">
        <w:rPr>
          <w:rFonts w:ascii="Times New Roman" w:hAnsi="Times New Roman" w:cs="Times New Roman"/>
          <w:sz w:val="24"/>
          <w:szCs w:val="24"/>
        </w:rPr>
        <w:t xml:space="preserve"> be the Ornstein–Uhlenbeck process with mean zero, variance one, and </w:t>
      </w:r>
      <m:oMath>
        <m:r>
          <w:rPr>
            <w:rFonts w:ascii="Cambria Math" w:hAnsi="Cambria Math" w:cs="Times New Roman"/>
            <w:sz w:val="24"/>
            <w:szCs w:val="24"/>
          </w:rPr>
          <m:t>κ&gt;0</m:t>
        </m:r>
      </m:oMath>
      <w:r w:rsidRPr="00370390">
        <w:rPr>
          <w:rFonts w:ascii="Times New Roman" w:hAnsi="Times New Roman" w:cs="Times New Roman"/>
          <w:sz w:val="24"/>
          <w:szCs w:val="24"/>
        </w:rPr>
        <w:t>:</w:t>
      </w:r>
    </w:p>
    <w:p w14:paraId="7BB4B8DA" w14:textId="4F77E38C" w:rsidR="00A0713F" w:rsidRDefault="00A0713F" w:rsidP="00260454">
      <w:pPr>
        <w:ind w:left="2880" w:firstLine="720"/>
        <w:rPr>
          <w:rFonts w:ascii="Times New Roman" w:hAnsi="Times New Roman" w:cs="Times New Roman"/>
          <w:sz w:val="24"/>
          <w:szCs w:val="24"/>
        </w:rPr>
      </w:pP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=-κ</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dt+σd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w:r w:rsidR="00260454">
        <w:rPr>
          <w:rFonts w:ascii="Times New Roman" w:hAnsi="Times New Roman" w:cs="Times New Roman" w:hint="eastAsia"/>
          <w:sz w:val="24"/>
          <w:szCs w:val="24"/>
        </w:rPr>
        <w:t xml:space="preserve"> </w:t>
      </w:r>
      <w:r w:rsidR="00260454">
        <w:rPr>
          <w:rFonts w:ascii="Times New Roman" w:hAnsi="Times New Roman" w:cs="Times New Roman"/>
          <w:sz w:val="24"/>
          <w:szCs w:val="24"/>
        </w:rPr>
        <w:tab/>
      </w:r>
      <w:r w:rsidR="00260454">
        <w:rPr>
          <w:rFonts w:ascii="Times New Roman" w:hAnsi="Times New Roman" w:cs="Times New Roman"/>
          <w:sz w:val="24"/>
          <w:szCs w:val="24"/>
        </w:rPr>
        <w:tab/>
      </w:r>
      <w:r w:rsidR="00260454">
        <w:rPr>
          <w:rFonts w:ascii="Times New Roman" w:hAnsi="Times New Roman" w:cs="Times New Roman"/>
          <w:sz w:val="24"/>
          <w:szCs w:val="24"/>
        </w:rPr>
        <w:tab/>
      </w:r>
      <w:r w:rsidR="00260454">
        <w:rPr>
          <w:rFonts w:ascii="Times New Roman" w:hAnsi="Times New Roman" w:cs="Times New Roman"/>
          <w:sz w:val="24"/>
          <w:szCs w:val="24"/>
        </w:rPr>
        <w:tab/>
      </w:r>
      <w:r w:rsidR="00260454">
        <w:rPr>
          <w:rFonts w:ascii="Times New Roman" w:hAnsi="Times New Roman" w:cs="Times New Roman" w:hint="eastAsia"/>
          <w:sz w:val="24"/>
          <w:szCs w:val="24"/>
        </w:rPr>
        <w:t xml:space="preserve">    (A3)</w:t>
      </w:r>
    </w:p>
    <w:p w14:paraId="61B88CB7" w14:textId="07C74939"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sz w:val="24"/>
          <w:szCs w:val="24"/>
        </w:rPr>
        <w:t xml:space="preserve">Construct the H-construction on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oMath>
      <w:r w:rsidRPr="00370390">
        <w:rPr>
          <w:rFonts w:ascii="Times New Roman" w:hAnsi="Times New Roman" w:cs="Times New Roman"/>
          <w:sz w:val="24"/>
          <w:szCs w:val="24"/>
        </w:rPr>
        <w:t xml:space="preserve"> as described in Section 2. Then, the H-inversion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​(H,Y)</m:t>
        </m:r>
      </m:oMath>
      <w:r w:rsidRPr="00370390">
        <w:rPr>
          <w:rFonts w:ascii="Times New Roman" w:hAnsi="Times New Roman" w:cs="Times New Roman"/>
          <w:sz w:val="24"/>
          <w:szCs w:val="24"/>
        </w:rPr>
        <w:t xml:space="preserve"> tends to infinity almost surely as </w:t>
      </w:r>
      <m:oMath>
        <m:r>
          <w:rPr>
            <w:rFonts w:ascii="Cambria Math" w:hAnsi="Cambria Math" w:cs="Times New Roman"/>
            <w:sz w:val="24"/>
            <w:szCs w:val="24"/>
          </w:rPr>
          <m:t>T→∞</m:t>
        </m:r>
      </m:oMath>
      <w:r w:rsidRPr="00370390">
        <w:rPr>
          <w:rFonts w:ascii="Times New Roman" w:hAnsi="Times New Roman" w:cs="Times New Roman"/>
          <w:sz w:val="24"/>
          <w:szCs w:val="24"/>
        </w:rPr>
        <w:t>:</w:t>
      </w:r>
    </w:p>
    <w:p w14:paraId="7FFB2E9B" w14:textId="32EF3649" w:rsidR="00370390" w:rsidRPr="00370390" w:rsidRDefault="00000000" w:rsidP="0037039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​(H,Y)</m:t>
          </m:r>
          <m:r>
            <m:rPr>
              <m:sty m:val="p"/>
            </m:rPr>
            <w:rPr>
              <w:rFonts w:ascii="Cambria Math" w:hAnsi="Cambria Math" w:cs="Times New Roman"/>
              <w:sz w:val="24"/>
              <w:szCs w:val="24"/>
            </w:rPr>
            <m:t xml:space="preserve"> </m:t>
          </m:r>
          <m:r>
            <w:rPr>
              <w:rFonts w:ascii="Cambria Math" w:hAnsi="Cambria Math" w:cs="Times New Roman"/>
              <w:sz w:val="24"/>
              <w:szCs w:val="24"/>
            </w:rPr>
            <m:t>→∞(almost surely)</m:t>
          </m:r>
        </m:oMath>
      </m:oMathPara>
    </w:p>
    <w:p w14:paraId="6237E040" w14:textId="77777777"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b/>
          <w:bCs/>
          <w:sz w:val="24"/>
          <w:szCs w:val="24"/>
        </w:rPr>
        <w:t>Proof of Lemma A.2:</w:t>
      </w:r>
    </w:p>
    <w:p w14:paraId="14A2DF7A" w14:textId="16A92BF0"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sz w:val="24"/>
          <w:szCs w:val="24"/>
        </w:rPr>
        <w:t>Consider the Ornstein–</w:t>
      </w:r>
      <w:proofErr w:type="spellStart"/>
      <w:r w:rsidRPr="00370390">
        <w:rPr>
          <w:rFonts w:ascii="Times New Roman" w:hAnsi="Times New Roman" w:cs="Times New Roman"/>
          <w:sz w:val="24"/>
          <w:szCs w:val="24"/>
        </w:rPr>
        <w:t>Uhlenbeck</w:t>
      </w:r>
      <w:proofErr w:type="spellEnd"/>
      <w:r w:rsidRPr="00370390">
        <w:rPr>
          <w:rFonts w:ascii="Times New Roman" w:hAnsi="Times New Roman" w:cs="Times New Roman"/>
          <w:sz w:val="24"/>
          <w:szCs w:val="24"/>
        </w:rPr>
        <w:t xml:space="preserve"> process starting from </w:t>
      </w:r>
      <m:oMath>
        <m:sSub>
          <m:sSubPr>
            <m:ctrlPr>
              <w:rPr>
                <w:rFonts w:ascii="Cambria Math" w:hAnsi="Cambria Math" w:cs="Times New Roman"/>
                <w:i/>
                <w:sz w:val="24"/>
                <w:szCs w:val="24"/>
              </w:rPr>
            </m:ctrlPr>
          </m:sSubPr>
          <m:e>
            <m:r>
              <w:rPr>
                <w:rFonts w:ascii="Cambria Math" w:hAnsi="Cambria Math" w:cs="Times New Roman" w:hint="eastAsia"/>
                <w:sz w:val="24"/>
                <w:szCs w:val="24"/>
              </w:rPr>
              <m:t>Y</m:t>
            </m:r>
          </m:e>
          <m:sub>
            <m:r>
              <w:rPr>
                <w:rFonts w:ascii="Cambria Math" w:hAnsi="Cambria Math" w:cs="Times New Roman"/>
                <w:sz w:val="24"/>
                <w:szCs w:val="24"/>
              </w:rPr>
              <m:t>0</m:t>
            </m:r>
          </m:sub>
        </m:sSub>
        <m:r>
          <w:rPr>
            <w:rFonts w:ascii="Cambria Math" w:hAnsi="Cambria Math" w:cs="Times New Roman"/>
            <w:sz w:val="24"/>
            <w:szCs w:val="24"/>
          </w:rPr>
          <m:t>=-ε</m:t>
        </m:r>
      </m:oMath>
      <w:r w:rsidRPr="00370390">
        <w:rPr>
          <w:rFonts w:ascii="Times New Roman" w:hAnsi="Times New Roman" w:cs="Times New Roman"/>
          <w:sz w:val="24"/>
          <w:szCs w:val="24"/>
        </w:rPr>
        <w:t xml:space="preserve">, where </w:t>
      </w:r>
      <m:oMath>
        <m:r>
          <w:rPr>
            <w:rFonts w:ascii="Cambria Math" w:hAnsi="Cambria Math" w:cs="Times New Roman"/>
            <w:sz w:val="24"/>
            <w:szCs w:val="24"/>
          </w:rPr>
          <m:t>ε≥0</m:t>
        </m:r>
      </m:oMath>
      <w:r w:rsidRPr="00370390">
        <w:rPr>
          <w:rFonts w:ascii="Times New Roman" w:hAnsi="Times New Roman" w:cs="Times New Roman"/>
          <w:sz w:val="24"/>
          <w:szCs w:val="24"/>
        </w:rPr>
        <w:t xml:space="preserve">. Using Lemma A.1, we represent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370390">
        <w:rPr>
          <w:rFonts w:ascii="Times New Roman" w:hAnsi="Times New Roman" w:cs="Times New Roman"/>
          <w:sz w:val="24"/>
          <w:szCs w:val="24"/>
        </w:rPr>
        <w:t xml:space="preserve"> as:</w:t>
      </w:r>
    </w:p>
    <w:p w14:paraId="47641832" w14:textId="061922FB" w:rsidR="00370390" w:rsidRPr="00370390" w:rsidRDefault="00000000" w:rsidP="0037039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=-ε</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2κ</m:t>
                  </m:r>
                </m:e>
              </m:rad>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2κt</m:t>
              </m:r>
            </m:sup>
          </m:sSup>
          <m:r>
            <w:rPr>
              <w:rFonts w:ascii="Cambria Math" w:hAnsi="Cambria Math" w:cs="Times New Roman"/>
              <w:sz w:val="24"/>
              <w:szCs w:val="24"/>
            </w:rPr>
            <m:t>-1)</m:t>
          </m:r>
        </m:oMath>
      </m:oMathPara>
    </w:p>
    <w:p w14:paraId="66011DF0" w14:textId="5ABB475F"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sz w:val="24"/>
          <w:szCs w:val="24"/>
        </w:rPr>
        <w:t xml:space="preserve">We aim to find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&gt;ε</m:t>
        </m:r>
      </m:oMath>
      <w:r w:rsidRPr="00370390">
        <w:rPr>
          <w:rFonts w:ascii="Times New Roman" w:hAnsi="Times New Roman" w:cs="Times New Roman"/>
          <w:sz w:val="24"/>
          <w:szCs w:val="24"/>
        </w:rPr>
        <w:t>:</w:t>
      </w:r>
    </w:p>
    <w:p w14:paraId="686B38D2" w14:textId="10CF8DC2" w:rsidR="00965FBC" w:rsidRPr="00370390" w:rsidRDefault="00965FBC" w:rsidP="00965FBC">
      <w:pPr>
        <w:rPr>
          <w:rFonts w:ascii="Times New Roman" w:hAnsi="Times New Roman" w:cs="Times New Roman"/>
          <w:sz w:val="24"/>
          <w:szCs w:val="24"/>
        </w:rPr>
      </w:pPr>
      <m:oMathPara>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&gt;ε)=P(-ε</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2κ</m:t>
                  </m:r>
                </m:e>
              </m:rad>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W</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2κt</m:t>
                  </m:r>
                </m:sup>
              </m:sSup>
              <m:r>
                <w:rPr>
                  <w:rFonts w:ascii="Cambria Math" w:hAnsi="Cambria Math" w:cs="Times New Roman"/>
                  <w:sz w:val="24"/>
                  <w:szCs w:val="24"/>
                </w:rPr>
                <m:t>-1</m:t>
              </m:r>
            </m:e>
          </m:d>
          <m:r>
            <w:rPr>
              <w:rFonts w:ascii="Cambria Math" w:hAnsi="Cambria Math" w:cs="Times New Roman"/>
              <w:sz w:val="24"/>
              <w:szCs w:val="24"/>
            </w:rPr>
            <m:t>&gt;ε)</m:t>
          </m:r>
        </m:oMath>
      </m:oMathPara>
    </w:p>
    <w:p w14:paraId="4A62CA52" w14:textId="63113394"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sz w:val="24"/>
          <w:szCs w:val="24"/>
        </w:rPr>
        <w:t xml:space="preserve">As </w:t>
      </w:r>
      <m:oMath>
        <m:r>
          <w:rPr>
            <w:rFonts w:ascii="Cambria Math" w:hAnsi="Cambria Math" w:cs="Times New Roman"/>
            <w:sz w:val="24"/>
            <w:szCs w:val="24"/>
          </w:rPr>
          <m:t>t→∞</m:t>
        </m:r>
      </m:oMath>
      <w:r w:rsidRPr="00370390">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→0</m:t>
        </m:r>
      </m:oMath>
      <w:r w:rsidRPr="00370390">
        <w:rPr>
          <w:rFonts w:ascii="Times New Roman" w:hAnsi="Times New Roman" w:cs="Times New Roman"/>
          <w:sz w:val="24"/>
          <w:szCs w:val="24"/>
        </w:rPr>
        <w:t>, so the inequality simplifies to:</w:t>
      </w:r>
    </w:p>
    <w:p w14:paraId="250D0C47" w14:textId="009CB42C" w:rsidR="00965FBC" w:rsidRDefault="00965FBC" w:rsidP="00370390">
      <w:pPr>
        <w:rPr>
          <w:rFonts w:ascii="Times New Roman" w:hAnsi="Times New Roman" w:cs="Times New Roman"/>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2κ</m:t>
                  </m:r>
                </m:e>
              </m:rad>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W</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2κt</m:t>
                  </m:r>
                </m:sup>
              </m:sSup>
              <m:r>
                <w:rPr>
                  <w:rFonts w:ascii="Cambria Math" w:hAnsi="Cambria Math" w:cs="Times New Roman"/>
                  <w:sz w:val="24"/>
                  <w:szCs w:val="24"/>
                </w:rPr>
                <m:t>-1</m:t>
              </m:r>
            </m:e>
          </m:d>
          <m:r>
            <w:rPr>
              <w:rFonts w:ascii="Cambria Math" w:hAnsi="Cambria Math" w:cs="Times New Roman"/>
              <w:sz w:val="24"/>
              <w:szCs w:val="24"/>
            </w:rPr>
            <m:t>&gt;ε)</m:t>
          </m:r>
        </m:oMath>
      </m:oMathPara>
    </w:p>
    <w:p w14:paraId="3E1F4126" w14:textId="12212F61"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sz w:val="24"/>
          <w:szCs w:val="24"/>
        </w:rPr>
        <w:t xml:space="preserve">But since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κt</m:t>
            </m:r>
          </m:sup>
        </m:sSup>
        <m:r>
          <w:rPr>
            <w:rFonts w:ascii="Cambria Math" w:hAnsi="Cambria Math" w:cs="Times New Roman"/>
            <w:sz w:val="24"/>
            <w:szCs w:val="24"/>
          </w:rPr>
          <m:t>→∞</m:t>
        </m:r>
      </m:oMath>
      <w:r w:rsidRPr="00370390">
        <w:rPr>
          <w:rFonts w:ascii="Times New Roman" w:hAnsi="Times New Roman" w:cs="Times New Roman"/>
          <w:sz w:val="24"/>
          <w:szCs w:val="24"/>
        </w:rPr>
        <w:t xml:space="preserve">, and </w:t>
      </w:r>
      <m:oMath>
        <m:r>
          <w:rPr>
            <w:rFonts w:ascii="Cambria Math" w:hAnsi="Cambria Math" w:cs="Times New Roman"/>
            <w:sz w:val="24"/>
            <w:szCs w:val="24"/>
          </w:rPr>
          <m:t>W</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2κt</m:t>
                </m:r>
              </m:sup>
            </m:sSup>
            <m:r>
              <w:rPr>
                <w:rFonts w:ascii="Cambria Math" w:hAnsi="Cambria Math" w:cs="Times New Roman"/>
                <w:sz w:val="24"/>
                <w:szCs w:val="24"/>
              </w:rPr>
              <m:t>-1</m:t>
            </m:r>
          </m:e>
        </m:d>
      </m:oMath>
      <w:r w:rsidRPr="00370390">
        <w:rPr>
          <w:rFonts w:ascii="Times New Roman" w:hAnsi="Times New Roman" w:cs="Times New Roman"/>
          <w:sz w:val="24"/>
          <w:szCs w:val="24"/>
        </w:rPr>
        <w:t xml:space="preserve"> behaves like a Brownian motion evaluated at a very large time, the term inside the probability becomes significant.</w:t>
      </w:r>
    </w:p>
    <w:p w14:paraId="50131E87" w14:textId="7BEA1BC8"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sz w:val="24"/>
          <w:szCs w:val="24"/>
        </w:rPr>
        <w:t xml:space="preserve">However, due to the properties of Brownian motion, </w:t>
      </w:r>
      <m:oMath>
        <m:r>
          <w:rPr>
            <w:rFonts w:ascii="Cambria Math" w:hAnsi="Cambria Math" w:cs="Times New Roman"/>
            <w:sz w:val="24"/>
            <w:szCs w:val="24"/>
          </w:rPr>
          <m:t>W(t)/</m:t>
        </m:r>
        <m:rad>
          <m:radPr>
            <m:degHide m:val="1"/>
            <m:ctrlPr>
              <w:rPr>
                <w:rFonts w:ascii="Cambria Math" w:hAnsi="Cambria Math" w:cs="Times New Roman"/>
                <w:i/>
                <w:sz w:val="24"/>
                <w:szCs w:val="24"/>
              </w:rPr>
            </m:ctrlPr>
          </m:radPr>
          <m:deg/>
          <m:e>
            <m:r>
              <w:rPr>
                <w:rFonts w:ascii="Cambria Math" w:hAnsi="Cambria Math" w:cs="Times New Roman"/>
                <w:sz w:val="24"/>
                <w:szCs w:val="24"/>
              </w:rPr>
              <m:t>t</m:t>
            </m:r>
          </m:e>
        </m:rad>
      </m:oMath>
      <w:r w:rsidRPr="00370390">
        <w:rPr>
          <w:rFonts w:ascii="Times New Roman" w:hAnsi="Times New Roman" w:cs="Times New Roman"/>
          <w:sz w:val="24"/>
          <w:szCs w:val="24"/>
        </w:rPr>
        <w:t xml:space="preserve">​ converges in distribution to a standard normal variable as </w:t>
      </w:r>
      <m:oMath>
        <m:r>
          <w:rPr>
            <w:rFonts w:ascii="Cambria Math" w:hAnsi="Cambria Math" w:cs="Times New Roman"/>
            <w:sz w:val="24"/>
            <w:szCs w:val="24"/>
          </w:rPr>
          <m:t>t→∞</m:t>
        </m:r>
      </m:oMath>
      <w:r w:rsidRPr="00370390">
        <w:rPr>
          <w:rFonts w:ascii="Times New Roman" w:hAnsi="Times New Roman" w:cs="Times New Roman"/>
          <w:sz w:val="24"/>
          <w:szCs w:val="24"/>
        </w:rPr>
        <w:t xml:space="preserve">. Therefore, the probability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&gt;ε)</m:t>
        </m:r>
      </m:oMath>
      <w:r w:rsidRPr="00370390">
        <w:rPr>
          <w:rFonts w:ascii="Times New Roman" w:hAnsi="Times New Roman" w:cs="Times New Roman"/>
          <w:sz w:val="24"/>
          <w:szCs w:val="24"/>
        </w:rPr>
        <w:t xml:space="preserve"> approaches a positive constant less than 1.</w:t>
      </w:r>
    </w:p>
    <w:p w14:paraId="08870513" w14:textId="6F3877C8"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sz w:val="24"/>
          <w:szCs w:val="24"/>
        </w:rPr>
        <w:t xml:space="preserve">Similarly,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&lt;-ε)</m:t>
        </m:r>
      </m:oMath>
      <w:r w:rsidRPr="00370390">
        <w:rPr>
          <w:rFonts w:ascii="Times New Roman" w:hAnsi="Times New Roman" w:cs="Times New Roman"/>
          <w:sz w:val="24"/>
          <w:szCs w:val="24"/>
        </w:rPr>
        <w:t xml:space="preserve"> is also positive. This implies that the process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6869C5">
        <w:rPr>
          <w:rFonts w:ascii="Times New Roman" w:hAnsi="Times New Roman" w:cs="Times New Roman" w:hint="eastAsia"/>
          <w:sz w:val="24"/>
          <w:szCs w:val="24"/>
        </w:rPr>
        <w:t xml:space="preserve"> </w:t>
      </w:r>
      <w:r w:rsidRPr="00370390">
        <w:rPr>
          <w:rFonts w:ascii="Times New Roman" w:hAnsi="Times New Roman" w:cs="Times New Roman"/>
          <w:sz w:val="24"/>
          <w:szCs w:val="24"/>
        </w:rPr>
        <w:t xml:space="preserve">crosses the levels </w:t>
      </w:r>
      <m:oMath>
        <m:r>
          <w:rPr>
            <w:rFonts w:ascii="Cambria Math" w:hAnsi="Cambria Math" w:cs="Times New Roman"/>
            <w:sz w:val="24"/>
            <w:szCs w:val="24"/>
          </w:rPr>
          <m:t>ε</m:t>
        </m:r>
      </m:oMath>
      <w:r w:rsidRPr="00370390">
        <w:rPr>
          <w:rFonts w:ascii="Times New Roman" w:hAnsi="Times New Roman" w:cs="Times New Roman"/>
          <w:sz w:val="24"/>
          <w:szCs w:val="24"/>
        </w:rPr>
        <w:t xml:space="preserve"> and </w:t>
      </w:r>
      <m:oMath>
        <m:r>
          <w:rPr>
            <w:rFonts w:ascii="Cambria Math" w:hAnsi="Cambria Math" w:cs="Times New Roman"/>
            <w:sz w:val="24"/>
            <w:szCs w:val="24"/>
          </w:rPr>
          <m:t>-ε</m:t>
        </m:r>
      </m:oMath>
      <w:r w:rsidRPr="00370390">
        <w:rPr>
          <w:rFonts w:ascii="Times New Roman" w:hAnsi="Times New Roman" w:cs="Times New Roman"/>
          <w:sz w:val="24"/>
          <w:szCs w:val="24"/>
        </w:rPr>
        <w:t xml:space="preserve"> infinitely often as </w:t>
      </w:r>
      <m:oMath>
        <m:r>
          <w:rPr>
            <w:rFonts w:ascii="Cambria Math" w:hAnsi="Cambria Math" w:cs="Times New Roman"/>
            <w:sz w:val="24"/>
            <w:szCs w:val="24"/>
          </w:rPr>
          <m:t>t→∞</m:t>
        </m:r>
      </m:oMath>
      <w:r w:rsidRPr="00370390">
        <w:rPr>
          <w:rFonts w:ascii="Times New Roman" w:hAnsi="Times New Roman" w:cs="Times New Roman"/>
          <w:sz w:val="24"/>
          <w:szCs w:val="24"/>
        </w:rPr>
        <w:t xml:space="preserve">. Consequently, for </w:t>
      </w:r>
      <m:oMath>
        <m:r>
          <w:rPr>
            <w:rFonts w:ascii="Cambria Math" w:hAnsi="Cambria Math" w:cs="Times New Roman"/>
            <w:sz w:val="24"/>
            <w:szCs w:val="24"/>
          </w:rPr>
          <m:t>H≤2ε</m:t>
        </m:r>
      </m:oMath>
      <w:r w:rsidRPr="00370390">
        <w:rPr>
          <w:rFonts w:ascii="Times New Roman" w:hAnsi="Times New Roman" w:cs="Times New Roman"/>
          <w:sz w:val="24"/>
          <w:szCs w:val="24"/>
        </w:rPr>
        <w:t xml:space="preserve">, the H-inversion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(H,Y)</m:t>
        </m:r>
      </m:oMath>
      <w:r w:rsidRPr="00370390">
        <w:rPr>
          <w:rFonts w:ascii="Times New Roman" w:hAnsi="Times New Roman" w:cs="Times New Roman"/>
          <w:sz w:val="24"/>
          <w:szCs w:val="24"/>
        </w:rPr>
        <w:t xml:space="preserve"> tends to infinity almost surely.</w:t>
      </w:r>
    </w:p>
    <w:p w14:paraId="3EDA702F" w14:textId="236BF778" w:rsidR="00370390" w:rsidRPr="00370390" w:rsidRDefault="00370390" w:rsidP="00370390">
      <w:pPr>
        <w:rPr>
          <w:rFonts w:ascii="Times New Roman" w:hAnsi="Times New Roman" w:cs="Times New Roman"/>
          <w:sz w:val="24"/>
          <w:szCs w:val="24"/>
        </w:rPr>
      </w:pPr>
      <w:r w:rsidRPr="00370390">
        <w:rPr>
          <w:rFonts w:ascii="Times New Roman" w:hAnsi="Times New Roman" w:cs="Times New Roman"/>
          <w:sz w:val="24"/>
          <w:szCs w:val="24"/>
        </w:rPr>
        <w:t>This completes the proof of Lemma A.2</w:t>
      </w:r>
      <w:r w:rsidR="006869C5">
        <w:rPr>
          <w:rFonts w:ascii="Times New Roman" w:hAnsi="Times New Roman" w:cs="Times New Roman" w:hint="eastAsia"/>
          <w:sz w:val="24"/>
          <w:szCs w:val="24"/>
        </w:rPr>
        <w:t>.</w:t>
      </w:r>
    </w:p>
    <w:p w14:paraId="2677BDE0" w14:textId="77777777" w:rsidR="006869C5" w:rsidRDefault="006869C5" w:rsidP="00777D08">
      <w:pPr>
        <w:rPr>
          <w:rFonts w:ascii="Times New Roman" w:hAnsi="Times New Roman" w:cs="Times New Roman"/>
          <w:sz w:val="24"/>
          <w:szCs w:val="24"/>
        </w:rPr>
      </w:pPr>
    </w:p>
    <w:p w14:paraId="33BE5174" w14:textId="77777777" w:rsidR="006869C5" w:rsidRPr="006869C5" w:rsidRDefault="006869C5" w:rsidP="006869C5">
      <w:pPr>
        <w:rPr>
          <w:rFonts w:ascii="Times New Roman" w:hAnsi="Times New Roman" w:cs="Times New Roman"/>
          <w:sz w:val="24"/>
          <w:szCs w:val="24"/>
        </w:rPr>
      </w:pPr>
      <w:r w:rsidRPr="006869C5">
        <w:rPr>
          <w:rFonts w:ascii="Times New Roman" w:hAnsi="Times New Roman" w:cs="Times New Roman"/>
          <w:b/>
          <w:bCs/>
          <w:sz w:val="24"/>
          <w:szCs w:val="24"/>
        </w:rPr>
        <w:t>Lemma A.3:</w:t>
      </w:r>
      <w:r w:rsidRPr="006869C5">
        <w:rPr>
          <w:rFonts w:ascii="Times New Roman" w:hAnsi="Times New Roman" w:cs="Times New Roman"/>
          <w:sz w:val="24"/>
          <w:szCs w:val="24"/>
        </w:rPr>
        <w:t xml:space="preserve"> </w:t>
      </w:r>
      <w:r w:rsidRPr="006869C5">
        <w:rPr>
          <w:rFonts w:ascii="Times New Roman" w:hAnsi="Times New Roman" w:cs="Times New Roman"/>
          <w:i/>
          <w:iCs/>
          <w:sz w:val="24"/>
          <w:szCs w:val="24"/>
        </w:rPr>
        <w:t>Limiting State Probability of the Recombining Binomial Tree Approximation</w:t>
      </w:r>
    </w:p>
    <w:p w14:paraId="2747AD7A" w14:textId="7694C095" w:rsidR="006869C5" w:rsidRPr="006869C5" w:rsidRDefault="006869C5" w:rsidP="006869C5">
      <w:pPr>
        <w:rPr>
          <w:rFonts w:ascii="Times New Roman" w:hAnsi="Times New Roman" w:cs="Times New Roman"/>
          <w:sz w:val="24"/>
          <w:szCs w:val="24"/>
        </w:rPr>
      </w:pPr>
      <w:r w:rsidRPr="006869C5">
        <w:rPr>
          <w:rFonts w:ascii="Times New Roman" w:hAnsi="Times New Roman" w:cs="Times New Roman"/>
          <w:sz w:val="24"/>
          <w:szCs w:val="24"/>
        </w:rPr>
        <w:t xml:space="preserve">Consider a recombining binomial tree approximation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oMath>
      <w:r w:rsidRPr="006869C5">
        <w:rPr>
          <w:rFonts w:ascii="Times New Roman" w:hAnsi="Times New Roman" w:cs="Times New Roman"/>
          <w:sz w:val="24"/>
          <w:szCs w:val="24"/>
        </w:rPr>
        <w:t xml:space="preserve"> of the Ornstein–Uhlenbeck process. The limiting probability </w:t>
      </w:r>
      <m:oMath>
        <m:r>
          <w:rPr>
            <w:rFonts w:ascii="Cambria Math" w:hAnsi="Cambria Math" w:cs="Times New Roman"/>
            <w:sz w:val="24"/>
            <w:szCs w:val="24"/>
          </w:rPr>
          <m:t>Q(m)</m:t>
        </m:r>
      </m:oMath>
      <w:r w:rsidRPr="006869C5">
        <w:rPr>
          <w:rFonts w:ascii="Times New Roman" w:hAnsi="Times New Roman" w:cs="Times New Roman"/>
          <w:sz w:val="24"/>
          <w:szCs w:val="24"/>
        </w:rPr>
        <w:t xml:space="preserve"> that the process is at level mmm is:</w:t>
      </w:r>
    </w:p>
    <w:p w14:paraId="03D6EF1A" w14:textId="63900380" w:rsidR="006869C5" w:rsidRPr="006869C5" w:rsidRDefault="004D122C" w:rsidP="006869C5">
      <w:pPr>
        <w:rPr>
          <w:rFonts w:ascii="Times New Roman" w:hAnsi="Times New Roman" w:cs="Times New Roman"/>
          <w:sz w:val="24"/>
          <w:szCs w:val="24"/>
        </w:rPr>
      </w:pPr>
      <m:oMathPara>
        <m:oMath>
          <m:r>
            <w:rPr>
              <w:rFonts w:ascii="Cambria Math" w:hAnsi="Cambria Math" w:cs="Times New Roman"/>
              <w:sz w:val="24"/>
              <w:szCs w:val="24"/>
            </w:rPr>
            <m:t>Q(m)=Q(0)</m:t>
          </m:r>
          <m:r>
            <w:rPr>
              <w:rFonts w:ascii="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-κm(m-1)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-2κm+1</m:t>
              </m:r>
            </m:sup>
          </m:sSup>
          <m:r>
            <w:rPr>
              <w:rFonts w:ascii="Cambria Math" w:hAnsi="Cambria Math" w:cs="Times New Roman"/>
              <w:sz w:val="24"/>
              <w:szCs w:val="24"/>
            </w:rPr>
            <m:t>)</m:t>
          </m:r>
        </m:oMath>
      </m:oMathPara>
    </w:p>
    <w:p w14:paraId="679F5A63" w14:textId="77777777" w:rsidR="006869C5" w:rsidRPr="006869C5" w:rsidRDefault="006869C5" w:rsidP="006869C5">
      <w:pPr>
        <w:rPr>
          <w:rFonts w:ascii="Times New Roman" w:hAnsi="Times New Roman" w:cs="Times New Roman"/>
          <w:sz w:val="24"/>
          <w:szCs w:val="24"/>
        </w:rPr>
      </w:pPr>
      <w:r w:rsidRPr="006869C5">
        <w:rPr>
          <w:rFonts w:ascii="Times New Roman" w:hAnsi="Times New Roman" w:cs="Times New Roman"/>
          <w:sz w:val="24"/>
          <w:szCs w:val="24"/>
        </w:rPr>
        <w:t>where:</w:t>
      </w:r>
    </w:p>
    <w:p w14:paraId="64FCCD62" w14:textId="2BE2AA2C" w:rsidR="0069246C" w:rsidRDefault="0069246C" w:rsidP="0069246C">
      <w:pPr>
        <w:jc w:val="center"/>
        <w:rPr>
          <w:b/>
          <w:bCs/>
        </w:rPr>
      </w:pPr>
      <m:oMathPara>
        <m:oMath>
          <m:r>
            <w:rPr>
              <w:rFonts w:ascii="Cambria Math" w:hAnsi="Cambria Math" w:cs="Times New Roman"/>
              <w:sz w:val="24"/>
              <w:szCs w:val="24"/>
            </w:rPr>
            <w:lastRenderedPageBreak/>
            <m:t>Q(0)=(1+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t>
              </m:r>
            </m:sup>
            <m:e>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-κi(i-1)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-2κi</m:t>
                      </m:r>
                    </m:sup>
                  </m:sSup>
                  <m:r>
                    <w:rPr>
                      <w:rFonts w:ascii="Cambria Math" w:hAnsi="Cambria Math" w:cs="Times New Roman"/>
                      <w:sz w:val="24"/>
                      <w:szCs w:val="24"/>
                    </w:rPr>
                    <m:t>+1))</m:t>
                  </m:r>
                </m:e>
                <m:sup>
                  <m:r>
                    <w:rPr>
                      <w:rFonts w:ascii="Cambria Math" w:hAnsi="Cambria Math" w:cs="Times New Roman"/>
                      <w:sz w:val="24"/>
                      <w:szCs w:val="24"/>
                    </w:rPr>
                    <m:t>-1</m:t>
                  </m:r>
                </m:sup>
              </m:sSup>
            </m:e>
          </m:nary>
        </m:oMath>
      </m:oMathPara>
    </w:p>
    <w:p w14:paraId="7648D2FD" w14:textId="3E192066" w:rsidR="004D122C" w:rsidRPr="0069246C" w:rsidRDefault="004D122C" w:rsidP="004D122C">
      <w:pPr>
        <w:rPr>
          <w:rFonts w:ascii="Times New Roman" w:hAnsi="Times New Roman" w:cs="Times New Roman"/>
          <w:sz w:val="24"/>
          <w:szCs w:val="24"/>
        </w:rPr>
      </w:pPr>
      <w:r w:rsidRPr="0069246C">
        <w:rPr>
          <w:rFonts w:ascii="Times New Roman" w:hAnsi="Times New Roman" w:cs="Times New Roman"/>
          <w:b/>
          <w:bCs/>
          <w:sz w:val="24"/>
          <w:szCs w:val="24"/>
        </w:rPr>
        <w:t>Proof of Lemma A.3:</w:t>
      </w:r>
    </w:p>
    <w:p w14:paraId="58C2CE0A" w14:textId="11A5EEAA"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Let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oMath>
      <w:r w:rsidRPr="004D122C">
        <w:rPr>
          <w:rFonts w:ascii="Times New Roman" w:hAnsi="Times New Roman" w:cs="Times New Roman"/>
          <w:sz w:val="24"/>
          <w:szCs w:val="24"/>
        </w:rPr>
        <w:t xml:space="preserve"> be the Ornstein–Uhlenbeck process defined by the stochastic differential equation:</w:t>
      </w:r>
    </w:p>
    <w:p w14:paraId="78419FEF" w14:textId="75E51073" w:rsidR="00260454" w:rsidRPr="00325730" w:rsidRDefault="00260454" w:rsidP="00260454">
      <w:pPr>
        <w:ind w:left="2880" w:firstLine="720"/>
        <w:jc w:val="left"/>
        <w:rPr>
          <w:rFonts w:ascii="Times New Roman" w:hAnsi="Times New Roman" w:cs="Times New Roman"/>
          <w:sz w:val="24"/>
          <w:szCs w:val="24"/>
        </w:rPr>
      </w:pP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=-κ</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dt+rd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w:t>
      </w:r>
    </w:p>
    <w:p w14:paraId="496EFA45" w14:textId="39A0B455"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where </w:t>
      </w:r>
      <m:oMath>
        <m:r>
          <w:rPr>
            <w:rFonts w:ascii="Cambria Math" w:hAnsi="Cambria Math" w:cs="Times New Roman"/>
            <w:sz w:val="24"/>
            <w:szCs w:val="24"/>
          </w:rPr>
          <m:t>r&gt;0</m:t>
        </m:r>
      </m:oMath>
      <w:r w:rsidRPr="004D122C">
        <w:rPr>
          <w:rFonts w:ascii="Times New Roman" w:hAnsi="Times New Roman" w:cs="Times New Roman"/>
          <w:sz w:val="24"/>
          <w:szCs w:val="24"/>
        </w:rPr>
        <w:t xml:space="preserve"> 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r>
          <w:rPr>
            <w:rFonts w:ascii="Cambria Math" w:hAnsi="Cambria Math" w:cs="Times New Roman"/>
            <w:sz w:val="24"/>
            <w:szCs w:val="24"/>
          </w:rPr>
          <m:t>​}</m:t>
        </m:r>
      </m:oMath>
      <w:r w:rsidRPr="004D122C">
        <w:rPr>
          <w:rFonts w:ascii="Times New Roman" w:hAnsi="Times New Roman" w:cs="Times New Roman"/>
          <w:sz w:val="24"/>
          <w:szCs w:val="24"/>
        </w:rPr>
        <w:t xml:space="preserve"> is a standard Brownian motion.</w:t>
      </w:r>
    </w:p>
    <w:p w14:paraId="41840860" w14:textId="28867702"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We approximate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oMath>
      <w:r w:rsidR="00DB1E3F" w:rsidRPr="004D122C">
        <w:rPr>
          <w:rFonts w:ascii="Times New Roman" w:hAnsi="Times New Roman" w:cs="Times New Roman"/>
          <w:sz w:val="24"/>
          <w:szCs w:val="24"/>
        </w:rPr>
        <w:t xml:space="preserve"> </w:t>
      </w:r>
      <w:r w:rsidRPr="004D122C">
        <w:rPr>
          <w:rFonts w:ascii="Times New Roman" w:hAnsi="Times New Roman" w:cs="Times New Roman"/>
          <w:sz w:val="24"/>
          <w:szCs w:val="24"/>
        </w:rPr>
        <w:t xml:space="preserve">using a recombining binomial tree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oMath>
      <w:r w:rsidR="00DB1E3F" w:rsidRPr="004D122C">
        <w:rPr>
          <w:rFonts w:ascii="Times New Roman" w:hAnsi="Times New Roman" w:cs="Times New Roman"/>
          <w:sz w:val="24"/>
          <w:szCs w:val="24"/>
        </w:rPr>
        <w:t xml:space="preserve"> </w:t>
      </w:r>
      <w:r w:rsidRPr="004D122C">
        <w:rPr>
          <w:rFonts w:ascii="Times New Roman" w:hAnsi="Times New Roman" w:cs="Times New Roman"/>
          <w:sz w:val="24"/>
          <w:szCs w:val="24"/>
        </w:rPr>
        <w:t>with the following characteristics:</w:t>
      </w:r>
    </w:p>
    <w:p w14:paraId="61CC4F0C" w14:textId="418D3AB6"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b/>
          <w:bCs/>
          <w:sz w:val="24"/>
          <w:szCs w:val="24"/>
        </w:rPr>
        <w:t>Transition Probabilities:</w:t>
      </w:r>
      <w:r w:rsidR="00B21C01">
        <w:rPr>
          <w:rFonts w:ascii="Times New Roman" w:hAnsi="Times New Roman" w:cs="Times New Roman" w:hint="eastAsia"/>
          <w:sz w:val="24"/>
          <w:szCs w:val="24"/>
        </w:rPr>
        <w:t xml:space="preserve"> </w:t>
      </w:r>
      <w:r w:rsidRPr="004D122C">
        <w:rPr>
          <w:rFonts w:ascii="Times New Roman" w:hAnsi="Times New Roman" w:cs="Times New Roman"/>
          <w:sz w:val="24"/>
          <w:szCs w:val="24"/>
        </w:rPr>
        <w:t xml:space="preserve">The probability of moving up from state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oMath>
      <w:r w:rsidRPr="004D122C">
        <w:rPr>
          <w:rFonts w:ascii="Times New Roman" w:hAnsi="Times New Roman" w:cs="Times New Roman"/>
          <w:sz w:val="24"/>
          <w:szCs w:val="24"/>
        </w:rPr>
        <w:t>​ is:</w:t>
      </w:r>
    </w:p>
    <w:p w14:paraId="760168EE" w14:textId="72FA3FA7" w:rsidR="004D122C" w:rsidRPr="004D122C" w:rsidRDefault="00000000" w:rsidP="004D122C">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tanh⁡(</m:t>
          </m:r>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num>
            <m:den>
              <m:r>
                <w:rPr>
                  <w:rFonts w:ascii="Cambria Math" w:hAnsi="Cambria Math" w:cs="Times New Roman"/>
                  <w:sz w:val="24"/>
                  <w:szCs w:val="24"/>
                </w:rPr>
                <m:t>r</m:t>
              </m:r>
              <m:rad>
                <m:radPr>
                  <m:degHide m:val="1"/>
                  <m:ctrlPr>
                    <w:rPr>
                      <w:rFonts w:ascii="Cambria Math" w:hAnsi="Cambria Math" w:cs="Times New Roman"/>
                      <w:i/>
                      <w:sz w:val="24"/>
                      <w:szCs w:val="24"/>
                    </w:rPr>
                  </m:ctrlPr>
                </m:radPr>
                <m:deg/>
                <m:e>
                  <m:r>
                    <w:rPr>
                      <w:rFonts w:ascii="Cambria Math" w:hAnsi="Cambria Math" w:cs="Times New Roman"/>
                      <w:sz w:val="24"/>
                      <w:szCs w:val="24"/>
                    </w:rPr>
                    <m:t>Δt</m:t>
                  </m:r>
                </m:e>
              </m:rad>
            </m:den>
          </m:f>
          <m:r>
            <w:rPr>
              <w:rFonts w:ascii="Cambria Math" w:hAnsi="Cambria Math" w:cs="Times New Roman"/>
              <w:sz w:val="24"/>
              <w:szCs w:val="24"/>
            </w:rPr>
            <m:t>)</m:t>
          </m:r>
        </m:oMath>
      </m:oMathPara>
    </w:p>
    <w:p w14:paraId="7F45E63E" w14:textId="3D970568"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b/>
          <w:bCs/>
          <w:sz w:val="24"/>
          <w:szCs w:val="24"/>
        </w:rPr>
        <w:t>Step Size:</w:t>
      </w:r>
      <w:r w:rsidR="00C3375E">
        <w:rPr>
          <w:rFonts w:ascii="Times New Roman" w:hAnsi="Times New Roman" w:cs="Times New Roman" w:hint="eastAsia"/>
          <w:sz w:val="24"/>
          <w:szCs w:val="24"/>
        </w:rPr>
        <w:t xml:space="preserve"> </w:t>
      </w:r>
      <w:r w:rsidRPr="004D122C">
        <w:rPr>
          <w:rFonts w:ascii="Times New Roman" w:hAnsi="Times New Roman" w:cs="Times New Roman"/>
          <w:sz w:val="24"/>
          <w:szCs w:val="24"/>
        </w:rPr>
        <w:t>The size of each step (up or down) is:</w:t>
      </w:r>
    </w:p>
    <w:p w14:paraId="379EC552" w14:textId="2795008A" w:rsidR="004D122C" w:rsidRPr="004D122C" w:rsidRDefault="00C3375E" w:rsidP="004D122C">
      <w:pPr>
        <w:rPr>
          <w:rFonts w:ascii="Times New Roman" w:hAnsi="Times New Roman" w:cs="Times New Roman"/>
          <w:sz w:val="24"/>
          <w:szCs w:val="24"/>
        </w:rPr>
      </w:pPr>
      <m:oMathPara>
        <m:oMath>
          <m:r>
            <w:rPr>
              <w:rFonts w:ascii="Cambria Math" w:hAnsi="Cambria Math" w:cs="Times New Roman"/>
              <w:sz w:val="24"/>
              <w:szCs w:val="24"/>
            </w:rPr>
            <m:t>H=r</m:t>
          </m:r>
          <m:rad>
            <m:radPr>
              <m:degHide m:val="1"/>
              <m:ctrlPr>
                <w:rPr>
                  <w:rFonts w:ascii="Cambria Math" w:hAnsi="Cambria Math" w:cs="Times New Roman"/>
                  <w:i/>
                  <w:sz w:val="24"/>
                  <w:szCs w:val="24"/>
                </w:rPr>
              </m:ctrlPr>
            </m:radPr>
            <m:deg/>
            <m:e>
              <m:r>
                <w:rPr>
                  <w:rFonts w:ascii="Cambria Math" w:hAnsi="Cambria Math" w:cs="Times New Roman"/>
                  <w:sz w:val="24"/>
                  <w:szCs w:val="24"/>
                </w:rPr>
                <m:t>Δt</m:t>
              </m:r>
            </m:e>
          </m:rad>
        </m:oMath>
      </m:oMathPara>
    </w:p>
    <w:p w14:paraId="6104AABC" w14:textId="731A24F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We set </w:t>
      </w:r>
      <m:oMath>
        <m:r>
          <w:rPr>
            <w:rFonts w:ascii="Cambria Math" w:hAnsi="Cambria Math" w:cs="Times New Roman"/>
            <w:sz w:val="24"/>
            <w:szCs w:val="24"/>
          </w:rPr>
          <m:t>Δt=1</m:t>
        </m:r>
      </m:oMath>
      <w:r w:rsidRPr="004D122C">
        <w:rPr>
          <w:rFonts w:ascii="Times New Roman" w:hAnsi="Times New Roman" w:cs="Times New Roman"/>
          <w:sz w:val="24"/>
          <w:szCs w:val="24"/>
        </w:rPr>
        <w:t xml:space="preserve">, </w:t>
      </w:r>
      <m:oMath>
        <m:r>
          <w:rPr>
            <w:rFonts w:ascii="Cambria Math" w:hAnsi="Cambria Math" w:cs="Times New Roman"/>
            <w:sz w:val="24"/>
            <w:szCs w:val="24"/>
          </w:rPr>
          <m:t>r=1</m:t>
        </m:r>
      </m:oMath>
      <w:r w:rsidRPr="004D122C">
        <w:rPr>
          <w:rFonts w:ascii="Times New Roman" w:hAnsi="Times New Roman" w:cs="Times New Roman"/>
          <w:sz w:val="24"/>
          <w:szCs w:val="24"/>
        </w:rPr>
        <w:t xml:space="preserve">, and </w:t>
      </w:r>
      <m:oMath>
        <m:r>
          <w:rPr>
            <w:rFonts w:ascii="Cambria Math" w:hAnsi="Cambria Math" w:cs="Times New Roman"/>
            <w:sz w:val="24"/>
            <w:szCs w:val="24"/>
          </w:rPr>
          <m:t>k=q</m:t>
        </m:r>
      </m:oMath>
      <w:r w:rsidRPr="004D122C">
        <w:rPr>
          <w:rFonts w:ascii="Times New Roman" w:hAnsi="Times New Roman" w:cs="Times New Roman"/>
          <w:sz w:val="24"/>
          <w:szCs w:val="24"/>
        </w:rPr>
        <w:t xml:space="preserve">, which simplifies the step size to </w:t>
      </w:r>
      <m:oMath>
        <m:r>
          <w:rPr>
            <w:rFonts w:ascii="Cambria Math" w:hAnsi="Cambria Math" w:cs="Times New Roman"/>
            <w:sz w:val="24"/>
            <w:szCs w:val="24"/>
          </w:rPr>
          <m:t>H=1</m:t>
        </m:r>
      </m:oMath>
      <w:r w:rsidRPr="004D122C">
        <w:rPr>
          <w:rFonts w:ascii="Times New Roman" w:hAnsi="Times New Roman" w:cs="Times New Roman"/>
          <w:sz w:val="24"/>
          <w:szCs w:val="24"/>
        </w:rPr>
        <w:t xml:space="preserve">. The process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oMath>
      <w:r w:rsidR="00C3375E" w:rsidRPr="004D122C">
        <w:rPr>
          <w:rFonts w:ascii="Times New Roman" w:hAnsi="Times New Roman" w:cs="Times New Roman"/>
          <w:sz w:val="24"/>
          <w:szCs w:val="24"/>
        </w:rPr>
        <w:t xml:space="preserve"> </w:t>
      </w:r>
      <w:r w:rsidRPr="004D122C">
        <w:rPr>
          <w:rFonts w:ascii="Times New Roman" w:hAnsi="Times New Roman" w:cs="Times New Roman"/>
          <w:sz w:val="24"/>
          <w:szCs w:val="24"/>
        </w:rPr>
        <w:t xml:space="preserve">then takes integer values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r>
          <w:rPr>
            <w:rFonts w:ascii="Cambria Math" w:hAnsi="Cambria Math" w:cs="Times New Roman" w:hint="eastAsia"/>
            <w:sz w:val="24"/>
            <w:szCs w:val="24"/>
          </w:rPr>
          <m:t>m</m:t>
        </m:r>
      </m:oMath>
      <w:r w:rsidRPr="004D122C">
        <w:rPr>
          <w:rFonts w:ascii="Times New Roman" w:hAnsi="Times New Roman" w:cs="Times New Roman"/>
          <w:sz w:val="24"/>
          <w:szCs w:val="24"/>
        </w:rPr>
        <w:t xml:space="preserve">, where </w:t>
      </w:r>
      <m:oMath>
        <m:r>
          <w:rPr>
            <w:rFonts w:ascii="Cambria Math" w:hAnsi="Cambria Math" w:cs="Times New Roman"/>
            <w:sz w:val="24"/>
            <w:szCs w:val="24"/>
          </w:rPr>
          <m:t>m</m:t>
        </m:r>
        <m:r>
          <w:rPr>
            <w:rFonts w:ascii="Cambria Math" w:hAnsi="Cambria Math" w:cs="Cambria Math"/>
            <w:sz w:val="24"/>
            <w:szCs w:val="24"/>
          </w:rPr>
          <m:t>∈</m:t>
        </m:r>
        <m:r>
          <w:rPr>
            <w:rFonts w:ascii="Cambria Math" w:hAnsi="Cambria Math" w:cs="Times New Roman"/>
            <w:sz w:val="24"/>
            <w:szCs w:val="24"/>
          </w:rPr>
          <m:t>{-n,-n+1,…,0,1,…,n}</m:t>
        </m:r>
      </m:oMath>
      <w:r w:rsidR="00A42E96">
        <w:rPr>
          <w:rFonts w:ascii="Times New Roman" w:hAnsi="Times New Roman" w:cs="Times New Roman" w:hint="eastAsia"/>
          <w:sz w:val="24"/>
          <w:szCs w:val="24"/>
        </w:rPr>
        <w:t>.</w:t>
      </w:r>
    </w:p>
    <w:p w14:paraId="08B1A2B8" w14:textId="160BB056"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With the above settings, the probability of moving up from level </w:t>
      </w:r>
      <m:oMath>
        <m:r>
          <w:rPr>
            <w:rFonts w:ascii="Cambria Math" w:hAnsi="Cambria Math" w:cs="Times New Roman"/>
            <w:sz w:val="24"/>
            <w:szCs w:val="24"/>
          </w:rPr>
          <m:t>m</m:t>
        </m:r>
      </m:oMath>
      <w:r w:rsidRPr="004D122C">
        <w:rPr>
          <w:rFonts w:ascii="Times New Roman" w:hAnsi="Times New Roman" w:cs="Times New Roman"/>
          <w:sz w:val="24"/>
          <w:szCs w:val="24"/>
        </w:rPr>
        <w:t xml:space="preserve"> becomes:</w:t>
      </w:r>
    </w:p>
    <w:p w14:paraId="59788BE3" w14:textId="2209A28E" w:rsidR="005C448D" w:rsidRPr="004D122C" w:rsidRDefault="00000000" w:rsidP="005C448D">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tanh⁡(-km)</m:t>
          </m:r>
        </m:oMath>
      </m:oMathPara>
    </w:p>
    <w:p w14:paraId="4B89806E" w14:textId="2366F34C"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Similarly, the probability of moving down from level </w:t>
      </w:r>
      <m:oMath>
        <m:r>
          <w:rPr>
            <w:rFonts w:ascii="Cambria Math" w:hAnsi="Cambria Math" w:cs="Times New Roman"/>
            <w:sz w:val="24"/>
            <w:szCs w:val="24"/>
          </w:rPr>
          <m:t>m</m:t>
        </m:r>
      </m:oMath>
      <w:r w:rsidRPr="004D122C">
        <w:rPr>
          <w:rFonts w:ascii="Times New Roman" w:hAnsi="Times New Roman" w:cs="Times New Roman"/>
          <w:sz w:val="24"/>
          <w:szCs w:val="24"/>
        </w:rPr>
        <w:t xml:space="preserve"> is:</w:t>
      </w:r>
    </w:p>
    <w:p w14:paraId="0B277E0D" w14:textId="546E68CC" w:rsidR="005C448D" w:rsidRPr="004D122C" w:rsidRDefault="00000000" w:rsidP="005C448D">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tanh⁡(-km)</m:t>
          </m:r>
        </m:oMath>
      </m:oMathPara>
    </w:p>
    <w:p w14:paraId="287B83D7" w14:textId="69516A95"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Let </w:t>
      </w:r>
      <m:oMath>
        <m:r>
          <w:rPr>
            <w:rFonts w:ascii="Cambria Math" w:hAnsi="Cambria Math" w:cs="Times New Roman"/>
            <w:sz w:val="24"/>
            <w:szCs w:val="24"/>
          </w:rPr>
          <m:t>Q(m)=</m:t>
        </m:r>
        <m:sSub>
          <m:sSubPr>
            <m:ctrlPr>
              <w:rPr>
                <w:rFonts w:ascii="Cambria Math" w:hAnsi="Cambria Math" w:cs="Times New Roman"/>
                <w:i/>
                <w:sz w:val="24"/>
                <w:szCs w:val="24"/>
              </w:rPr>
            </m:ctrlPr>
          </m:sSubPr>
          <m:e>
            <m:r>
              <w:rPr>
                <w:rFonts w:ascii="Cambria Math" w:hAnsi="Cambria Math" w:cs="Times New Roman"/>
                <w:sz w:val="24"/>
                <w:szCs w:val="24"/>
              </w:rPr>
              <m:t>lim</m:t>
            </m:r>
          </m:e>
          <m:sub>
            <m:r>
              <w:rPr>
                <w:rFonts w:ascii="Cambria Math" w:hAnsi="Cambria Math" w:cs="Times New Roman"/>
                <w:sz w:val="24"/>
                <w:szCs w:val="24"/>
              </w:rPr>
              <m:t>n→∞</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m:t>
        </m:r>
      </m:oMath>
      <w:r w:rsidRPr="004D122C">
        <w:rPr>
          <w:rFonts w:ascii="Times New Roman" w:hAnsi="Times New Roman" w:cs="Times New Roman"/>
          <w:sz w:val="24"/>
          <w:szCs w:val="24"/>
        </w:rPr>
        <w:t xml:space="preserve"> denote the limiting probability that the process is at level </w:t>
      </w:r>
      <m:oMath>
        <m:r>
          <w:rPr>
            <w:rFonts w:ascii="Cambria Math" w:hAnsi="Cambria Math" w:cs="Times New Roman"/>
            <w:sz w:val="24"/>
            <w:szCs w:val="24"/>
          </w:rPr>
          <m:t>m</m:t>
        </m:r>
      </m:oMath>
      <w:r w:rsidRPr="004D122C">
        <w:rPr>
          <w:rFonts w:ascii="Times New Roman" w:hAnsi="Times New Roman" w:cs="Times New Roman"/>
          <w:sz w:val="24"/>
          <w:szCs w:val="24"/>
        </w:rPr>
        <w:t>.</w:t>
      </w:r>
    </w:p>
    <w:p w14:paraId="257D983D"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Because the process is symmetric around zero (since the Ornstein–</w:t>
      </w:r>
      <w:proofErr w:type="spellStart"/>
      <w:r w:rsidRPr="004D122C">
        <w:rPr>
          <w:rFonts w:ascii="Times New Roman" w:hAnsi="Times New Roman" w:cs="Times New Roman"/>
          <w:sz w:val="24"/>
          <w:szCs w:val="24"/>
        </w:rPr>
        <w:t>Uhlenbeck</w:t>
      </w:r>
      <w:proofErr w:type="spellEnd"/>
      <w:r w:rsidRPr="004D122C">
        <w:rPr>
          <w:rFonts w:ascii="Times New Roman" w:hAnsi="Times New Roman" w:cs="Times New Roman"/>
          <w:sz w:val="24"/>
          <w:szCs w:val="24"/>
        </w:rPr>
        <w:t xml:space="preserve"> process with mean zero is symmetric), we have:</w:t>
      </w:r>
    </w:p>
    <w:p w14:paraId="5E461A6D" w14:textId="71A78210" w:rsidR="004D122C" w:rsidRPr="004D122C" w:rsidRDefault="00E70B6F" w:rsidP="004D122C">
      <w:pPr>
        <w:rPr>
          <w:rFonts w:ascii="Times New Roman" w:hAnsi="Times New Roman" w:cs="Times New Roman"/>
          <w:sz w:val="24"/>
          <w:szCs w:val="24"/>
        </w:rPr>
      </w:pPr>
      <m:oMathPara>
        <m:oMath>
          <m:r>
            <w:rPr>
              <w:rFonts w:ascii="Cambria Math" w:hAnsi="Cambria Math" w:cs="Times New Roman"/>
              <w:sz w:val="24"/>
              <w:szCs w:val="24"/>
            </w:rPr>
            <m:t>Q(m)=Q(-m)</m:t>
          </m:r>
        </m:oMath>
      </m:oMathPara>
    </w:p>
    <w:p w14:paraId="759ABB1B" w14:textId="68B73CCC"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We aim to find a recursive formula for </w:t>
      </w:r>
      <m:oMath>
        <m:r>
          <w:rPr>
            <w:rFonts w:ascii="Cambria Math" w:hAnsi="Cambria Math" w:cs="Times New Roman"/>
            <w:sz w:val="24"/>
            <w:szCs w:val="24"/>
          </w:rPr>
          <m:t>Q(m)</m:t>
        </m:r>
      </m:oMath>
      <w:r w:rsidRPr="004D122C">
        <w:rPr>
          <w:rFonts w:ascii="Times New Roman" w:hAnsi="Times New Roman" w:cs="Times New Roman"/>
          <w:sz w:val="24"/>
          <w:szCs w:val="24"/>
        </w:rPr>
        <w:t>. Starting from the balance of probabilities at each level:</w:t>
      </w:r>
    </w:p>
    <w:p w14:paraId="4C08FEFB" w14:textId="1A644C31" w:rsidR="004D122C" w:rsidRPr="004D122C" w:rsidRDefault="004D122C" w:rsidP="00D70B70">
      <w:pPr>
        <w:rPr>
          <w:rFonts w:ascii="Times New Roman" w:hAnsi="Times New Roman" w:cs="Times New Roman"/>
          <w:sz w:val="24"/>
          <w:szCs w:val="24"/>
        </w:rPr>
      </w:pPr>
      <w:r w:rsidRPr="004D122C">
        <w:rPr>
          <w:rFonts w:ascii="Times New Roman" w:hAnsi="Times New Roman" w:cs="Times New Roman"/>
          <w:b/>
          <w:bCs/>
          <w:sz w:val="24"/>
          <w:szCs w:val="24"/>
        </w:rPr>
        <w:t xml:space="preserve">At Level </w:t>
      </w:r>
      <m:oMath>
        <m:r>
          <m:rPr>
            <m:sty m:val="bi"/>
          </m:rPr>
          <w:rPr>
            <w:rFonts w:ascii="Cambria Math" w:hAnsi="Cambria Math" w:cs="Times New Roman"/>
            <w:sz w:val="24"/>
            <w:szCs w:val="24"/>
          </w:rPr>
          <m:t>m=0</m:t>
        </m:r>
      </m:oMath>
      <w:r w:rsidRPr="004D122C">
        <w:rPr>
          <w:rFonts w:ascii="Times New Roman" w:hAnsi="Times New Roman" w:cs="Times New Roman"/>
          <w:b/>
          <w:bCs/>
          <w:sz w:val="24"/>
          <w:szCs w:val="24"/>
        </w:rPr>
        <w:t>:</w:t>
      </w:r>
    </w:p>
    <w:p w14:paraId="102ACCE9" w14:textId="23539C8C"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The probability </w:t>
      </w:r>
      <m:oMath>
        <m:r>
          <w:rPr>
            <w:rFonts w:ascii="Cambria Math" w:hAnsi="Cambria Math" w:cs="Times New Roman"/>
            <w:sz w:val="24"/>
            <w:szCs w:val="24"/>
          </w:rPr>
          <m:t>Q(0)</m:t>
        </m:r>
      </m:oMath>
      <w:r w:rsidRPr="004D122C">
        <w:rPr>
          <w:rFonts w:ascii="Times New Roman" w:hAnsi="Times New Roman" w:cs="Times New Roman"/>
          <w:sz w:val="24"/>
          <w:szCs w:val="24"/>
        </w:rPr>
        <w:t xml:space="preserve"> is given by the sum of probabilities of reaching level 0 from levels </w:t>
      </w:r>
      <m:oMath>
        <m:r>
          <w:rPr>
            <w:rFonts w:ascii="Cambria Math" w:hAnsi="Cambria Math" w:cs="Times New Roman"/>
            <w:sz w:val="24"/>
            <w:szCs w:val="24"/>
          </w:rPr>
          <m:t>±1</m:t>
        </m:r>
      </m:oMath>
      <w:r w:rsidRPr="004D122C">
        <w:rPr>
          <w:rFonts w:ascii="Times New Roman" w:hAnsi="Times New Roman" w:cs="Times New Roman"/>
          <w:sz w:val="24"/>
          <w:szCs w:val="24"/>
        </w:rPr>
        <w:t>:</w:t>
      </w:r>
    </w:p>
    <w:p w14:paraId="5503C56F" w14:textId="17EE5BDB" w:rsidR="004D122C" w:rsidRPr="004D122C" w:rsidRDefault="00443BD8" w:rsidP="004D122C">
      <w:pPr>
        <w:rPr>
          <w:rFonts w:ascii="Times New Roman" w:hAnsi="Times New Roman" w:cs="Times New Roman"/>
          <w:sz w:val="24"/>
          <w:szCs w:val="24"/>
        </w:rPr>
      </w:pPr>
      <m:oMathPara>
        <m:oMath>
          <m:r>
            <w:rPr>
              <w:rFonts w:ascii="Cambria Math" w:hAnsi="Cambria Math" w:cs="Times New Roman"/>
              <w:sz w:val="24"/>
              <w:szCs w:val="24"/>
            </w:rPr>
            <m:t>Q(0)=</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Q(1)+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Q(-1)</m:t>
          </m:r>
        </m:oMath>
      </m:oMathPara>
    </w:p>
    <w:p w14:paraId="0CBA1569" w14:textId="40478981"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Due to symmetry </w:t>
      </w:r>
      <m:oMath>
        <m:r>
          <w:rPr>
            <w:rFonts w:ascii="Cambria Math" w:hAnsi="Cambria Math" w:cs="Times New Roman"/>
            <w:sz w:val="24"/>
            <w:szCs w:val="24"/>
          </w:rPr>
          <m:t>Q(1)=Q(-1)</m:t>
        </m:r>
      </m:oMath>
      <w:r w:rsidRPr="004D122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oMath>
      <w:r w:rsidRPr="004D122C">
        <w:rPr>
          <w:rFonts w:ascii="Times New Roman" w:hAnsi="Times New Roman" w:cs="Times New Roman"/>
          <w:sz w:val="24"/>
          <w:szCs w:val="24"/>
        </w:rPr>
        <w:t>, so:</w:t>
      </w:r>
    </w:p>
    <w:p w14:paraId="59D407B4" w14:textId="5061A8A6" w:rsidR="004D122C" w:rsidRPr="004D122C" w:rsidRDefault="008E43AE" w:rsidP="004D122C">
      <w:pPr>
        <w:rPr>
          <w:rFonts w:ascii="Times New Roman" w:hAnsi="Times New Roman" w:cs="Times New Roman"/>
          <w:sz w:val="24"/>
          <w:szCs w:val="24"/>
        </w:rPr>
      </w:pPr>
      <m:oMathPara>
        <m:oMath>
          <m:r>
            <w:rPr>
              <w:rFonts w:ascii="Cambria Math" w:hAnsi="Cambria Math" w:cs="Times New Roman"/>
              <w:sz w:val="24"/>
              <w:szCs w:val="24"/>
            </w:rPr>
            <m:t>Q(0)=2</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Q(1)</m:t>
          </m:r>
        </m:oMath>
      </m:oMathPara>
    </w:p>
    <w:p w14:paraId="363864D3" w14:textId="59D23EA3" w:rsidR="004D122C" w:rsidRPr="004D122C" w:rsidRDefault="004D122C" w:rsidP="00D51D1A">
      <w:pPr>
        <w:rPr>
          <w:rFonts w:ascii="Times New Roman" w:hAnsi="Times New Roman" w:cs="Times New Roman"/>
          <w:sz w:val="24"/>
          <w:szCs w:val="24"/>
        </w:rPr>
      </w:pPr>
      <w:r w:rsidRPr="004D122C">
        <w:rPr>
          <w:rFonts w:ascii="Times New Roman" w:hAnsi="Times New Roman" w:cs="Times New Roman"/>
          <w:b/>
          <w:bCs/>
          <w:sz w:val="24"/>
          <w:szCs w:val="24"/>
        </w:rPr>
        <w:t xml:space="preserve">At Level </w:t>
      </w:r>
      <m:oMath>
        <m:r>
          <m:rPr>
            <m:sty m:val="bi"/>
          </m:rPr>
          <w:rPr>
            <w:rFonts w:ascii="Cambria Math" w:hAnsi="Cambria Math" w:cs="Times New Roman"/>
            <w:sz w:val="24"/>
            <w:szCs w:val="24"/>
          </w:rPr>
          <m:t>m=1</m:t>
        </m:r>
      </m:oMath>
      <w:r w:rsidRPr="004D122C">
        <w:rPr>
          <w:rFonts w:ascii="Times New Roman" w:hAnsi="Times New Roman" w:cs="Times New Roman"/>
          <w:b/>
          <w:bCs/>
          <w:sz w:val="24"/>
          <w:szCs w:val="24"/>
        </w:rPr>
        <w:t>:</w:t>
      </w:r>
    </w:p>
    <w:p w14:paraId="2C80C3BA" w14:textId="7DD90003"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The probability </w:t>
      </w:r>
      <m:oMath>
        <m:r>
          <w:rPr>
            <w:rFonts w:ascii="Cambria Math" w:hAnsi="Cambria Math" w:cs="Times New Roman"/>
            <w:sz w:val="24"/>
            <w:szCs w:val="24"/>
          </w:rPr>
          <m:t>Q(1)</m:t>
        </m:r>
      </m:oMath>
      <w:r w:rsidRPr="004D122C">
        <w:rPr>
          <w:rFonts w:ascii="Times New Roman" w:hAnsi="Times New Roman" w:cs="Times New Roman"/>
          <w:sz w:val="24"/>
          <w:szCs w:val="24"/>
        </w:rPr>
        <w:t xml:space="preserve"> depends on transitions from levels 0 and 2:</w:t>
      </w:r>
    </w:p>
    <w:p w14:paraId="14C14F1C" w14:textId="2E469995" w:rsidR="00CE112E" w:rsidRPr="004D122C" w:rsidRDefault="00CE112E" w:rsidP="00CE112E">
      <w:pPr>
        <w:rPr>
          <w:rFonts w:ascii="Times New Roman" w:hAnsi="Times New Roman" w:cs="Times New Roman"/>
          <w:sz w:val="24"/>
          <w:szCs w:val="24"/>
        </w:rPr>
      </w:pPr>
      <m:oMathPara>
        <m:oMath>
          <m:r>
            <w:rPr>
              <w:rFonts w:ascii="Cambria Math" w:hAnsi="Cambria Math" w:cs="Times New Roman"/>
              <w:sz w:val="24"/>
              <w:szCs w:val="24"/>
            </w:rPr>
            <m:t>Q(1)=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Q(2)+</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Q(0)</m:t>
          </m:r>
        </m:oMath>
      </m:oMathPara>
    </w:p>
    <w:p w14:paraId="7FC1BC98" w14:textId="2CB61352"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Since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oMath>
      <w:r w:rsidRPr="004D122C">
        <w:rPr>
          <w:rFonts w:ascii="Times New Roman" w:hAnsi="Times New Roman" w:cs="Times New Roman"/>
          <w:sz w:val="24"/>
          <w:szCs w:val="24"/>
        </w:rPr>
        <w:t xml:space="preserve"> and using equation </w:t>
      </w:r>
      <m:oMath>
        <m:r>
          <w:rPr>
            <w:rFonts w:ascii="Cambria Math" w:hAnsi="Cambria Math" w:cs="Times New Roman"/>
            <w:sz w:val="24"/>
            <w:szCs w:val="24"/>
          </w:rPr>
          <m:t>Q(0)=2</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Q(1)</m:t>
        </m:r>
      </m:oMath>
      <w:r w:rsidRPr="004D122C">
        <w:rPr>
          <w:rFonts w:ascii="Times New Roman" w:hAnsi="Times New Roman" w:cs="Times New Roman"/>
          <w:sz w:val="24"/>
          <w:szCs w:val="24"/>
        </w:rPr>
        <w:t>, we can write:</w:t>
      </w:r>
    </w:p>
    <w:p w14:paraId="412D6BE7" w14:textId="2C274C35" w:rsidR="006B3E41" w:rsidRPr="004D122C" w:rsidRDefault="006B3E41" w:rsidP="006B3E41">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Q(1)</m:t>
          </m:r>
        </m:oMath>
      </m:oMathPara>
    </w:p>
    <w:p w14:paraId="5EFF8577"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lastRenderedPageBreak/>
        <w:t>Simplifying:</w:t>
      </w:r>
    </w:p>
    <w:p w14:paraId="67F27492" w14:textId="7D64204F" w:rsidR="006B3E41" w:rsidRPr="004D122C" w:rsidRDefault="006B3E41" w:rsidP="006B3E41">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Q(1)</m:t>
          </m:r>
        </m:oMath>
      </m:oMathPara>
    </w:p>
    <w:p w14:paraId="7DCDF85E"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Rearranging:</w:t>
      </w:r>
    </w:p>
    <w:p w14:paraId="39D4E42E" w14:textId="7C4295E2" w:rsidR="006B3E41" w:rsidRPr="004D122C" w:rsidRDefault="006B3E41" w:rsidP="006B3E41">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Q(1)=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558F80B0"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which leads to:</w:t>
      </w:r>
    </w:p>
    <w:p w14:paraId="5F0740B7" w14:textId="3C485E80" w:rsidR="00344F3D" w:rsidRPr="004D122C" w:rsidRDefault="00344F3D" w:rsidP="00344F3D">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6CFFD6F3" w14:textId="2A329458"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Since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oMath>
      <w:r w:rsidRPr="004D122C">
        <w:rPr>
          <w:rFonts w:ascii="Times New Roman" w:hAnsi="Times New Roman" w:cs="Times New Roman"/>
          <w:sz w:val="24"/>
          <w:szCs w:val="24"/>
        </w:rPr>
        <w:t>, we have:</w:t>
      </w:r>
    </w:p>
    <w:p w14:paraId="7F22EFD1" w14:textId="33C777BD" w:rsidR="002018C2" w:rsidRPr="004D122C" w:rsidRDefault="002018C2" w:rsidP="002018C2">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1</m:t>
              </m:r>
            </m:e>
          </m:d>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702A99C2"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Thus:</w:t>
      </w:r>
    </w:p>
    <w:p w14:paraId="16290781" w14:textId="16EA8F19" w:rsidR="002018C2" w:rsidRPr="004D122C" w:rsidRDefault="002018C2" w:rsidP="002018C2">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1</m:t>
              </m:r>
            </m:e>
          </m:d>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2</m:t>
                  </m:r>
                </m:e>
              </m:d>
            </m:den>
          </m:f>
        </m:oMath>
      </m:oMathPara>
    </w:p>
    <w:p w14:paraId="13806CE0" w14:textId="564DB153"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By observing the pattern, we can generalize the recursive relation for any </w:t>
      </w:r>
      <m:oMath>
        <m:r>
          <w:rPr>
            <w:rFonts w:ascii="Cambria Math" w:hAnsi="Cambria Math" w:cs="Times New Roman"/>
            <w:sz w:val="24"/>
            <w:szCs w:val="24"/>
          </w:rPr>
          <m:t>m≥1</m:t>
        </m:r>
      </m:oMath>
      <w:r w:rsidRPr="004D122C">
        <w:rPr>
          <w:rFonts w:ascii="Times New Roman" w:hAnsi="Times New Roman" w:cs="Times New Roman"/>
          <w:sz w:val="24"/>
          <w:szCs w:val="24"/>
        </w:rPr>
        <w:t>:</w:t>
      </w:r>
    </w:p>
    <w:p w14:paraId="4C4155EA" w14:textId="3E8B0C7F" w:rsidR="00AC58F5" w:rsidRPr="004D122C" w:rsidRDefault="00AC58F5" w:rsidP="00D12DFB">
      <w:pPr>
        <w:ind w:left="2880" w:firstLine="720"/>
        <w:rPr>
          <w:rFonts w:ascii="Times New Roman" w:hAnsi="Times New Roman" w:cs="Times New Roman"/>
          <w:sz w:val="24"/>
          <w:szCs w:val="24"/>
        </w:rPr>
      </w:pPr>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m-1</m:t>
            </m:r>
          </m:e>
        </m:d>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m-1</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m</m:t>
                </m:r>
              </m:e>
            </m:d>
          </m:den>
        </m:f>
      </m:oMath>
      <w:r w:rsidR="00D12DFB">
        <w:rPr>
          <w:rFonts w:ascii="Times New Roman" w:hAnsi="Times New Roman" w:cs="Times New Roman" w:hint="eastAsia"/>
          <w:sz w:val="24"/>
          <w:szCs w:val="24"/>
        </w:rPr>
        <w:t xml:space="preserve"> </w:t>
      </w:r>
      <w:r w:rsidR="00D12DFB">
        <w:rPr>
          <w:rFonts w:ascii="Times New Roman" w:hAnsi="Times New Roman" w:cs="Times New Roman"/>
          <w:sz w:val="24"/>
          <w:szCs w:val="24"/>
        </w:rPr>
        <w:tab/>
      </w:r>
      <w:r w:rsidR="00D12DFB">
        <w:rPr>
          <w:rFonts w:ascii="Times New Roman" w:hAnsi="Times New Roman" w:cs="Times New Roman"/>
          <w:sz w:val="24"/>
          <w:szCs w:val="24"/>
        </w:rPr>
        <w:tab/>
      </w:r>
      <w:r w:rsidR="00D12DFB">
        <w:rPr>
          <w:rFonts w:ascii="Times New Roman" w:hAnsi="Times New Roman" w:cs="Times New Roman"/>
          <w:sz w:val="24"/>
          <w:szCs w:val="24"/>
        </w:rPr>
        <w:tab/>
      </w:r>
      <w:r w:rsidR="00D12DFB">
        <w:rPr>
          <w:rFonts w:ascii="Times New Roman" w:hAnsi="Times New Roman" w:cs="Times New Roman"/>
          <w:sz w:val="24"/>
          <w:szCs w:val="24"/>
        </w:rPr>
        <w:tab/>
      </w:r>
      <w:r w:rsidR="00D12DFB">
        <w:rPr>
          <w:rFonts w:ascii="Times New Roman" w:hAnsi="Times New Roman" w:cs="Times New Roman" w:hint="eastAsia"/>
          <w:sz w:val="24"/>
          <w:szCs w:val="24"/>
        </w:rPr>
        <w:t xml:space="preserve">     (A4)</w:t>
      </w:r>
    </w:p>
    <w:p w14:paraId="0FA19A78"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Proof by Mathematical Induction:</w:t>
      </w:r>
    </w:p>
    <w:p w14:paraId="002465CC" w14:textId="5C4E8325"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b/>
          <w:bCs/>
          <w:sz w:val="24"/>
          <w:szCs w:val="24"/>
        </w:rPr>
        <w:t>Base Case:</w:t>
      </w:r>
      <w:r w:rsidR="00456F6F">
        <w:rPr>
          <w:rFonts w:ascii="Times New Roman" w:hAnsi="Times New Roman" w:cs="Times New Roman" w:hint="eastAsia"/>
          <w:sz w:val="24"/>
          <w:szCs w:val="24"/>
        </w:rPr>
        <w:t xml:space="preserve"> </w:t>
      </w:r>
      <w:r w:rsidRPr="004D122C">
        <w:rPr>
          <w:rFonts w:ascii="Times New Roman" w:hAnsi="Times New Roman" w:cs="Times New Roman"/>
          <w:sz w:val="24"/>
          <w:szCs w:val="24"/>
        </w:rPr>
        <w:t xml:space="preserve">We have already established the recursive relation for </w:t>
      </w:r>
      <m:oMath>
        <m:r>
          <w:rPr>
            <w:rFonts w:ascii="Cambria Math" w:hAnsi="Cambria Math" w:cs="Times New Roman"/>
            <w:sz w:val="24"/>
            <w:szCs w:val="24"/>
          </w:rPr>
          <m:t>m=1</m:t>
        </m:r>
      </m:oMath>
      <w:r w:rsidRPr="004D122C">
        <w:rPr>
          <w:rFonts w:ascii="Times New Roman" w:hAnsi="Times New Roman" w:cs="Times New Roman"/>
          <w:sz w:val="24"/>
          <w:szCs w:val="24"/>
        </w:rPr>
        <w:t xml:space="preserve"> and </w:t>
      </w:r>
      <m:oMath>
        <m:r>
          <w:rPr>
            <w:rFonts w:ascii="Cambria Math" w:hAnsi="Cambria Math" w:cs="Times New Roman"/>
            <w:sz w:val="24"/>
            <w:szCs w:val="24"/>
          </w:rPr>
          <m:t>m=2</m:t>
        </m:r>
      </m:oMath>
      <w:r w:rsidRPr="004D122C">
        <w:rPr>
          <w:rFonts w:ascii="Times New Roman" w:hAnsi="Times New Roman" w:cs="Times New Roman"/>
          <w:sz w:val="24"/>
          <w:szCs w:val="24"/>
        </w:rPr>
        <w:t>.</w:t>
      </w:r>
    </w:p>
    <w:p w14:paraId="3D79DBF1" w14:textId="3076479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b/>
          <w:bCs/>
          <w:sz w:val="24"/>
          <w:szCs w:val="24"/>
        </w:rPr>
        <w:t>Inductive Step:</w:t>
      </w:r>
      <w:r w:rsidR="00456F6F">
        <w:rPr>
          <w:rFonts w:ascii="Times New Roman" w:hAnsi="Times New Roman" w:cs="Times New Roman" w:hint="eastAsia"/>
          <w:sz w:val="24"/>
          <w:szCs w:val="24"/>
        </w:rPr>
        <w:t xml:space="preserve"> </w:t>
      </w:r>
      <w:r w:rsidRPr="004D122C">
        <w:rPr>
          <w:rFonts w:ascii="Times New Roman" w:hAnsi="Times New Roman" w:cs="Times New Roman"/>
          <w:sz w:val="24"/>
          <w:szCs w:val="24"/>
        </w:rPr>
        <w:t xml:space="preserve">Assume that the recursive formula holds for </w:t>
      </w:r>
      <m:oMath>
        <m:r>
          <w:rPr>
            <w:rFonts w:ascii="Cambria Math" w:hAnsi="Cambria Math" w:cs="Times New Roman"/>
            <w:sz w:val="24"/>
            <w:szCs w:val="24"/>
          </w:rPr>
          <m:t>m=k</m:t>
        </m:r>
      </m:oMath>
      <w:r w:rsidRPr="004D122C">
        <w:rPr>
          <w:rFonts w:ascii="Times New Roman" w:hAnsi="Times New Roman" w:cs="Times New Roman"/>
          <w:sz w:val="24"/>
          <w:szCs w:val="24"/>
        </w:rPr>
        <w:t>, i.e.,</w:t>
      </w:r>
    </w:p>
    <w:p w14:paraId="1E2230C7" w14:textId="61082E97" w:rsidR="00456F6F" w:rsidRPr="004D122C" w:rsidRDefault="00456F6F" w:rsidP="00456F6F">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k-1</m:t>
              </m:r>
            </m:e>
          </m:d>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m:t>
                  </m:r>
                </m:e>
              </m:d>
            </m:den>
          </m:f>
        </m:oMath>
      </m:oMathPara>
    </w:p>
    <w:p w14:paraId="5E4FE20E" w14:textId="581A8C69"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We need to show that it holds for </w:t>
      </w:r>
      <m:oMath>
        <m:r>
          <w:rPr>
            <w:rFonts w:ascii="Cambria Math" w:hAnsi="Cambria Math" w:cs="Times New Roman"/>
            <w:sz w:val="24"/>
            <w:szCs w:val="24"/>
          </w:rPr>
          <m:t>m=k+1</m:t>
        </m:r>
      </m:oMath>
      <w:r w:rsidRPr="004D122C">
        <w:rPr>
          <w:rFonts w:ascii="Times New Roman" w:hAnsi="Times New Roman" w:cs="Times New Roman"/>
          <w:sz w:val="24"/>
          <w:szCs w:val="24"/>
        </w:rPr>
        <w:t>.</w:t>
      </w:r>
    </w:p>
    <w:p w14:paraId="39A00C40" w14:textId="365F6348"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Starting from the balance of probabilities at level </w:t>
      </w:r>
      <m:oMath>
        <m:r>
          <w:rPr>
            <w:rFonts w:ascii="Cambria Math" w:hAnsi="Cambria Math" w:cs="Times New Roman"/>
            <w:sz w:val="24"/>
            <w:szCs w:val="24"/>
          </w:rPr>
          <m:t>k</m:t>
        </m:r>
      </m:oMath>
      <w:r w:rsidRPr="004D122C">
        <w:rPr>
          <w:rFonts w:ascii="Times New Roman" w:hAnsi="Times New Roman" w:cs="Times New Roman"/>
          <w:sz w:val="24"/>
          <w:szCs w:val="24"/>
        </w:rPr>
        <w:t>:</w:t>
      </w:r>
    </w:p>
    <w:p w14:paraId="6DA9894F" w14:textId="56BA1F69" w:rsidR="00344318" w:rsidRPr="004D122C" w:rsidRDefault="00344318" w:rsidP="00344318">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k-1</m:t>
              </m:r>
            </m:e>
          </m:d>
        </m:oMath>
      </m:oMathPara>
    </w:p>
    <w:p w14:paraId="2362F2F1"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Substituting the induction hypothesis:</w:t>
      </w:r>
    </w:p>
    <w:p w14:paraId="2F790230" w14:textId="40C6CD89" w:rsidR="003801EC" w:rsidRPr="003801EC" w:rsidRDefault="003801EC" w:rsidP="004D122C">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m:t>
                  </m:r>
                </m:e>
              </m:d>
            </m:num>
            <m:den>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m:t>
                      </m:r>
                    </m:e>
                  </m:d>
                </m:den>
              </m:f>
            </m:den>
          </m:f>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oMath>
      </m:oMathPara>
    </w:p>
    <w:p w14:paraId="21AAA4DE" w14:textId="04F7BF78"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Simplifying:</w:t>
      </w:r>
    </w:p>
    <w:p w14:paraId="7AFA4A06" w14:textId="3CE93B68" w:rsidR="003801EC" w:rsidRPr="003801EC" w:rsidRDefault="003801EC" w:rsidP="003801EC">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den>
              </m:f>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m:t>
              </m:r>
            </m:e>
          </m:d>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m:t>
              </m:r>
            </m:e>
          </m:d>
        </m:oMath>
      </m:oMathPara>
    </w:p>
    <w:p w14:paraId="165B1A01"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Rearranging:</w:t>
      </w:r>
    </w:p>
    <w:p w14:paraId="36DD6046" w14:textId="1E6F49F6" w:rsidR="003801EC" w:rsidRDefault="003801EC" w:rsidP="004D122C">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m:t>
                  </m:r>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k+1</m:t>
              </m:r>
            </m:e>
          </m:d>
        </m:oMath>
      </m:oMathPara>
    </w:p>
    <w:p w14:paraId="0CBBC94C" w14:textId="1A545989"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Since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m:t>
            </m:r>
          </m:e>
        </m:d>
      </m:oMath>
      <w:r w:rsidRPr="004D122C">
        <w:rPr>
          <w:rFonts w:ascii="Times New Roman" w:hAnsi="Times New Roman" w:cs="Times New Roman"/>
          <w:sz w:val="24"/>
          <w:szCs w:val="24"/>
        </w:rPr>
        <w:t>, we have:</w:t>
      </w:r>
    </w:p>
    <w:p w14:paraId="7E6D8E0A" w14:textId="37017939" w:rsidR="003801EC" w:rsidRDefault="003801EC" w:rsidP="003801EC">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m:t>
              </m:r>
            </m:e>
          </m:d>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k+1</m:t>
              </m:r>
            </m:e>
          </m:d>
        </m:oMath>
      </m:oMathPara>
    </w:p>
    <w:p w14:paraId="22776DFE"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Therefore:</w:t>
      </w:r>
    </w:p>
    <w:p w14:paraId="64F28543" w14:textId="17885322" w:rsidR="00E71480" w:rsidRDefault="00E71480" w:rsidP="004D122C">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k</m:t>
              </m:r>
            </m:e>
          </m:d>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k+1</m:t>
                  </m:r>
                </m:e>
              </m:d>
            </m:den>
          </m:f>
        </m:oMath>
      </m:oMathPara>
    </w:p>
    <w:p w14:paraId="13CA036D" w14:textId="32060463"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lastRenderedPageBreak/>
        <w:t xml:space="preserve">This confirms that the recursive relation holds for </w:t>
      </w:r>
      <m:oMath>
        <m:r>
          <w:rPr>
            <w:rFonts w:ascii="Cambria Math" w:hAnsi="Cambria Math" w:cs="Times New Roman"/>
            <w:sz w:val="24"/>
            <w:szCs w:val="24"/>
          </w:rPr>
          <m:t>m=k+1</m:t>
        </m:r>
      </m:oMath>
      <w:r w:rsidRPr="004D122C">
        <w:rPr>
          <w:rFonts w:ascii="Times New Roman" w:hAnsi="Times New Roman" w:cs="Times New Roman"/>
          <w:sz w:val="24"/>
          <w:szCs w:val="24"/>
        </w:rPr>
        <w:t>.</w:t>
      </w:r>
    </w:p>
    <w:p w14:paraId="2EB40B5A" w14:textId="708216C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By mathematical induction, the recursive formula (A</w:t>
      </w:r>
      <w:r w:rsidR="00D12DFB">
        <w:rPr>
          <w:rFonts w:ascii="Times New Roman" w:hAnsi="Times New Roman" w:cs="Times New Roman" w:hint="eastAsia"/>
          <w:sz w:val="24"/>
          <w:szCs w:val="24"/>
        </w:rPr>
        <w:t>4</w:t>
      </w:r>
      <w:r w:rsidRPr="004D122C">
        <w:rPr>
          <w:rFonts w:ascii="Times New Roman" w:hAnsi="Times New Roman" w:cs="Times New Roman"/>
          <w:sz w:val="24"/>
          <w:szCs w:val="24"/>
        </w:rPr>
        <w:t xml:space="preserve">) holds for all </w:t>
      </w:r>
      <m:oMath>
        <m:r>
          <w:rPr>
            <w:rFonts w:ascii="Cambria Math" w:hAnsi="Cambria Math" w:cs="Times New Roman"/>
            <w:sz w:val="24"/>
            <w:szCs w:val="24"/>
          </w:rPr>
          <m:t>m≥1</m:t>
        </m:r>
      </m:oMath>
      <w:r w:rsidRPr="004D122C">
        <w:rPr>
          <w:rFonts w:ascii="Times New Roman" w:hAnsi="Times New Roman" w:cs="Times New Roman"/>
          <w:sz w:val="24"/>
          <w:szCs w:val="24"/>
        </w:rPr>
        <w:t>.</w:t>
      </w:r>
    </w:p>
    <w:p w14:paraId="4C244773" w14:textId="2F1DE7A8"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Using the recursive formula repeatedly, we can express </w:t>
      </w:r>
      <m:oMath>
        <m:r>
          <w:rPr>
            <w:rFonts w:ascii="Cambria Math" w:hAnsi="Cambria Math" w:cs="Times New Roman"/>
            <w:sz w:val="24"/>
            <w:szCs w:val="24"/>
          </w:rPr>
          <m:t>Q(m)</m:t>
        </m:r>
      </m:oMath>
      <w:r w:rsidRPr="004D122C">
        <w:rPr>
          <w:rFonts w:ascii="Times New Roman" w:hAnsi="Times New Roman" w:cs="Times New Roman"/>
          <w:sz w:val="24"/>
          <w:szCs w:val="24"/>
        </w:rPr>
        <w:t xml:space="preserve"> as:</w:t>
      </w:r>
    </w:p>
    <w:p w14:paraId="26D5D2C2" w14:textId="4CBBD6B5" w:rsidR="004D122C" w:rsidRPr="004D122C" w:rsidRDefault="003D3E4C" w:rsidP="004D122C">
      <w:pPr>
        <w:rPr>
          <w:rFonts w:ascii="Times New Roman" w:hAnsi="Times New Roman" w:cs="Times New Roman"/>
          <w:sz w:val="24"/>
          <w:szCs w:val="24"/>
        </w:rPr>
      </w:pPr>
      <m:oMathPara>
        <m:oMath>
          <m:r>
            <w:rPr>
              <w:rFonts w:ascii="Cambria Math" w:hAnsi="Cambria Math" w:cs="Times New Roman"/>
              <w:sz w:val="24"/>
              <w:szCs w:val="24"/>
            </w:rPr>
            <m:t>Q(m)=Q(0)</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m-1</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j+1</m:t>
                      </m:r>
                    </m:e>
                  </m:d>
                </m:den>
              </m:f>
            </m:e>
          </m:nary>
        </m:oMath>
      </m:oMathPara>
    </w:p>
    <w:p w14:paraId="35960928" w14:textId="2A63D44A"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We compute the ratio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j+1</m:t>
                </m:r>
              </m:e>
            </m:d>
          </m:den>
        </m:f>
      </m:oMath>
      <w:r w:rsidR="003D3E4C">
        <w:rPr>
          <w:rFonts w:ascii="Times New Roman" w:hAnsi="Times New Roman" w:cs="Times New Roman" w:hint="eastAsia"/>
          <w:sz w:val="24"/>
          <w:szCs w:val="24"/>
        </w:rPr>
        <w:t>:</w:t>
      </w:r>
    </w:p>
    <w:p w14:paraId="4AD39FAC" w14:textId="489F2FC8" w:rsidR="003D3E4C" w:rsidRDefault="00000000" w:rsidP="004D122C">
      <w:pPr>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j+1</m:t>
                  </m:r>
                </m:e>
              </m:d>
            </m:den>
          </m:f>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tanh⁡(-kj)</m:t>
              </m:r>
            </m:num>
            <m:den>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tanh⁡(-k(j+1))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1+tanh⁡(-kj)</m:t>
              </m:r>
            </m:num>
            <m:den>
              <m:r>
                <w:rPr>
                  <w:rFonts w:ascii="Cambria Math" w:hAnsi="Cambria Math" w:cs="Times New Roman"/>
                  <w:sz w:val="24"/>
                  <w:szCs w:val="24"/>
                </w:rPr>
                <m:t>1-tanh⁡(-k(j+1))</m:t>
              </m:r>
            </m:den>
          </m:f>
        </m:oMath>
      </m:oMathPara>
    </w:p>
    <w:p w14:paraId="4AD49E6D" w14:textId="73F7A0EC"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Using the identity </w:t>
      </w:r>
      <m:oMath>
        <m:r>
          <w:rPr>
            <w:rFonts w:ascii="Cambria Math" w:hAnsi="Cambria Math" w:cs="Times New Roman"/>
            <w:sz w:val="24"/>
            <w:szCs w:val="24"/>
          </w:rPr>
          <m:t>tan</m:t>
        </m:r>
        <m:func>
          <m:funcPr>
            <m:ctrlPr>
              <w:rPr>
                <w:rFonts w:ascii="Cambria Math" w:hAnsi="Cambria Math" w:cs="Times New Roman"/>
                <w:i/>
                <w:sz w:val="24"/>
                <w:szCs w:val="24"/>
              </w:rPr>
            </m:ctrlPr>
          </m:funcPr>
          <m:fName>
            <m:r>
              <w:rPr>
                <w:rFonts w:ascii="Cambria Math" w:hAnsi="Cambria Math" w:cs="Times New Roman"/>
                <w:sz w:val="24"/>
                <w:szCs w:val="24"/>
              </w:rPr>
              <m:t>h</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r>
          <m:rPr>
            <m:sty m:val="p"/>
          </m:rPr>
          <w:rPr>
            <w:rFonts w:ascii="Cambria Math" w:hAnsi="Cambria Math" w:cs="Times New Roman"/>
            <w:sz w:val="24"/>
            <w:szCs w:val="24"/>
          </w:rPr>
          <m:t>tanh</m:t>
        </m:r>
        <m:r>
          <w:rPr>
            <w:rFonts w:ascii="Cambria Math" w:hAnsi="Cambria Math" w:cs="Times New Roman"/>
            <w:sz w:val="24"/>
            <w:szCs w:val="24"/>
          </w:rPr>
          <m:t>(x)</m:t>
        </m:r>
      </m:oMath>
      <w:r w:rsidRPr="004D122C">
        <w:rPr>
          <w:rFonts w:ascii="Times New Roman" w:hAnsi="Times New Roman" w:cs="Times New Roman"/>
          <w:sz w:val="24"/>
          <w:szCs w:val="24"/>
        </w:rPr>
        <w:t>, we have:</w:t>
      </w:r>
    </w:p>
    <w:p w14:paraId="5714131E" w14:textId="7FF6E5FD" w:rsidR="003D3E4C" w:rsidRDefault="00000000" w:rsidP="003D3E4C">
      <w:pPr>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j+1</m:t>
                  </m:r>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1-tanh⁡(kj)</m:t>
              </m:r>
            </m:num>
            <m:den>
              <m:r>
                <w:rPr>
                  <w:rFonts w:ascii="Cambria Math" w:hAnsi="Cambria Math" w:cs="Times New Roman"/>
                  <w:sz w:val="24"/>
                  <w:szCs w:val="24"/>
                </w:rPr>
                <m:t>1+tanh⁡(k(j+1))</m:t>
              </m:r>
            </m:den>
          </m:f>
        </m:oMath>
      </m:oMathPara>
    </w:p>
    <w:p w14:paraId="654D7B19"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Next, recall the hyperbolic tangent identity:</w:t>
      </w:r>
    </w:p>
    <w:p w14:paraId="73834E9A" w14:textId="7D8F1ECC" w:rsidR="003D3E4C" w:rsidRDefault="003D3E4C" w:rsidP="004D122C">
      <w:pPr>
        <w:rPr>
          <w:rFonts w:ascii="Times New Roman" w:hAnsi="Times New Roman" w:cs="Times New Roman"/>
          <w:sz w:val="24"/>
          <w:szCs w:val="24"/>
        </w:rPr>
      </w:pPr>
      <m:oMathPara>
        <m:oMath>
          <m:r>
            <m:rPr>
              <m:sty m:val="p"/>
            </m:rPr>
            <w:rPr>
              <w:rFonts w:ascii="Cambria Math" w:hAnsi="Cambria Math" w:cs="Times New Roman"/>
              <w:sz w:val="24"/>
              <w:szCs w:val="24"/>
            </w:rPr>
            <m:t>tanh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2x</m:t>
                  </m:r>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2x</m:t>
                  </m:r>
                </m:sup>
              </m:sSup>
              <m:r>
                <w:rPr>
                  <w:rFonts w:ascii="Cambria Math" w:hAnsi="Cambria Math" w:cs="Times New Roman"/>
                  <w:sz w:val="24"/>
                  <w:szCs w:val="24"/>
                </w:rPr>
                <m:t>+1</m:t>
              </m:r>
            </m:den>
          </m:f>
        </m:oMath>
      </m:oMathPara>
    </w:p>
    <w:p w14:paraId="6DDE4731" w14:textId="4241AB0E"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Compute </w:t>
      </w:r>
      <m:oMath>
        <m:r>
          <w:rPr>
            <w:rFonts w:ascii="Cambria Math" w:hAnsi="Cambria Math" w:cs="Times New Roman"/>
            <w:sz w:val="24"/>
            <w:szCs w:val="24"/>
          </w:rPr>
          <m:t>1-tanh⁡(kj)</m:t>
        </m:r>
      </m:oMath>
      <w:r w:rsidRPr="004D122C">
        <w:rPr>
          <w:rFonts w:ascii="Times New Roman" w:hAnsi="Times New Roman" w:cs="Times New Roman"/>
          <w:sz w:val="24"/>
          <w:szCs w:val="24"/>
        </w:rPr>
        <w:t>:</w:t>
      </w:r>
    </w:p>
    <w:p w14:paraId="035E0DE1" w14:textId="32EFF026" w:rsidR="004D122C" w:rsidRPr="004D122C" w:rsidRDefault="004F467B" w:rsidP="004D122C">
      <w:pPr>
        <w:rPr>
          <w:rFonts w:ascii="Times New Roman" w:hAnsi="Times New Roman" w:cs="Times New Roman"/>
          <w:sz w:val="24"/>
          <w:szCs w:val="24"/>
        </w:rPr>
      </w:pPr>
      <m:oMathPara>
        <m:oMath>
          <m:r>
            <w:rPr>
              <w:rFonts w:ascii="Cambria Math" w:hAnsi="Cambria Math" w:cs="Times New Roman"/>
              <w:sz w:val="24"/>
              <w:szCs w:val="24"/>
            </w:rPr>
            <m:t>1-tan</m:t>
          </m:r>
          <m:func>
            <m:funcPr>
              <m:ctrlPr>
                <w:rPr>
                  <w:rFonts w:ascii="Cambria Math" w:hAnsi="Cambria Math" w:cs="Times New Roman"/>
                  <w:i/>
                  <w:sz w:val="24"/>
                  <w:szCs w:val="24"/>
                </w:rPr>
              </m:ctrlPr>
            </m:funcPr>
            <m:fName>
              <m:r>
                <w:rPr>
                  <w:rFonts w:ascii="Cambria Math" w:hAnsi="Cambria Math" w:cs="Times New Roman"/>
                  <w:sz w:val="24"/>
                  <w:szCs w:val="24"/>
                </w:rPr>
                <m:t>h</m:t>
              </m:r>
            </m:fName>
            <m:e>
              <m:d>
                <m:dPr>
                  <m:ctrlPr>
                    <w:rPr>
                      <w:rFonts w:ascii="Cambria Math" w:hAnsi="Cambria Math" w:cs="Times New Roman"/>
                      <w:i/>
                      <w:sz w:val="24"/>
                      <w:szCs w:val="24"/>
                    </w:rPr>
                  </m:ctrlPr>
                </m:dPr>
                <m:e>
                  <m:r>
                    <w:rPr>
                      <w:rFonts w:ascii="Cambria Math" w:hAnsi="Cambria Math" w:cs="Times New Roman"/>
                      <w:sz w:val="24"/>
                      <w:szCs w:val="24"/>
                    </w:rPr>
                    <m:t>kj</m:t>
                  </m:r>
                </m:e>
              </m:d>
            </m:e>
          </m:func>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m:t>
                  </m:r>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m:t>
                  </m:r>
                </m:sup>
              </m:sSup>
              <m:r>
                <w:rPr>
                  <w:rFonts w:ascii="Cambria Math" w:hAnsi="Cambria Math" w:cs="Times New Roman"/>
                  <w:sz w:val="24"/>
                  <w:szCs w:val="24"/>
                </w:rPr>
                <m:t>+1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m:t>
                  </m:r>
                </m:sup>
              </m:sSup>
              <m:r>
                <w:rPr>
                  <w:rFonts w:ascii="Cambria Math" w:hAnsi="Cambria Math" w:cs="Times New Roman"/>
                  <w:sz w:val="24"/>
                  <w:szCs w:val="24"/>
                </w:rPr>
                <m:t>+1</m:t>
              </m:r>
            </m:den>
          </m:f>
        </m:oMath>
      </m:oMathPara>
    </w:p>
    <w:p w14:paraId="4A471394" w14:textId="008D80DE"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Similarly, compute </w:t>
      </w:r>
      <m:oMath>
        <m:r>
          <w:rPr>
            <w:rFonts w:ascii="Cambria Math" w:hAnsi="Cambria Math" w:cs="Times New Roman"/>
            <w:sz w:val="24"/>
            <w:szCs w:val="24"/>
          </w:rPr>
          <m:t>1+tanh⁡(k(j+1))</m:t>
        </m:r>
      </m:oMath>
      <w:r w:rsidRPr="004D122C">
        <w:rPr>
          <w:rFonts w:ascii="Times New Roman" w:hAnsi="Times New Roman" w:cs="Times New Roman"/>
          <w:sz w:val="24"/>
          <w:szCs w:val="24"/>
        </w:rPr>
        <w:t>:</w:t>
      </w:r>
    </w:p>
    <w:p w14:paraId="59C7B923" w14:textId="5ABFD43D" w:rsidR="004F467B" w:rsidRDefault="004F467B" w:rsidP="004D122C">
      <w:pPr>
        <w:rPr>
          <w:rFonts w:ascii="Times New Roman" w:hAnsi="Times New Roman" w:cs="Times New Roman"/>
          <w:sz w:val="24"/>
          <w:szCs w:val="24"/>
        </w:rPr>
      </w:pPr>
      <m:oMathPara>
        <m:oMath>
          <m:r>
            <w:rPr>
              <w:rFonts w:ascii="Cambria Math" w:hAnsi="Cambria Math" w:cs="Times New Roman"/>
              <w:sz w:val="24"/>
              <w:szCs w:val="24"/>
            </w:rPr>
            <m:t>1+tan</m:t>
          </m:r>
          <m:func>
            <m:funcPr>
              <m:ctrlPr>
                <w:rPr>
                  <w:rFonts w:ascii="Cambria Math" w:hAnsi="Cambria Math" w:cs="Times New Roman"/>
                  <w:i/>
                  <w:sz w:val="24"/>
                  <w:szCs w:val="24"/>
                </w:rPr>
              </m:ctrlPr>
            </m:funcPr>
            <m:fName>
              <m:r>
                <w:rPr>
                  <w:rFonts w:ascii="Cambria Math" w:hAnsi="Cambria Math" w:cs="Times New Roman"/>
                  <w:sz w:val="24"/>
                  <w:szCs w:val="24"/>
                </w:rPr>
                <m:t>h</m:t>
              </m:r>
            </m:fName>
            <m:e>
              <m:d>
                <m:dPr>
                  <m:ctrlPr>
                    <w:rPr>
                      <w:rFonts w:ascii="Cambria Math" w:hAnsi="Cambria Math" w:cs="Times New Roman"/>
                      <w:i/>
                      <w:sz w:val="24"/>
                      <w:szCs w:val="24"/>
                    </w:rPr>
                  </m:ctrlPr>
                </m:dPr>
                <m:e>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j+1</m:t>
                      </m:r>
                    </m:e>
                  </m:d>
                </m:e>
              </m:d>
            </m:e>
          </m:func>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2k(j+1)</m:t>
                  </m:r>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2k(j+1)</m:t>
                  </m:r>
                </m:sup>
              </m:sSup>
              <m:r>
                <w:rPr>
                  <w:rFonts w:ascii="Cambria Math" w:hAnsi="Cambria Math" w:cs="Times New Roman"/>
                  <w:sz w:val="24"/>
                  <w:szCs w:val="24"/>
                </w:rPr>
                <m:t>+1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2k(j+1)</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2k(j+1)</m:t>
                  </m:r>
                </m:sup>
              </m:sSup>
              <m:r>
                <w:rPr>
                  <w:rFonts w:ascii="Cambria Math" w:hAnsi="Cambria Math" w:cs="Times New Roman"/>
                  <w:sz w:val="24"/>
                  <w:szCs w:val="24"/>
                </w:rPr>
                <m:t>+1</m:t>
              </m:r>
            </m:den>
          </m:f>
        </m:oMath>
      </m:oMathPara>
    </w:p>
    <w:p w14:paraId="2465C355" w14:textId="35A6C45B"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Therefore, the ratio becomes:</w:t>
      </w:r>
    </w:p>
    <w:p w14:paraId="15898BDA" w14:textId="216094A6" w:rsidR="001149A9" w:rsidRDefault="00000000" w:rsidP="001149A9">
      <w:pPr>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j+1</m:t>
                  </m:r>
                </m:e>
              </m:d>
            </m:den>
          </m:f>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2</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m:t>
                      </m:r>
                    </m:sup>
                  </m:sSup>
                  <m:r>
                    <w:rPr>
                      <w:rFonts w:ascii="Cambria Math" w:hAnsi="Cambria Math" w:cs="Times New Roman"/>
                      <w:sz w:val="24"/>
                      <w:szCs w:val="24"/>
                    </w:rPr>
                    <m:t>+1</m:t>
                  </m:r>
                </m:den>
              </m:f>
            </m:num>
            <m:den>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2k(j+1)</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2k(j+1)</m:t>
                      </m:r>
                    </m:sup>
                  </m:sSup>
                  <m:r>
                    <w:rPr>
                      <w:rFonts w:ascii="Cambria Math" w:hAnsi="Cambria Math" w:cs="Times New Roman"/>
                      <w:sz w:val="24"/>
                      <w:szCs w:val="24"/>
                    </w:rPr>
                    <m:t>+1</m:t>
                  </m:r>
                </m:den>
              </m:f>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2k(j+1)</m:t>
                  </m:r>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m:t>
                  </m:r>
                </m:sup>
              </m:sSup>
              <m:r>
                <w:rPr>
                  <w:rFonts w:ascii="Cambria Math" w:hAnsi="Cambria Math" w:cs="Times New Roman"/>
                  <w:sz w:val="24"/>
                  <w:szCs w:val="24"/>
                </w:rPr>
                <m:t>+1</m:t>
              </m:r>
            </m:den>
          </m:f>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2k(j+1)</m:t>
                  </m:r>
                </m:sup>
              </m:sSup>
            </m:den>
          </m:f>
        </m:oMath>
      </m:oMathPara>
    </w:p>
    <w:p w14:paraId="6EE03CAE" w14:textId="5299EB98"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Note that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m:t>
            </m:r>
          </m:sup>
        </m:sSup>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t>
            </m:r>
          </m:sup>
        </m:sSup>
      </m:oMath>
      <w:r w:rsidRPr="004D122C">
        <w:rPr>
          <w:rFonts w:ascii="Times New Roman" w:hAnsi="Times New Roman" w:cs="Times New Roman"/>
          <w:sz w:val="24"/>
          <w:szCs w:val="24"/>
        </w:rPr>
        <w:t>.</w:t>
      </w:r>
    </w:p>
    <w:p w14:paraId="22C97F46"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We can now write the product:</w:t>
      </w:r>
    </w:p>
    <w:p w14:paraId="7FA122B5" w14:textId="214F6FC2" w:rsidR="001149A9" w:rsidRDefault="00000000" w:rsidP="004D122C">
      <w:pPr>
        <w:rPr>
          <w:rFonts w:ascii="Times New Roman"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m-1</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m:t>
                      </m:r>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j+1</m:t>
                      </m:r>
                    </m:e>
                  </m:d>
                </m:den>
              </m:f>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m-1</m:t>
              </m:r>
            </m:sup>
            <m:e>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t>
                      </m:r>
                      <m:d>
                        <m:dPr>
                          <m:ctrlPr>
                            <w:rPr>
                              <w:rFonts w:ascii="Cambria Math" w:hAnsi="Cambria Math" w:cs="Times New Roman"/>
                              <w:i/>
                              <w:sz w:val="24"/>
                              <w:szCs w:val="24"/>
                            </w:rPr>
                          </m:ctrlPr>
                        </m:dPr>
                        <m:e>
                          <m:r>
                            <w:rPr>
                              <w:rFonts w:ascii="Cambria Math" w:hAnsi="Cambria Math" w:cs="Times New Roman"/>
                              <w:sz w:val="24"/>
                              <w:szCs w:val="24"/>
                            </w:rPr>
                            <m:t>j+1</m:t>
                          </m:r>
                        </m:e>
                      </m:d>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m:t>
                      </m:r>
                    </m:sup>
                  </m:sSup>
                  <m:r>
                    <w:rPr>
                      <w:rFonts w:ascii="Cambria Math" w:hAnsi="Cambria Math" w:cs="Times New Roman"/>
                      <w:sz w:val="24"/>
                      <w:szCs w:val="24"/>
                    </w:rPr>
                    <m:t>+1</m:t>
                  </m:r>
                </m:den>
              </m:f>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t>
                      </m:r>
                      <m:d>
                        <m:dPr>
                          <m:ctrlPr>
                            <w:rPr>
                              <w:rFonts w:ascii="Cambria Math" w:hAnsi="Cambria Math" w:cs="Times New Roman"/>
                              <w:i/>
                              <w:sz w:val="24"/>
                              <w:szCs w:val="24"/>
                            </w:rPr>
                          </m:ctrlPr>
                        </m:dPr>
                        <m:e>
                          <m:r>
                            <w:rPr>
                              <w:rFonts w:ascii="Cambria Math" w:hAnsi="Cambria Math" w:cs="Times New Roman"/>
                              <w:sz w:val="24"/>
                              <w:szCs w:val="24"/>
                            </w:rPr>
                            <m:t>j+1</m:t>
                          </m:r>
                        </m:e>
                      </m:d>
                    </m:sup>
                  </m:sSup>
                </m:den>
              </m:f>
              <m:r>
                <w:rPr>
                  <w:rFonts w:ascii="Cambria Math" w:hAnsi="Cambria Math" w:cs="Times New Roman"/>
                  <w:sz w:val="24"/>
                  <w:szCs w:val="24"/>
                </w:rPr>
                <m:t>)</m:t>
              </m:r>
            </m:e>
          </m:nary>
        </m:oMath>
      </m:oMathPara>
    </w:p>
    <w:p w14:paraId="3C7965FD" w14:textId="5F9F5C34"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Simplify the product step by step:</w:t>
      </w:r>
    </w:p>
    <w:p w14:paraId="7D59454E" w14:textId="49B20B28"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b/>
          <w:bCs/>
          <w:sz w:val="24"/>
          <w:szCs w:val="24"/>
        </w:rPr>
        <w:t>Product of the Numerators and Denominators:</w:t>
      </w:r>
      <w:r w:rsidR="001149A9">
        <w:rPr>
          <w:rFonts w:ascii="Times New Roman" w:hAnsi="Times New Roman" w:cs="Times New Roman" w:hint="eastAsia"/>
          <w:sz w:val="24"/>
          <w:szCs w:val="24"/>
        </w:rPr>
        <w:t xml:space="preserve"> </w:t>
      </w:r>
      <w:r w:rsidRPr="004D122C">
        <w:rPr>
          <w:rFonts w:ascii="Times New Roman" w:hAnsi="Times New Roman" w:cs="Times New Roman"/>
          <w:sz w:val="24"/>
          <w:szCs w:val="24"/>
        </w:rPr>
        <w:t>The telescoping nature of the product allows most terms to cancel out.</w:t>
      </w:r>
    </w:p>
    <w:p w14:paraId="69111605" w14:textId="43DB676E"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b/>
          <w:bCs/>
          <w:sz w:val="24"/>
          <w:szCs w:val="24"/>
        </w:rPr>
        <w:t>Simplifying the Exponential Terms:</w:t>
      </w:r>
      <w:r w:rsidR="001149A9">
        <w:rPr>
          <w:rFonts w:ascii="Times New Roman" w:hAnsi="Times New Roman" w:cs="Times New Roman" w:hint="eastAsia"/>
          <w:sz w:val="24"/>
          <w:szCs w:val="24"/>
        </w:rPr>
        <w:t xml:space="preserve"> </w:t>
      </w:r>
      <w:r w:rsidRPr="004D122C">
        <w:rPr>
          <w:rFonts w:ascii="Times New Roman" w:hAnsi="Times New Roman" w:cs="Times New Roman"/>
          <w:sz w:val="24"/>
          <w:szCs w:val="24"/>
        </w:rPr>
        <w:t>Recognize that:</w:t>
      </w:r>
    </w:p>
    <w:p w14:paraId="36FA28D6" w14:textId="6FA8DE70" w:rsidR="001149A9" w:rsidRDefault="00000000" w:rsidP="001149A9">
      <w:pPr>
        <w:ind w:left="720"/>
        <w:rPr>
          <w:rFonts w:ascii="Times New Roman"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m-1</m:t>
              </m:r>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t>
                      </m:r>
                      <m:d>
                        <m:dPr>
                          <m:ctrlPr>
                            <w:rPr>
                              <w:rFonts w:ascii="Cambria Math" w:hAnsi="Cambria Math" w:cs="Times New Roman"/>
                              <w:i/>
                              <w:sz w:val="24"/>
                              <w:szCs w:val="24"/>
                            </w:rPr>
                          </m:ctrlPr>
                        </m:dPr>
                        <m:e>
                          <m:r>
                            <w:rPr>
                              <w:rFonts w:ascii="Cambria Math" w:hAnsi="Cambria Math" w:cs="Times New Roman"/>
                              <w:sz w:val="24"/>
                              <w:szCs w:val="24"/>
                            </w:rPr>
                            <m:t>j+1</m:t>
                          </m:r>
                        </m:e>
                      </m:d>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2kj</m:t>
                      </m:r>
                    </m:sup>
                  </m:sSup>
                  <m:r>
                    <w:rPr>
                      <w:rFonts w:ascii="Cambria Math" w:hAnsi="Cambria Math" w:cs="Times New Roman"/>
                      <w:sz w:val="24"/>
                      <w:szCs w:val="24"/>
                    </w:rPr>
                    <m:t>+1</m:t>
                  </m:r>
                </m:den>
              </m:f>
            </m:e>
          </m:nary>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m:t>
                  </m:r>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+1</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m:t>
                  </m:r>
                </m:sup>
              </m:sSup>
              <m:r>
                <w:rPr>
                  <w:rFonts w:ascii="Cambria Math" w:hAnsi="Cambria Math" w:cs="Times New Roman"/>
                  <w:sz w:val="24"/>
                  <w:szCs w:val="24"/>
                </w:rPr>
                <m:t>+1</m:t>
              </m:r>
            </m:num>
            <m:den>
              <m:r>
                <w:rPr>
                  <w:rFonts w:ascii="Cambria Math" w:hAnsi="Cambria Math" w:cs="Times New Roman"/>
                  <w:sz w:val="24"/>
                  <w:szCs w:val="24"/>
                </w:rPr>
                <m:t>2</m:t>
              </m:r>
            </m:den>
          </m:f>
        </m:oMath>
      </m:oMathPara>
    </w:p>
    <w:p w14:paraId="7ED5BBC1" w14:textId="56DB5289" w:rsidR="004D122C" w:rsidRPr="004D122C" w:rsidRDefault="004D122C" w:rsidP="001149A9">
      <w:pPr>
        <w:rPr>
          <w:rFonts w:ascii="Times New Roman" w:hAnsi="Times New Roman" w:cs="Times New Roman"/>
          <w:sz w:val="24"/>
          <w:szCs w:val="24"/>
        </w:rPr>
      </w:pPr>
      <w:r w:rsidRPr="004D122C">
        <w:rPr>
          <w:rFonts w:ascii="Times New Roman" w:hAnsi="Times New Roman" w:cs="Times New Roman"/>
          <w:b/>
          <w:bCs/>
          <w:sz w:val="24"/>
          <w:szCs w:val="24"/>
        </w:rPr>
        <w:lastRenderedPageBreak/>
        <w:t>Product of the Exponential Denominators:</w:t>
      </w:r>
    </w:p>
    <w:p w14:paraId="3BB1D27D" w14:textId="084F34DC" w:rsidR="00E52351" w:rsidRDefault="00000000" w:rsidP="001149A9">
      <w:pPr>
        <w:rPr>
          <w:rFonts w:ascii="Times New Roman"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m-1</m:t>
              </m:r>
            </m:sup>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t>
                      </m:r>
                      <m:d>
                        <m:dPr>
                          <m:ctrlPr>
                            <w:rPr>
                              <w:rFonts w:ascii="Cambria Math" w:hAnsi="Cambria Math" w:cs="Times New Roman"/>
                              <w:i/>
                              <w:sz w:val="24"/>
                              <w:szCs w:val="24"/>
                            </w:rPr>
                          </m:ctrlPr>
                        </m:dPr>
                        <m:e>
                          <m:r>
                            <w:rPr>
                              <w:rFonts w:ascii="Cambria Math" w:hAnsi="Cambria Math" w:cs="Times New Roman"/>
                              <w:sz w:val="24"/>
                              <w:szCs w:val="24"/>
                            </w:rPr>
                            <m:t>j+1</m:t>
                          </m:r>
                        </m:e>
                      </m:d>
                    </m:sup>
                  </m:sSup>
                </m:den>
              </m:f>
            </m:e>
          </m:nary>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m-1</m:t>
                  </m:r>
                </m:sup>
                <m:e>
                  <m:d>
                    <m:dPr>
                      <m:ctrlPr>
                        <w:rPr>
                          <w:rFonts w:ascii="Cambria Math" w:hAnsi="Cambria Math" w:cs="Times New Roman"/>
                          <w:i/>
                          <w:sz w:val="24"/>
                          <w:szCs w:val="24"/>
                        </w:rPr>
                      </m:ctrlPr>
                    </m:dPr>
                    <m:e>
                      <m:r>
                        <w:rPr>
                          <w:rFonts w:ascii="Cambria Math" w:hAnsi="Cambria Math" w:cs="Times New Roman"/>
                          <w:sz w:val="24"/>
                          <w:szCs w:val="24"/>
                        </w:rPr>
                        <m:t>j+1</m:t>
                      </m:r>
                    </m:e>
                  </m:d>
                </m:e>
              </m:nary>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t>
              </m:r>
              <m:f>
                <m:fPr>
                  <m:ctrlPr>
                    <w:rPr>
                      <w:rFonts w:ascii="Cambria Math" w:hAnsi="Cambria Math" w:cs="Times New Roman"/>
                      <w:i/>
                      <w:sz w:val="24"/>
                      <w:szCs w:val="24"/>
                    </w:rPr>
                  </m:ctrlPr>
                </m:fPr>
                <m:num>
                  <m:r>
                    <w:rPr>
                      <w:rFonts w:ascii="Cambria Math" w:hAnsi="Cambria Math" w:cs="Times New Roman"/>
                      <w:sz w:val="24"/>
                      <w:szCs w:val="24"/>
                    </w:rPr>
                    <m:t>m(m+1)</m:t>
                  </m:r>
                </m:num>
                <m:den>
                  <m:r>
                    <w:rPr>
                      <w:rFonts w:ascii="Cambria Math" w:hAnsi="Cambria Math" w:cs="Times New Roman"/>
                      <w:sz w:val="24"/>
                      <w:szCs w:val="24"/>
                    </w:rPr>
                    <m:t>2</m:t>
                  </m:r>
                </m:den>
              </m:f>
              <m:r>
                <w:rPr>
                  <w:rFonts w:ascii="Cambria Math" w:hAnsi="Cambria Math" w:cs="Times New Roman"/>
                  <w:sz w:val="24"/>
                  <w:szCs w:val="24"/>
                </w:rPr>
                <m:t>)</m:t>
              </m:r>
            </m:sup>
          </m:sSup>
        </m:oMath>
      </m:oMathPara>
    </w:p>
    <w:p w14:paraId="242DB09B" w14:textId="0EA60259"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b/>
          <w:bCs/>
          <w:sz w:val="24"/>
          <w:szCs w:val="24"/>
        </w:rPr>
        <w:t>Combining Exponents:</w:t>
      </w:r>
      <w:r w:rsidR="00E52351">
        <w:rPr>
          <w:rFonts w:ascii="Times New Roman" w:hAnsi="Times New Roman" w:cs="Times New Roman" w:hint="eastAsia"/>
          <w:sz w:val="24"/>
          <w:szCs w:val="24"/>
        </w:rPr>
        <w:t xml:space="preserve"> </w:t>
      </w:r>
      <w:r w:rsidRPr="004D122C">
        <w:rPr>
          <w:rFonts w:ascii="Times New Roman" w:hAnsi="Times New Roman" w:cs="Times New Roman"/>
          <w:sz w:val="24"/>
          <w:szCs w:val="24"/>
        </w:rPr>
        <w:t>The exponent simplifies to:</w:t>
      </w:r>
    </w:p>
    <w:p w14:paraId="1D9A5C26" w14:textId="3D9AF8F3" w:rsidR="00E52351" w:rsidRDefault="00E52351" w:rsidP="004D122C">
      <w:pPr>
        <w:rPr>
          <w:rFonts w:ascii="Times New Roman" w:hAnsi="Times New Roman" w:cs="Times New Roman"/>
          <w:sz w:val="24"/>
          <w:szCs w:val="24"/>
        </w:rPr>
      </w:pPr>
      <m:oMathPara>
        <m:oMath>
          <m:r>
            <w:rPr>
              <w:rFonts w:ascii="Cambria Math" w:hAnsi="Cambria Math" w:cs="Times New Roman"/>
              <w:sz w:val="24"/>
              <w:szCs w:val="24"/>
            </w:rPr>
            <m:t>-2k</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m+1</m:t>
                      </m:r>
                    </m:e>
                  </m:d>
                </m:num>
                <m:den>
                  <m:r>
                    <w:rPr>
                      <w:rFonts w:ascii="Cambria Math" w:hAnsi="Cambria Math" w:cs="Times New Roman"/>
                      <w:sz w:val="24"/>
                      <w:szCs w:val="24"/>
                    </w:rPr>
                    <m:t>2</m:t>
                  </m:r>
                </m:den>
              </m:f>
            </m:e>
          </m:d>
          <m:r>
            <w:rPr>
              <w:rFonts w:ascii="Cambria Math" w:hAnsi="Cambria Math" w:cs="Times New Roman"/>
              <w:sz w:val="24"/>
              <w:szCs w:val="24"/>
            </w:rPr>
            <m:t>=-km</m:t>
          </m:r>
          <m:d>
            <m:dPr>
              <m:ctrlPr>
                <w:rPr>
                  <w:rFonts w:ascii="Cambria Math" w:hAnsi="Cambria Math" w:cs="Times New Roman"/>
                  <w:i/>
                  <w:sz w:val="24"/>
                  <w:szCs w:val="24"/>
                </w:rPr>
              </m:ctrlPr>
            </m:dPr>
            <m:e>
              <m:r>
                <w:rPr>
                  <w:rFonts w:ascii="Cambria Math" w:hAnsi="Cambria Math" w:cs="Times New Roman"/>
                  <w:sz w:val="24"/>
                  <w:szCs w:val="24"/>
                </w:rPr>
                <m:t>m+1</m:t>
              </m:r>
            </m:e>
          </m:d>
        </m:oMath>
      </m:oMathPara>
    </w:p>
    <w:p w14:paraId="171C045B"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Putting it all together:</w:t>
      </w:r>
    </w:p>
    <w:p w14:paraId="28DFDE3E" w14:textId="5E0B2D34" w:rsidR="004D122C" w:rsidRPr="004D122C" w:rsidRDefault="00E52351" w:rsidP="004D122C">
      <w:pPr>
        <w:rPr>
          <w:rFonts w:ascii="Times New Roman" w:hAnsi="Times New Roman" w:cs="Times New Roman"/>
          <w:sz w:val="24"/>
          <w:szCs w:val="24"/>
        </w:rPr>
      </w:pPr>
      <m:oMathPara>
        <m:oMath>
          <m:r>
            <w:rPr>
              <w:rFonts w:ascii="Cambria Math" w:hAnsi="Cambria Math" w:cs="Times New Roman"/>
              <w:sz w:val="24"/>
              <w:szCs w:val="24"/>
            </w:rPr>
            <m:t>Q(m)=Q(0)(</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m:t>
                  </m:r>
                </m:sup>
              </m:sSup>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-km(m+1)</m:t>
              </m:r>
            </m:sup>
          </m:sSup>
          <m:r>
            <w:rPr>
              <w:rFonts w:ascii="Cambria Math" w:hAnsi="Cambria Math" w:cs="Times New Roman"/>
              <w:sz w:val="24"/>
              <w:szCs w:val="24"/>
            </w:rPr>
            <m:t>=Q(0)</m:t>
          </m:r>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1</m:t>
              </m:r>
            </m:num>
            <m:den>
              <m:r>
                <w:rPr>
                  <w:rFonts w:ascii="Cambria Math" w:hAnsi="Cambria Math" w:cs="Cambria Math"/>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-km(m-1)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m:t>
              </m:r>
            </m:sup>
          </m:sSup>
          <m:r>
            <w:rPr>
              <w:rFonts w:ascii="Cambria Math" w:hAnsi="Cambria Math" w:cs="Times New Roman"/>
              <w:sz w:val="24"/>
              <w:szCs w:val="24"/>
            </w:rPr>
            <m:t>+1)</m:t>
          </m:r>
        </m:oMath>
      </m:oMathPara>
    </w:p>
    <w:p w14:paraId="399F80AF"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Since the total probability must sum to 1, we have:</w:t>
      </w:r>
    </w:p>
    <w:p w14:paraId="37189D9B" w14:textId="77F5904C" w:rsidR="004D122C" w:rsidRPr="004D122C" w:rsidRDefault="00E52351" w:rsidP="004D122C">
      <w:pPr>
        <w:rPr>
          <w:rFonts w:ascii="Times New Roman" w:hAnsi="Times New Roman" w:cs="Times New Roman"/>
          <w:sz w:val="24"/>
          <w:szCs w:val="24"/>
        </w:rPr>
      </w:pPr>
      <m:oMathPara>
        <m:oMath>
          <m:r>
            <w:rPr>
              <w:rFonts w:ascii="Cambria Math" w:hAnsi="Cambria Math" w:cs="Times New Roman"/>
              <w:sz w:val="24"/>
              <w:szCs w:val="24"/>
            </w:rPr>
            <m:t>1=Q(0)+2</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r>
                <w:rPr>
                  <w:rFonts w:ascii="Cambria Math" w:hAnsi="Cambria Math" w:cs="Times New Roman"/>
                  <w:sz w:val="24"/>
                  <w:szCs w:val="24"/>
                </w:rPr>
                <m:t>Q(m)</m:t>
              </m:r>
            </m:e>
          </m:nary>
        </m:oMath>
      </m:oMathPara>
    </w:p>
    <w:p w14:paraId="46630997" w14:textId="67EA0AEC"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Substitute the expression for </w:t>
      </w:r>
      <m:oMath>
        <m:r>
          <w:rPr>
            <w:rFonts w:ascii="Cambria Math" w:hAnsi="Cambria Math" w:cs="Times New Roman"/>
            <w:sz w:val="24"/>
            <w:szCs w:val="24"/>
          </w:rPr>
          <m:t>Q(m)</m:t>
        </m:r>
      </m:oMath>
      <w:r w:rsidRPr="004D122C">
        <w:rPr>
          <w:rFonts w:ascii="Times New Roman" w:hAnsi="Times New Roman" w:cs="Times New Roman"/>
          <w:sz w:val="24"/>
          <w:szCs w:val="24"/>
        </w:rPr>
        <w:t>:</w:t>
      </w:r>
    </w:p>
    <w:p w14:paraId="30FEC928" w14:textId="127146A1" w:rsidR="00E6073E" w:rsidRPr="004D122C" w:rsidRDefault="00E6073E" w:rsidP="00E6073E">
      <w:pPr>
        <w:rPr>
          <w:rFonts w:ascii="Times New Roman" w:hAnsi="Times New Roman" w:cs="Times New Roman"/>
          <w:sz w:val="24"/>
          <w:szCs w:val="24"/>
        </w:rPr>
      </w:pPr>
      <m:oMathPara>
        <m:oMath>
          <m:r>
            <w:rPr>
              <w:rFonts w:ascii="Cambria Math" w:hAnsi="Cambria Math" w:cs="Times New Roman"/>
              <w:sz w:val="24"/>
              <w:szCs w:val="24"/>
            </w:rPr>
            <m:t>1=Q</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+2Q(0)</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f>
                <m:fPr>
                  <m:ctrlPr>
                    <w:rPr>
                      <w:rFonts w:ascii="Cambria Math" w:hAnsi="Cambria Math" w:cs="Cambria Math"/>
                      <w:i/>
                      <w:sz w:val="24"/>
                      <w:szCs w:val="24"/>
                    </w:rPr>
                  </m:ctrlPr>
                </m:fPr>
                <m:num>
                  <m:r>
                    <w:rPr>
                      <w:rFonts w:ascii="Cambria Math" w:hAnsi="Cambria Math" w:cs="Cambria Math"/>
                      <w:sz w:val="24"/>
                      <w:szCs w:val="24"/>
                    </w:rPr>
                    <m:t>1</m:t>
                  </m:r>
                </m:num>
                <m:den>
                  <m:r>
                    <w:rPr>
                      <w:rFonts w:ascii="Cambria Math" w:hAnsi="Cambria Math" w:cs="Cambria Math"/>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m:t>
                  </m:r>
                  <m:d>
                    <m:dPr>
                      <m:ctrlPr>
                        <w:rPr>
                          <w:rFonts w:ascii="Cambria Math" w:hAnsi="Cambria Math" w:cs="Times New Roman"/>
                          <w:i/>
                          <w:sz w:val="24"/>
                          <w:szCs w:val="24"/>
                        </w:rPr>
                      </m:ctrlPr>
                    </m:dPr>
                    <m:e>
                      <m:r>
                        <w:rPr>
                          <w:rFonts w:ascii="Cambria Math" w:hAnsi="Cambria Math" w:cs="Times New Roman"/>
                          <w:sz w:val="24"/>
                          <w:szCs w:val="24"/>
                        </w:rPr>
                        <m:t>m-1</m:t>
                      </m:r>
                    </m:e>
                  </m:d>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m:t>
                      </m:r>
                    </m:sup>
                  </m:sSup>
                  <m:r>
                    <w:rPr>
                      <w:rFonts w:ascii="Cambria Math" w:hAnsi="Cambria Math" w:cs="Times New Roman"/>
                      <w:sz w:val="24"/>
                      <w:szCs w:val="24"/>
                    </w:rPr>
                    <m:t>+1</m:t>
                  </m:r>
                </m:e>
              </m:d>
            </m:e>
          </m:nary>
          <m:r>
            <w:rPr>
              <w:rFonts w:ascii="Cambria Math" w:hAnsi="Cambria Math" w:cs="Times New Roman"/>
              <w:sz w:val="24"/>
              <w:szCs w:val="24"/>
            </w:rPr>
            <m:t>=Q(0)</m:t>
          </m:r>
          <m:r>
            <w:rPr>
              <w:rFonts w:ascii="Cambria Math" w:hAnsi="Cambria Math" w:cs="Cambria Math"/>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m:t>
                  </m:r>
                  <m:d>
                    <m:dPr>
                      <m:ctrlPr>
                        <w:rPr>
                          <w:rFonts w:ascii="Cambria Math" w:hAnsi="Cambria Math" w:cs="Times New Roman"/>
                          <w:i/>
                          <w:sz w:val="24"/>
                          <w:szCs w:val="24"/>
                        </w:rPr>
                      </m:ctrlPr>
                    </m:dPr>
                    <m:e>
                      <m:r>
                        <w:rPr>
                          <w:rFonts w:ascii="Cambria Math" w:hAnsi="Cambria Math" w:cs="Times New Roman"/>
                          <w:sz w:val="24"/>
                          <w:szCs w:val="24"/>
                        </w:rPr>
                        <m:t>m-1</m:t>
                      </m:r>
                    </m:e>
                  </m:d>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m:t>
                      </m:r>
                    </m:sup>
                  </m:sSup>
                  <m:r>
                    <w:rPr>
                      <w:rFonts w:ascii="Cambria Math" w:hAnsi="Cambria Math" w:cs="Times New Roman"/>
                      <w:sz w:val="24"/>
                      <w:szCs w:val="24"/>
                    </w:rPr>
                    <m:t>+1</m:t>
                  </m:r>
                </m:e>
              </m:d>
            </m:e>
          </m:nary>
          <m:r>
            <w:rPr>
              <w:rFonts w:ascii="Cambria Math" w:hAnsi="Cambria Math" w:cs="Times New Roman"/>
              <w:sz w:val="24"/>
              <w:szCs w:val="24"/>
            </w:rPr>
            <m:t>)</m:t>
          </m:r>
        </m:oMath>
      </m:oMathPara>
    </w:p>
    <w:p w14:paraId="55BB883F" w14:textId="77777777"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Rewriting:</w:t>
      </w:r>
    </w:p>
    <w:p w14:paraId="7DBDD169" w14:textId="2908DF64" w:rsidR="004D122C" w:rsidRPr="004D122C" w:rsidRDefault="00E6073E" w:rsidP="004D122C">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Cambria Math"/>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m:t>
                      </m:r>
                      <m:d>
                        <m:dPr>
                          <m:ctrlPr>
                            <w:rPr>
                              <w:rFonts w:ascii="Cambria Math" w:hAnsi="Cambria Math" w:cs="Times New Roman"/>
                              <w:i/>
                              <w:sz w:val="24"/>
                              <w:szCs w:val="24"/>
                            </w:rPr>
                          </m:ctrlPr>
                        </m:dPr>
                        <m:e>
                          <m:r>
                            <w:rPr>
                              <w:rFonts w:ascii="Cambria Math" w:hAnsi="Cambria Math" w:cs="Times New Roman"/>
                              <w:sz w:val="24"/>
                              <w:szCs w:val="24"/>
                            </w:rPr>
                            <m:t>m-1</m:t>
                          </m:r>
                        </m:e>
                      </m:d>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m:t>
                          </m:r>
                        </m:sup>
                      </m:sSup>
                      <m:r>
                        <w:rPr>
                          <w:rFonts w:ascii="Cambria Math" w:hAnsi="Cambria Math" w:cs="Times New Roman"/>
                          <w:sz w:val="24"/>
                          <w:szCs w:val="24"/>
                        </w:rPr>
                        <m:t>+1</m:t>
                      </m:r>
                    </m:e>
                  </m:d>
                </m:e>
              </m:nary>
              <m:r>
                <w:rPr>
                  <w:rFonts w:ascii="Cambria Math" w:hAnsi="Cambria Math" w:cs="Times New Roman"/>
                  <w:sz w:val="24"/>
                  <w:szCs w:val="24"/>
                </w:rPr>
                <m:t>)</m:t>
              </m:r>
            </m:e>
            <m:sup>
              <m:r>
                <w:rPr>
                  <w:rFonts w:ascii="Cambria Math" w:hAnsi="Cambria Math" w:cs="Times New Roman"/>
                  <w:sz w:val="24"/>
                  <w:szCs w:val="24"/>
                </w:rPr>
                <m:t>-1</m:t>
              </m:r>
            </m:sup>
          </m:sSup>
        </m:oMath>
      </m:oMathPara>
    </w:p>
    <w:p w14:paraId="03C5D8B9" w14:textId="544CB2F0" w:rsidR="004D122C" w:rsidRPr="004D122C" w:rsidRDefault="001D78BC" w:rsidP="004D122C">
      <w:pPr>
        <w:rPr>
          <w:rFonts w:ascii="Times New Roman" w:hAnsi="Times New Roman" w:cs="Times New Roman"/>
          <w:sz w:val="24"/>
          <w:szCs w:val="24"/>
        </w:rPr>
      </w:pPr>
      <w:r>
        <w:rPr>
          <w:rFonts w:ascii="Times New Roman" w:hAnsi="Times New Roman" w:cs="Times New Roman" w:hint="eastAsia"/>
          <w:sz w:val="24"/>
          <w:szCs w:val="24"/>
        </w:rPr>
        <w:t>Overall, w</w:t>
      </w:r>
      <w:r w:rsidR="004D122C" w:rsidRPr="004D122C">
        <w:rPr>
          <w:rFonts w:ascii="Times New Roman" w:hAnsi="Times New Roman" w:cs="Times New Roman"/>
          <w:sz w:val="24"/>
          <w:szCs w:val="24"/>
        </w:rPr>
        <w:t xml:space="preserve">e have derived the limiting probability </w:t>
      </w:r>
      <m:oMath>
        <m:r>
          <w:rPr>
            <w:rFonts w:ascii="Cambria Math" w:hAnsi="Cambria Math" w:cs="Times New Roman"/>
            <w:sz w:val="24"/>
            <w:szCs w:val="24"/>
          </w:rPr>
          <m:t>Q(m)</m:t>
        </m:r>
      </m:oMath>
      <w:r w:rsidR="004D122C" w:rsidRPr="004D122C">
        <w:rPr>
          <w:rFonts w:ascii="Times New Roman" w:hAnsi="Times New Roman" w:cs="Times New Roman"/>
          <w:sz w:val="24"/>
          <w:szCs w:val="24"/>
        </w:rPr>
        <w:t xml:space="preserve"> that the recombining binomial tree approximation of the Ornstein–Uhlenbeck process is at level </w:t>
      </w:r>
      <m:oMath>
        <m:r>
          <w:rPr>
            <w:rFonts w:ascii="Cambria Math" w:hAnsi="Cambria Math" w:cs="Times New Roman"/>
            <w:sz w:val="24"/>
            <w:szCs w:val="24"/>
          </w:rPr>
          <m:t>m</m:t>
        </m:r>
      </m:oMath>
      <w:r w:rsidR="004D122C" w:rsidRPr="004D122C">
        <w:rPr>
          <w:rFonts w:ascii="Times New Roman" w:hAnsi="Times New Roman" w:cs="Times New Roman"/>
          <w:sz w:val="24"/>
          <w:szCs w:val="24"/>
        </w:rPr>
        <w:t>, given by:</w:t>
      </w:r>
    </w:p>
    <w:p w14:paraId="7DC9B71E" w14:textId="3E82E306" w:rsidR="001D78BC" w:rsidRPr="004D122C" w:rsidRDefault="001D78BC" w:rsidP="001D78BC">
      <w:pPr>
        <w:rPr>
          <w:rFonts w:ascii="Times New Roman" w:hAnsi="Times New Roman" w:cs="Times New Roman"/>
          <w:sz w:val="24"/>
          <w:szCs w:val="24"/>
        </w:rPr>
      </w:pPr>
      <m:oMathPara>
        <m:oMath>
          <m:r>
            <w:rPr>
              <w:rFonts w:ascii="Cambria Math" w:hAnsi="Cambria Math" w:cs="Times New Roman"/>
              <w:sz w:val="24"/>
              <w:szCs w:val="24"/>
            </w:rPr>
            <m:t>Q(m)=Q(0)</m:t>
          </m:r>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1</m:t>
              </m:r>
            </m:num>
            <m:den>
              <m:r>
                <w:rPr>
                  <w:rFonts w:ascii="Cambria Math" w:hAnsi="Cambria Math" w:cs="Cambria Math"/>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-km(m-1)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m:t>
              </m:r>
            </m:sup>
          </m:sSup>
          <m:r>
            <w:rPr>
              <w:rFonts w:ascii="Cambria Math" w:hAnsi="Cambria Math" w:cs="Times New Roman"/>
              <w:sz w:val="24"/>
              <w:szCs w:val="24"/>
            </w:rPr>
            <m:t>+1)</m:t>
          </m:r>
        </m:oMath>
      </m:oMathPara>
    </w:p>
    <w:p w14:paraId="26C129DA" w14:textId="4D4D7922" w:rsidR="004D122C" w:rsidRPr="004D122C" w:rsidRDefault="004D122C" w:rsidP="004D122C">
      <w:pPr>
        <w:rPr>
          <w:rFonts w:ascii="Times New Roman" w:hAnsi="Times New Roman" w:cs="Times New Roman"/>
          <w:sz w:val="24"/>
          <w:szCs w:val="24"/>
        </w:rPr>
      </w:pPr>
      <w:r w:rsidRPr="004D122C">
        <w:rPr>
          <w:rFonts w:ascii="Times New Roman" w:hAnsi="Times New Roman" w:cs="Times New Roman"/>
          <w:sz w:val="24"/>
          <w:szCs w:val="24"/>
        </w:rPr>
        <w:t xml:space="preserve">where </w:t>
      </w:r>
      <m:oMath>
        <m:r>
          <w:rPr>
            <w:rFonts w:ascii="Cambria Math" w:hAnsi="Cambria Math" w:cs="Times New Roman"/>
            <w:sz w:val="24"/>
            <w:szCs w:val="24"/>
          </w:rPr>
          <m:t>Q(0)</m:t>
        </m:r>
      </m:oMath>
      <w:r w:rsidRPr="004D122C">
        <w:rPr>
          <w:rFonts w:ascii="Times New Roman" w:hAnsi="Times New Roman" w:cs="Times New Roman"/>
          <w:sz w:val="24"/>
          <w:szCs w:val="24"/>
        </w:rPr>
        <w:t xml:space="preserve"> is determined by the normalization condition:</w:t>
      </w:r>
    </w:p>
    <w:p w14:paraId="5909E65C" w14:textId="77777777" w:rsidR="001D78BC" w:rsidRPr="004D122C" w:rsidRDefault="001D78BC" w:rsidP="001D78BC">
      <w:pPr>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Cambria Math"/>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m:t>
                      </m:r>
                      <m:d>
                        <m:dPr>
                          <m:ctrlPr>
                            <w:rPr>
                              <w:rFonts w:ascii="Cambria Math" w:hAnsi="Cambria Math" w:cs="Times New Roman"/>
                              <w:i/>
                              <w:sz w:val="24"/>
                              <w:szCs w:val="24"/>
                            </w:rPr>
                          </m:ctrlPr>
                        </m:dPr>
                        <m:e>
                          <m:r>
                            <w:rPr>
                              <w:rFonts w:ascii="Cambria Math" w:hAnsi="Cambria Math" w:cs="Times New Roman"/>
                              <w:sz w:val="24"/>
                              <w:szCs w:val="24"/>
                            </w:rPr>
                            <m:t>m-1</m:t>
                          </m:r>
                        </m:e>
                      </m:d>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-2km</m:t>
                          </m:r>
                        </m:sup>
                      </m:sSup>
                      <m:r>
                        <w:rPr>
                          <w:rFonts w:ascii="Cambria Math" w:hAnsi="Cambria Math" w:cs="Times New Roman"/>
                          <w:sz w:val="24"/>
                          <w:szCs w:val="24"/>
                        </w:rPr>
                        <m:t>+1</m:t>
                      </m:r>
                    </m:e>
                  </m:d>
                </m:e>
              </m:nary>
              <m:r>
                <w:rPr>
                  <w:rFonts w:ascii="Cambria Math" w:hAnsi="Cambria Math" w:cs="Times New Roman"/>
                  <w:sz w:val="24"/>
                  <w:szCs w:val="24"/>
                </w:rPr>
                <m:t>)</m:t>
              </m:r>
            </m:e>
            <m:sup>
              <m:r>
                <w:rPr>
                  <w:rFonts w:ascii="Cambria Math" w:hAnsi="Cambria Math" w:cs="Times New Roman"/>
                  <w:sz w:val="24"/>
                  <w:szCs w:val="24"/>
                </w:rPr>
                <m:t>-1</m:t>
              </m:r>
            </m:sup>
          </m:sSup>
        </m:oMath>
      </m:oMathPara>
    </w:p>
    <w:p w14:paraId="1C97D617" w14:textId="77777777" w:rsidR="004D122C" w:rsidRDefault="004D122C" w:rsidP="004D122C">
      <w:pPr>
        <w:rPr>
          <w:rFonts w:ascii="Times New Roman" w:hAnsi="Times New Roman" w:cs="Times New Roman"/>
          <w:b/>
          <w:bCs/>
          <w:sz w:val="24"/>
          <w:szCs w:val="24"/>
        </w:rPr>
      </w:pPr>
    </w:p>
    <w:p w14:paraId="5C249D2F" w14:textId="44EB93F4" w:rsidR="006869C5" w:rsidRPr="006869C5" w:rsidRDefault="006869C5" w:rsidP="004D122C">
      <w:pPr>
        <w:rPr>
          <w:rFonts w:ascii="Times New Roman" w:hAnsi="Times New Roman" w:cs="Times New Roman"/>
          <w:sz w:val="24"/>
          <w:szCs w:val="24"/>
        </w:rPr>
      </w:pPr>
      <w:r w:rsidRPr="006869C5">
        <w:rPr>
          <w:rFonts w:ascii="Times New Roman" w:hAnsi="Times New Roman" w:cs="Times New Roman"/>
          <w:b/>
          <w:bCs/>
          <w:sz w:val="24"/>
          <w:szCs w:val="24"/>
        </w:rPr>
        <w:t>Lemma A.4:</w:t>
      </w:r>
      <w:r w:rsidRPr="006869C5">
        <w:rPr>
          <w:rFonts w:ascii="Times New Roman" w:hAnsi="Times New Roman" w:cs="Times New Roman"/>
          <w:sz w:val="24"/>
          <w:szCs w:val="24"/>
        </w:rPr>
        <w:t xml:space="preserve"> </w:t>
      </w:r>
      <w:r w:rsidRPr="006869C5">
        <w:rPr>
          <w:rFonts w:ascii="Times New Roman" w:hAnsi="Times New Roman" w:cs="Times New Roman"/>
          <w:i/>
          <w:iCs/>
          <w:sz w:val="24"/>
          <w:szCs w:val="24"/>
        </w:rPr>
        <w:t>Strong Mixing Property of the Ornstein–</w:t>
      </w:r>
      <w:proofErr w:type="spellStart"/>
      <w:r w:rsidRPr="006869C5">
        <w:rPr>
          <w:rFonts w:ascii="Times New Roman" w:hAnsi="Times New Roman" w:cs="Times New Roman"/>
          <w:i/>
          <w:iCs/>
          <w:sz w:val="24"/>
          <w:szCs w:val="24"/>
        </w:rPr>
        <w:t>Uhlenbeck</w:t>
      </w:r>
      <w:proofErr w:type="spellEnd"/>
      <w:r w:rsidRPr="006869C5">
        <w:rPr>
          <w:rFonts w:ascii="Times New Roman" w:hAnsi="Times New Roman" w:cs="Times New Roman"/>
          <w:i/>
          <w:iCs/>
          <w:sz w:val="24"/>
          <w:szCs w:val="24"/>
        </w:rPr>
        <w:t xml:space="preserve"> Process</w:t>
      </w:r>
    </w:p>
    <w:p w14:paraId="44EF9557" w14:textId="07370A74" w:rsidR="008B1732" w:rsidRDefault="008B1732" w:rsidP="002C5ADF">
      <w:pPr>
        <w:rPr>
          <w:rFonts w:ascii="Times New Roman" w:hAnsi="Times New Roman" w:cs="Times New Roman"/>
          <w:sz w:val="24"/>
          <w:szCs w:val="24"/>
        </w:rPr>
      </w:pPr>
      <w:r w:rsidRPr="008B1732">
        <w:rPr>
          <w:rFonts w:ascii="Times New Roman" w:hAnsi="Times New Roman" w:cs="Times New Roman"/>
          <w:sz w:val="24"/>
          <w:szCs w:val="24"/>
        </w:rPr>
        <w:t>The Ornstein–</w:t>
      </w:r>
      <w:proofErr w:type="spellStart"/>
      <w:r w:rsidRPr="008B1732">
        <w:rPr>
          <w:rFonts w:ascii="Times New Roman" w:hAnsi="Times New Roman" w:cs="Times New Roman"/>
          <w:sz w:val="24"/>
          <w:szCs w:val="24"/>
        </w:rPr>
        <w:t>Uhlenbeck</w:t>
      </w:r>
      <w:proofErr w:type="spellEnd"/>
      <w:r w:rsidRPr="008B1732">
        <w:rPr>
          <w:rFonts w:ascii="Times New Roman" w:hAnsi="Times New Roman" w:cs="Times New Roman"/>
          <w:sz w:val="24"/>
          <w:szCs w:val="24"/>
        </w:rPr>
        <w:t xml:space="preserve"> process </w:t>
      </w:r>
      <m:oMath>
        <m:r>
          <w:rPr>
            <w:rFonts w:ascii="Cambria Math" w:hAnsi="Cambria Math" w:cs="Times New Roman"/>
            <w:sz w:val="24"/>
            <w:szCs w:val="24"/>
          </w:rPr>
          <m:t>{x(t)}</m:t>
        </m:r>
      </m:oMath>
      <w:r w:rsidRPr="008B1732">
        <w:rPr>
          <w:rFonts w:ascii="Times New Roman" w:hAnsi="Times New Roman" w:cs="Times New Roman"/>
          <w:sz w:val="24"/>
          <w:szCs w:val="24"/>
        </w:rPr>
        <w:t xml:space="preserve"> satisfies the strong mixing condition, also known as the α-mixing property.</w:t>
      </w:r>
    </w:p>
    <w:p w14:paraId="3D8E1816" w14:textId="7E70B57E"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b/>
          <w:bCs/>
          <w:sz w:val="24"/>
          <w:szCs w:val="24"/>
        </w:rPr>
        <w:t>Proof of Lemma A.4:</w:t>
      </w:r>
    </w:p>
    <w:p w14:paraId="0F3EE8D9" w14:textId="6F4A3EB4"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To establish that the Ornstein–</w:t>
      </w:r>
      <w:proofErr w:type="spellStart"/>
      <w:r w:rsidRPr="002C5ADF">
        <w:rPr>
          <w:rFonts w:ascii="Times New Roman" w:hAnsi="Times New Roman" w:cs="Times New Roman"/>
          <w:sz w:val="24"/>
          <w:szCs w:val="24"/>
        </w:rPr>
        <w:t>Uhlenbeck</w:t>
      </w:r>
      <w:proofErr w:type="spellEnd"/>
      <w:r w:rsidRPr="002C5ADF">
        <w:rPr>
          <w:rFonts w:ascii="Times New Roman" w:hAnsi="Times New Roman" w:cs="Times New Roman"/>
          <w:sz w:val="24"/>
          <w:szCs w:val="24"/>
        </w:rPr>
        <w:t xml:space="preserve"> process </w:t>
      </w:r>
      <m:oMath>
        <m:r>
          <w:rPr>
            <w:rFonts w:ascii="Cambria Math" w:hAnsi="Cambria Math" w:cs="Times New Roman"/>
            <w:sz w:val="24"/>
            <w:szCs w:val="24"/>
          </w:rPr>
          <m:t>{x(t)}</m:t>
        </m:r>
      </m:oMath>
      <w:r w:rsidR="008B1732" w:rsidRPr="008B1732">
        <w:rPr>
          <w:rFonts w:ascii="Times New Roman" w:hAnsi="Times New Roman" w:cs="Times New Roman"/>
          <w:sz w:val="24"/>
          <w:szCs w:val="24"/>
        </w:rPr>
        <w:t xml:space="preserve"> </w:t>
      </w:r>
      <w:r w:rsidRPr="002C5ADF">
        <w:rPr>
          <w:rFonts w:ascii="Times New Roman" w:hAnsi="Times New Roman" w:cs="Times New Roman"/>
          <w:sz w:val="24"/>
          <w:szCs w:val="24"/>
        </w:rPr>
        <w:t xml:space="preserve">is strongly mixing, we consider two σ-algebras </w:t>
      </w:r>
      <m:oMath>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m:t>
            </m:r>
          </m:sup>
        </m:sSubSup>
      </m:oMath>
      <w:r w:rsidRPr="002C5ADF">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t+s</m:t>
            </m:r>
          </m:sub>
          <m:sup>
            <m:r>
              <w:rPr>
                <w:rFonts w:ascii="Cambria Math" w:hAnsi="Cambria Math" w:cs="Times New Roman"/>
                <w:sz w:val="24"/>
                <w:szCs w:val="24"/>
              </w:rPr>
              <m:t>+</m:t>
            </m:r>
          </m:sup>
        </m:sSubSup>
      </m:oMath>
      <w:r w:rsidRPr="002C5ADF">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m:t>
            </m:r>
          </m:sup>
        </m:sSubSup>
      </m:oMath>
      <w:r w:rsidRPr="002C5ADF">
        <w:rPr>
          <w:rFonts w:ascii="Times New Roman" w:hAnsi="Times New Roman" w:cs="Times New Roman"/>
          <w:sz w:val="24"/>
          <w:szCs w:val="24"/>
        </w:rPr>
        <w:t xml:space="preserve">​ is generated by </w:t>
      </w:r>
      <m:oMath>
        <m:r>
          <w:rPr>
            <w:rFonts w:ascii="Cambria Math" w:hAnsi="Cambria Math" w:cs="Times New Roman"/>
            <w:sz w:val="24"/>
            <w:szCs w:val="24"/>
          </w:rPr>
          <m:t>{x(u):u≤t}</m:t>
        </m:r>
      </m:oMath>
      <w:r w:rsidRPr="002C5ADF">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t+s</m:t>
            </m:r>
          </m:sub>
          <m:sup>
            <m:r>
              <w:rPr>
                <w:rFonts w:ascii="Cambria Math" w:hAnsi="Cambria Math" w:cs="Times New Roman"/>
                <w:sz w:val="24"/>
                <w:szCs w:val="24"/>
              </w:rPr>
              <m:t>+</m:t>
            </m:r>
          </m:sup>
        </m:sSubSup>
      </m:oMath>
      <w:r w:rsidR="002A599D" w:rsidRPr="002C5ADF">
        <w:rPr>
          <w:rFonts w:ascii="Times New Roman" w:hAnsi="Times New Roman" w:cs="Times New Roman"/>
          <w:sz w:val="24"/>
          <w:szCs w:val="24"/>
        </w:rPr>
        <w:t>​</w:t>
      </w:r>
      <w:r w:rsidRPr="002C5ADF">
        <w:rPr>
          <w:rFonts w:ascii="Times New Roman" w:hAnsi="Times New Roman" w:cs="Times New Roman"/>
          <w:sz w:val="24"/>
          <w:szCs w:val="24"/>
        </w:rPr>
        <w:t xml:space="preserve">​ is generated by </w:t>
      </w:r>
      <m:oMath>
        <m:r>
          <w:rPr>
            <w:rFonts w:ascii="Cambria Math" w:hAnsi="Cambria Math" w:cs="Times New Roman"/>
            <w:sz w:val="24"/>
            <w:szCs w:val="24"/>
          </w:rPr>
          <m:t>{x(u):u≥t+s}</m:t>
        </m:r>
      </m:oMath>
      <w:r w:rsidRPr="002C5ADF">
        <w:rPr>
          <w:rFonts w:ascii="Times New Roman" w:hAnsi="Times New Roman" w:cs="Times New Roman"/>
          <w:sz w:val="24"/>
          <w:szCs w:val="24"/>
        </w:rPr>
        <w:t>.</w:t>
      </w:r>
    </w:p>
    <w:p w14:paraId="7B779309" w14:textId="77777777" w:rsidR="002C5ADF" w:rsidRPr="008B14A9" w:rsidRDefault="002C5ADF" w:rsidP="002C5ADF">
      <w:pPr>
        <w:rPr>
          <w:rFonts w:ascii="Times New Roman" w:hAnsi="Times New Roman" w:cs="Times New Roman"/>
          <w:sz w:val="24"/>
          <w:szCs w:val="24"/>
        </w:rPr>
      </w:pPr>
      <w:r w:rsidRPr="008B14A9">
        <w:rPr>
          <w:rFonts w:ascii="Times New Roman" w:hAnsi="Times New Roman" w:cs="Times New Roman"/>
          <w:sz w:val="24"/>
          <w:szCs w:val="24"/>
        </w:rPr>
        <w:t>The maximal correlation coefficient between these two σ-algebras is defined as:</w:t>
      </w:r>
    </w:p>
    <w:p w14:paraId="3550C80A" w14:textId="3AAF65B9" w:rsidR="002C5ADF" w:rsidRPr="002C5ADF" w:rsidRDefault="00A75ED1" w:rsidP="002C5ADF">
      <w:pPr>
        <w:rPr>
          <w:rFonts w:ascii="Times New Roman" w:hAnsi="Times New Roman" w:cs="Times New Roman"/>
          <w:sz w:val="24"/>
          <w:szCs w:val="24"/>
        </w:rPr>
      </w:pPr>
      <m:oMathPara>
        <m:oMath>
          <m:r>
            <w:rPr>
              <w:rFonts w:ascii="Cambria Math" w:hAnsi="Cambria Math" w:cs="Times New Roman"/>
              <w:sz w:val="24"/>
              <w:szCs w:val="24"/>
            </w:rPr>
            <w:lastRenderedPageBreak/>
            <m:t>ρ(</m:t>
          </m:r>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t+s</m:t>
              </m:r>
            </m:sub>
            <m:sup>
              <m:r>
                <w:rPr>
                  <w:rFonts w:ascii="Cambria Math" w:hAnsi="Cambria Math" w:cs="Times New Roman"/>
                  <w:sz w:val="24"/>
                  <w:szCs w:val="24"/>
                </w:rPr>
                <m:t>+</m:t>
              </m:r>
            </m:sup>
          </m:sSubSup>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sup</m:t>
                  </m:r>
                </m:e>
                <m:lim>
                  <m:r>
                    <w:rPr>
                      <w:rFonts w:ascii="Cambria Math" w:hAnsi="Cambria Math" w:cs="Times New Roman"/>
                      <w:sz w:val="24"/>
                      <w:szCs w:val="24"/>
                    </w:rPr>
                    <m:t>f</m:t>
                  </m:r>
                  <m:r>
                    <w:rPr>
                      <w:rFonts w:ascii="Cambria Math" w:hAnsi="Cambria Math" w:cs="Cambria Math"/>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),g</m:t>
                  </m:r>
                  <m:r>
                    <w:rPr>
                      <w:rFonts w:ascii="Cambria Math" w:hAnsi="Cambria Math" w:cs="Cambria Math"/>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t+s</m:t>
                      </m:r>
                    </m:sub>
                    <m:sup>
                      <m:r>
                        <w:rPr>
                          <w:rFonts w:ascii="Cambria Math" w:hAnsi="Cambria Math" w:cs="Times New Roman"/>
                          <w:sz w:val="24"/>
                          <w:szCs w:val="24"/>
                        </w:rPr>
                        <m:t>+</m:t>
                      </m:r>
                    </m:sup>
                  </m:sSubSup>
                  <m:r>
                    <w:rPr>
                      <w:rFonts w:ascii="Cambria Math" w:hAnsi="Cambria Math" w:cs="Times New Roman"/>
                      <w:sz w:val="24"/>
                      <w:szCs w:val="24"/>
                    </w:rPr>
                    <m:t>)</m:t>
                  </m:r>
                </m:lim>
              </m:limLow>
            </m:fName>
            <m:e>
              <m:f>
                <m:fPr>
                  <m:ctrlPr>
                    <w:rPr>
                      <w:rFonts w:ascii="Cambria Math" w:hAnsi="Cambria Math" w:cs="Times New Roman"/>
                      <w:i/>
                      <w:sz w:val="24"/>
                      <w:szCs w:val="24"/>
                    </w:rPr>
                  </m:ctrlPr>
                </m:fPr>
                <m:num>
                  <m:r>
                    <w:rPr>
                      <w:rFonts w:ascii="Cambria Math" w:hAnsi="Cambria Math" w:cs="Cambria Math"/>
                      <w:sz w:val="24"/>
                      <w:szCs w:val="24"/>
                    </w:rPr>
                    <m:t>|</m:t>
                  </m:r>
                  <m:r>
                    <w:rPr>
                      <w:rFonts w:ascii="Cambria Math" w:hAnsi="Cambria Math" w:cs="Times New Roman"/>
                      <w:sz w:val="24"/>
                      <w:szCs w:val="24"/>
                    </w:rPr>
                    <m:t>Cov</m:t>
                  </m:r>
                  <m:d>
                    <m:dPr>
                      <m:ctrlPr>
                        <w:rPr>
                          <w:rFonts w:ascii="Cambria Math" w:hAnsi="Cambria Math" w:cs="Times New Roman"/>
                          <w:i/>
                          <w:sz w:val="24"/>
                          <w:szCs w:val="24"/>
                        </w:rPr>
                      </m:ctrlPr>
                    </m:dPr>
                    <m:e>
                      <m:r>
                        <w:rPr>
                          <w:rFonts w:ascii="Cambria Math" w:hAnsi="Cambria Math" w:cs="Times New Roman"/>
                          <w:sz w:val="24"/>
                          <w:szCs w:val="24"/>
                        </w:rPr>
                        <m:t>f,g</m:t>
                      </m:r>
                    </m:e>
                  </m:d>
                  <m:r>
                    <w:rPr>
                      <w:rFonts w:ascii="Cambria Math" w:hAnsi="Cambria Math" w:cs="Cambria Math"/>
                      <w:sz w:val="24"/>
                      <w:szCs w:val="24"/>
                    </w:rPr>
                    <m:t>|</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Var</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Var</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e>
                  </m:rad>
                </m:den>
              </m:f>
            </m:e>
          </m:func>
          <m:r>
            <w:rPr>
              <w:rFonts w:ascii="Cambria Math" w:hAnsi="Cambria Math" w:cs="Times New Roman"/>
              <w:sz w:val="24"/>
              <w:szCs w:val="24"/>
            </w:rPr>
            <m:t>​​</m:t>
          </m:r>
        </m:oMath>
      </m:oMathPara>
    </w:p>
    <w:p w14:paraId="4901E086" w14:textId="77777777" w:rsidR="00333C40"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where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m:rPr>
            <m:scr m:val="script"/>
          </m:rPr>
          <w:rPr>
            <w:rFonts w:ascii="Cambria Math" w:hAnsi="Cambria Math" w:cs="Times New Roman"/>
            <w:sz w:val="24"/>
            <w:szCs w:val="24"/>
          </w:rPr>
          <m:t>(F)</m:t>
        </m:r>
      </m:oMath>
      <w:r w:rsidRPr="002C5ADF">
        <w:rPr>
          <w:rFonts w:ascii="Times New Roman" w:hAnsi="Times New Roman" w:cs="Times New Roman"/>
          <w:sz w:val="24"/>
          <w:szCs w:val="24"/>
        </w:rPr>
        <w:t xml:space="preserve"> denotes the set of square-integrable, </w:t>
      </w:r>
      <m:oMath>
        <m:r>
          <m:rPr>
            <m:scr m:val="script"/>
          </m:rPr>
          <w:rPr>
            <w:rFonts w:ascii="Cambria Math" w:hAnsi="Cambria Math" w:cs="Times New Roman"/>
            <w:sz w:val="24"/>
            <w:szCs w:val="24"/>
          </w:rPr>
          <m:t>F</m:t>
        </m:r>
      </m:oMath>
      <w:r w:rsidR="00A75ED1">
        <w:rPr>
          <w:rFonts w:ascii="Times New Roman" w:hAnsi="Times New Roman" w:cs="Times New Roman"/>
          <w:sz w:val="24"/>
          <w:szCs w:val="24"/>
        </w:rPr>
        <w:t>-</w:t>
      </w:r>
      <w:r w:rsidRPr="002C5ADF">
        <w:rPr>
          <w:rFonts w:ascii="Times New Roman" w:hAnsi="Times New Roman" w:cs="Times New Roman"/>
          <w:sz w:val="24"/>
          <w:szCs w:val="24"/>
        </w:rPr>
        <w:t>measurable functions.</w:t>
      </w:r>
    </w:p>
    <w:p w14:paraId="4963C7D6" w14:textId="01E5BB77"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For the Ornstein–</w:t>
      </w:r>
      <w:proofErr w:type="spellStart"/>
      <w:r w:rsidRPr="002C5ADF">
        <w:rPr>
          <w:rFonts w:ascii="Times New Roman" w:hAnsi="Times New Roman" w:cs="Times New Roman"/>
          <w:sz w:val="24"/>
          <w:szCs w:val="24"/>
        </w:rPr>
        <w:t>Uhlenbeck</w:t>
      </w:r>
      <w:proofErr w:type="spellEnd"/>
      <w:r w:rsidRPr="002C5ADF">
        <w:rPr>
          <w:rFonts w:ascii="Times New Roman" w:hAnsi="Times New Roman" w:cs="Times New Roman"/>
          <w:sz w:val="24"/>
          <w:szCs w:val="24"/>
        </w:rPr>
        <w:t xml:space="preserve"> process, which is a stationary Gaussian process, the maximal correlation coefficient between </w:t>
      </w:r>
      <m:oMath>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m:t>
            </m:r>
          </m:sup>
        </m:sSubSup>
      </m:oMath>
      <w:r w:rsidR="00333C40" w:rsidRPr="002C5ADF">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t+s</m:t>
            </m:r>
          </m:sub>
          <m:sup>
            <m:r>
              <w:rPr>
                <w:rFonts w:ascii="Cambria Math" w:hAnsi="Cambria Math" w:cs="Times New Roman"/>
                <w:sz w:val="24"/>
                <w:szCs w:val="24"/>
              </w:rPr>
              <m:t>+</m:t>
            </m:r>
          </m:sup>
        </m:sSubSup>
      </m:oMath>
      <w:r w:rsidRPr="002C5ADF">
        <w:rPr>
          <w:rFonts w:ascii="Times New Roman" w:hAnsi="Times New Roman" w:cs="Times New Roman"/>
          <w:sz w:val="24"/>
          <w:szCs w:val="24"/>
        </w:rPr>
        <w:t xml:space="preserve"> equals the absolute value of the correlation between </w:t>
      </w:r>
      <m:oMath>
        <m:r>
          <w:rPr>
            <w:rFonts w:ascii="Cambria Math" w:hAnsi="Cambria Math" w:cs="Times New Roman"/>
            <w:sz w:val="24"/>
            <w:szCs w:val="24"/>
          </w:rPr>
          <m:t>x(t)</m:t>
        </m:r>
      </m:oMath>
      <w:r w:rsidRPr="002C5ADF">
        <w:rPr>
          <w:rFonts w:ascii="Times New Roman" w:hAnsi="Times New Roman" w:cs="Times New Roman"/>
          <w:sz w:val="24"/>
          <w:szCs w:val="24"/>
        </w:rPr>
        <w:t xml:space="preserve"> and </w:t>
      </w:r>
      <m:oMath>
        <m:r>
          <w:rPr>
            <w:rFonts w:ascii="Cambria Math" w:hAnsi="Cambria Math" w:cs="Times New Roman"/>
            <w:sz w:val="24"/>
            <w:szCs w:val="24"/>
          </w:rPr>
          <m:t>x(t+s)</m:t>
        </m:r>
      </m:oMath>
      <w:r w:rsidRPr="002C5ADF">
        <w:rPr>
          <w:rFonts w:ascii="Times New Roman" w:hAnsi="Times New Roman" w:cs="Times New Roman"/>
          <w:sz w:val="24"/>
          <w:szCs w:val="24"/>
        </w:rPr>
        <w:t xml:space="preserve">. This correlation depends solely on the lag </w:t>
      </w:r>
      <m:oMath>
        <m:r>
          <w:rPr>
            <w:rFonts w:ascii="Cambria Math" w:hAnsi="Cambria Math" w:cs="Times New Roman"/>
            <w:sz w:val="24"/>
            <w:szCs w:val="24"/>
          </w:rPr>
          <m:t>s</m:t>
        </m:r>
      </m:oMath>
      <w:r w:rsidRPr="002C5ADF">
        <w:rPr>
          <w:rFonts w:ascii="Times New Roman" w:hAnsi="Times New Roman" w:cs="Times New Roman"/>
          <w:sz w:val="24"/>
          <w:szCs w:val="24"/>
        </w:rPr>
        <w:t xml:space="preserve"> and is given by:</w:t>
      </w:r>
    </w:p>
    <w:p w14:paraId="13F62A98" w14:textId="1A507F7F" w:rsidR="002C5ADF" w:rsidRPr="002C5ADF" w:rsidRDefault="00333C40" w:rsidP="002C5ADF">
      <w:pPr>
        <w:rPr>
          <w:rFonts w:ascii="Times New Roman" w:hAnsi="Times New Roman" w:cs="Times New Roman"/>
          <w:sz w:val="24"/>
          <w:szCs w:val="24"/>
        </w:rPr>
      </w:pPr>
      <m:oMathPara>
        <m:oMath>
          <m:r>
            <w:rPr>
              <w:rFonts w:ascii="Cambria Math" w:hAnsi="Cambria Math" w:cs="Times New Roman"/>
              <w:sz w:val="24"/>
              <w:szCs w:val="24"/>
            </w:rPr>
            <m:t>ρ(s)=ρ(</m:t>
          </m:r>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t+s</m:t>
              </m:r>
            </m:sub>
            <m:sup>
              <m:r>
                <w:rPr>
                  <w:rFonts w:ascii="Cambria Math" w:hAnsi="Cambria Math" w:cs="Times New Roman"/>
                  <w:sz w:val="24"/>
                  <w:szCs w:val="24"/>
                </w:rPr>
                <m:t>+</m:t>
              </m:r>
            </m:sup>
          </m:sSubSup>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Corr⁡(x(t),x(t+s))|=</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-ks</m:t>
              </m:r>
            </m:sup>
          </m:sSup>
        </m:oMath>
      </m:oMathPara>
    </w:p>
    <w:p w14:paraId="65CCD87E" w14:textId="16A1DFBD"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where </w:t>
      </w:r>
      <m:oMath>
        <m:r>
          <w:rPr>
            <w:rFonts w:ascii="Cambria Math" w:hAnsi="Cambria Math" w:cs="Times New Roman"/>
            <w:sz w:val="24"/>
            <w:szCs w:val="24"/>
          </w:rPr>
          <m:t>k&gt;0</m:t>
        </m:r>
      </m:oMath>
      <w:r w:rsidRPr="002C5ADF">
        <w:rPr>
          <w:rFonts w:ascii="Times New Roman" w:hAnsi="Times New Roman" w:cs="Times New Roman"/>
          <w:sz w:val="24"/>
          <w:szCs w:val="24"/>
        </w:rPr>
        <w:t xml:space="preserve"> is the mean-reversion rate of the Ornstein–</w:t>
      </w:r>
      <w:proofErr w:type="spellStart"/>
      <w:r w:rsidRPr="002C5ADF">
        <w:rPr>
          <w:rFonts w:ascii="Times New Roman" w:hAnsi="Times New Roman" w:cs="Times New Roman"/>
          <w:sz w:val="24"/>
          <w:szCs w:val="24"/>
        </w:rPr>
        <w:t>Uhlenbeck</w:t>
      </w:r>
      <w:proofErr w:type="spellEnd"/>
      <w:r w:rsidRPr="002C5ADF">
        <w:rPr>
          <w:rFonts w:ascii="Times New Roman" w:hAnsi="Times New Roman" w:cs="Times New Roman"/>
          <w:sz w:val="24"/>
          <w:szCs w:val="24"/>
        </w:rPr>
        <w:t xml:space="preserve"> process.</w:t>
      </w:r>
    </w:p>
    <w:p w14:paraId="7DBD9410" w14:textId="77777777"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The Ornstein–</w:t>
      </w:r>
      <w:proofErr w:type="spellStart"/>
      <w:r w:rsidRPr="002C5ADF">
        <w:rPr>
          <w:rFonts w:ascii="Times New Roman" w:hAnsi="Times New Roman" w:cs="Times New Roman"/>
          <w:sz w:val="24"/>
          <w:szCs w:val="24"/>
        </w:rPr>
        <w:t>Uhlenbeck</w:t>
      </w:r>
      <w:proofErr w:type="spellEnd"/>
      <w:r w:rsidRPr="002C5ADF">
        <w:rPr>
          <w:rFonts w:ascii="Times New Roman" w:hAnsi="Times New Roman" w:cs="Times New Roman"/>
          <w:sz w:val="24"/>
          <w:szCs w:val="24"/>
        </w:rPr>
        <w:t xml:space="preserve"> process is defined by the stochastic differential equation:</w:t>
      </w:r>
    </w:p>
    <w:p w14:paraId="6CE6364D" w14:textId="652EC251" w:rsidR="002C5ADF" w:rsidRPr="002C5ADF" w:rsidRDefault="00333C40" w:rsidP="002C5ADF">
      <w:pPr>
        <w:rPr>
          <w:rFonts w:ascii="Times New Roman" w:hAnsi="Times New Roman" w:cs="Times New Roman"/>
          <w:sz w:val="24"/>
          <w:szCs w:val="24"/>
        </w:rPr>
      </w:pPr>
      <m:oMathPara>
        <m:oMath>
          <m:r>
            <w:rPr>
              <w:rFonts w:ascii="Cambria Math" w:hAnsi="Cambria Math" w:cs="Times New Roman"/>
              <w:sz w:val="24"/>
              <w:szCs w:val="24"/>
            </w:rPr>
            <m:t>dx(t)=-kx(t)dt+rd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m:oMathPara>
    </w:p>
    <w:p w14:paraId="56BE17FD" w14:textId="12F0E502"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where </w:t>
      </w:r>
      <m:oMath>
        <m:r>
          <w:rPr>
            <w:rFonts w:ascii="Cambria Math" w:hAnsi="Cambria Math" w:cs="Times New Roman"/>
            <w:sz w:val="24"/>
            <w:szCs w:val="24"/>
          </w:rPr>
          <m:t>r&gt;0</m:t>
        </m:r>
      </m:oMath>
      <w:r w:rsidRPr="002C5ADF">
        <w:rPr>
          <w:rFonts w:ascii="Times New Roman" w:hAnsi="Times New Roman" w:cs="Times New Roman"/>
          <w:sz w:val="24"/>
          <w:szCs w:val="24"/>
        </w:rPr>
        <w:t xml:space="preserve"> 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r>
          <w:rPr>
            <w:rFonts w:ascii="Cambria Math" w:hAnsi="Cambria Math" w:cs="Times New Roman"/>
            <w:sz w:val="24"/>
            <w:szCs w:val="24"/>
          </w:rPr>
          <m:t>}</m:t>
        </m:r>
      </m:oMath>
      <w:r w:rsidRPr="002C5ADF">
        <w:rPr>
          <w:rFonts w:ascii="Times New Roman" w:hAnsi="Times New Roman" w:cs="Times New Roman"/>
          <w:sz w:val="24"/>
          <w:szCs w:val="24"/>
        </w:rPr>
        <w:t xml:space="preserve"> is a standard Brownian motion.</w:t>
      </w:r>
    </w:p>
    <w:p w14:paraId="55AB3407" w14:textId="77777777"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The stationary solution of this equation is:</w:t>
      </w:r>
    </w:p>
    <w:p w14:paraId="23F7D8B2" w14:textId="4508504A" w:rsidR="002C5ADF" w:rsidRPr="002C5ADF" w:rsidRDefault="00333C40" w:rsidP="002C5ADF">
      <w:pPr>
        <w:rPr>
          <w:rFonts w:ascii="Times New Roman" w:hAnsi="Times New Roman" w:cs="Times New Roman"/>
          <w:sz w:val="24"/>
          <w:szCs w:val="24"/>
        </w:rPr>
      </w:pPr>
      <m:oMathPara>
        <m:oMath>
          <m:r>
            <w:rPr>
              <w:rFonts w:ascii="Cambria Math" w:hAnsi="Cambria Math" w:cs="Times New Roman"/>
              <w:sz w:val="24"/>
              <w:szCs w:val="24"/>
            </w:rPr>
            <m:t>x(t)=r</m:t>
          </m:r>
          <m:nary>
            <m:naryPr>
              <m:limLoc m:val="subSup"/>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-k(t-u)</m:t>
                  </m:r>
                </m:sup>
              </m:sSup>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nary>
        </m:oMath>
      </m:oMathPara>
    </w:p>
    <w:p w14:paraId="7640EA92" w14:textId="62DA93C6"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Because the process is Gaussian and stationary, the correlation between </w:t>
      </w:r>
      <m:oMath>
        <m:r>
          <w:rPr>
            <w:rFonts w:ascii="Cambria Math" w:hAnsi="Cambria Math" w:cs="Times New Roman"/>
            <w:sz w:val="24"/>
            <w:szCs w:val="24"/>
          </w:rPr>
          <m:t>x(t)</m:t>
        </m:r>
      </m:oMath>
      <w:r w:rsidR="00333C40" w:rsidRPr="002C5ADF">
        <w:rPr>
          <w:rFonts w:ascii="Times New Roman" w:hAnsi="Times New Roman" w:cs="Times New Roman"/>
          <w:sz w:val="24"/>
          <w:szCs w:val="24"/>
        </w:rPr>
        <w:t xml:space="preserve"> and </w:t>
      </w:r>
      <m:oMath>
        <m:r>
          <w:rPr>
            <w:rFonts w:ascii="Cambria Math" w:hAnsi="Cambria Math" w:cs="Times New Roman"/>
            <w:sz w:val="24"/>
            <w:szCs w:val="24"/>
          </w:rPr>
          <m:t>x(t+s)</m:t>
        </m:r>
      </m:oMath>
      <w:r w:rsidRPr="002C5ADF">
        <w:rPr>
          <w:rFonts w:ascii="Times New Roman" w:hAnsi="Times New Roman" w:cs="Times New Roman"/>
          <w:sz w:val="24"/>
          <w:szCs w:val="24"/>
        </w:rPr>
        <w:t xml:space="preserve"> is determined by the exponential decay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-ks</m:t>
            </m:r>
          </m:sup>
        </m:sSup>
      </m:oMath>
      <w:r w:rsidRPr="002C5ADF">
        <w:rPr>
          <w:rFonts w:ascii="Times New Roman" w:hAnsi="Times New Roman" w:cs="Times New Roman"/>
          <w:sz w:val="24"/>
          <w:szCs w:val="24"/>
        </w:rPr>
        <w:t>.</w:t>
      </w:r>
    </w:p>
    <w:p w14:paraId="7CD6963D" w14:textId="1F4F96E6"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A process </w:t>
      </w:r>
      <m:oMath>
        <m:r>
          <w:rPr>
            <w:rFonts w:ascii="Cambria Math" w:hAnsi="Cambria Math" w:cs="Times New Roman"/>
            <w:sz w:val="24"/>
            <w:szCs w:val="24"/>
          </w:rPr>
          <m:t>{x(t)}</m:t>
        </m:r>
      </m:oMath>
      <w:r w:rsidRPr="002C5ADF">
        <w:rPr>
          <w:rFonts w:ascii="Times New Roman" w:hAnsi="Times New Roman" w:cs="Times New Roman"/>
          <w:sz w:val="24"/>
          <w:szCs w:val="24"/>
        </w:rPr>
        <w:t xml:space="preserve"> is said to satisfy the strong mixing condition if, for any events </w:t>
      </w:r>
      <m:oMath>
        <m:r>
          <w:rPr>
            <w:rFonts w:ascii="Cambria Math" w:hAnsi="Cambria Math" w:cs="Times New Roman"/>
            <w:sz w:val="24"/>
            <w:szCs w:val="24"/>
          </w:rPr>
          <m:t>A</m:t>
        </m:r>
        <m:r>
          <w:rPr>
            <w:rFonts w:ascii="Cambria Math" w:hAnsi="Cambria Math" w:cs="Cambria Math"/>
            <w:sz w:val="24"/>
            <w:szCs w:val="24"/>
          </w:rPr>
          <m:t>∈</m:t>
        </m:r>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oMath>
      <w:r w:rsidRPr="002C5ADF">
        <w:rPr>
          <w:rFonts w:ascii="Times New Roman" w:hAnsi="Times New Roman" w:cs="Times New Roman"/>
          <w:sz w:val="24"/>
          <w:szCs w:val="24"/>
        </w:rPr>
        <w:t xml:space="preserve"> and </w:t>
      </w:r>
      <m:oMath>
        <m:r>
          <w:rPr>
            <w:rFonts w:ascii="Cambria Math" w:hAnsi="Cambria Math" w:cs="Times New Roman"/>
            <w:sz w:val="24"/>
            <w:szCs w:val="24"/>
          </w:rPr>
          <m:t>B</m:t>
        </m:r>
        <m:r>
          <w:rPr>
            <w:rFonts w:ascii="Cambria Math" w:hAnsi="Cambria Math" w:cs="Cambria Math"/>
            <w:sz w:val="24"/>
            <w:szCs w:val="24"/>
          </w:rPr>
          <m:t>∈</m:t>
        </m:r>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t+s</m:t>
            </m:r>
          </m:sub>
          <m:sup>
            <m:r>
              <w:rPr>
                <w:rFonts w:ascii="Cambria Math" w:hAnsi="Cambria Math" w:cs="Times New Roman"/>
                <w:sz w:val="24"/>
                <w:szCs w:val="24"/>
              </w:rPr>
              <m:t>+</m:t>
            </m:r>
          </m:sup>
        </m:sSubSup>
      </m:oMath>
      <w:r w:rsidRPr="002C5ADF">
        <w:rPr>
          <w:rFonts w:ascii="Times New Roman" w:hAnsi="Times New Roman" w:cs="Times New Roman"/>
          <w:sz w:val="24"/>
          <w:szCs w:val="24"/>
        </w:rPr>
        <w:t>​:</w:t>
      </w:r>
    </w:p>
    <w:p w14:paraId="4F4EA62F" w14:textId="5F633851" w:rsidR="002C5ADF" w:rsidRPr="002C5ADF" w:rsidRDefault="00DC01DD" w:rsidP="002C5ADF">
      <w:pPr>
        <w:rPr>
          <w:rFonts w:ascii="Times New Roman" w:hAnsi="Times New Roman" w:cs="Times New Roman"/>
          <w:sz w:val="24"/>
          <w:szCs w:val="24"/>
        </w:rPr>
      </w:pPr>
      <m:oMathPara>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limLow>
            <m:limLowPr>
              <m:ctrlPr>
                <w:rPr>
                  <w:rFonts w:ascii="Cambria Math" w:hAnsi="Cambria Math" w:cs="Times New Roman"/>
                  <w:i/>
                  <w:sz w:val="24"/>
                  <w:szCs w:val="24"/>
                </w:rPr>
              </m:ctrlPr>
            </m:limLowPr>
            <m:e>
              <m:r>
                <m:rPr>
                  <m:sty m:val="p"/>
                </m:rPr>
                <w:rPr>
                  <w:rFonts w:ascii="Cambria Math" w:hAnsi="Cambria Math" w:cs="Times New Roman"/>
                  <w:sz w:val="24"/>
                  <w:szCs w:val="24"/>
                </w:rPr>
                <m:t>sup</m:t>
              </m:r>
            </m:e>
            <m:lim>
              <m:r>
                <w:rPr>
                  <w:rFonts w:ascii="Cambria Math" w:hAnsi="Cambria Math" w:cs="Times New Roman"/>
                  <w:sz w:val="24"/>
                  <w:szCs w:val="24"/>
                </w:rPr>
                <m:t>A</m:t>
              </m:r>
              <m:r>
                <w:rPr>
                  <w:rFonts w:ascii="Cambria Math" w:hAnsi="Cambria Math" w:cs="Cambria Math"/>
                  <w:sz w:val="24"/>
                  <w:szCs w:val="24"/>
                </w:rPr>
                <m:t>∈</m:t>
              </m:r>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,g</m:t>
              </m:r>
              <m:r>
                <w:rPr>
                  <w:rFonts w:ascii="Cambria Math" w:hAnsi="Cambria Math" w:cs="Cambria Math"/>
                  <w:sz w:val="24"/>
                  <w:szCs w:val="24"/>
                </w:rPr>
                <m:t>∈</m:t>
              </m:r>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t+s</m:t>
                  </m:r>
                </m:sub>
                <m:sup>
                  <m:r>
                    <w:rPr>
                      <w:rFonts w:ascii="Cambria Math" w:hAnsi="Cambria Math" w:cs="Times New Roman"/>
                      <w:sz w:val="24"/>
                      <w:szCs w:val="24"/>
                    </w:rPr>
                    <m:t>+</m:t>
                  </m:r>
                </m:sup>
              </m:sSubSup>
            </m:lim>
          </m:limLow>
          <m:d>
            <m:dPr>
              <m:begChr m:val="|"/>
              <m:endChr m:val="|"/>
              <m:ctrlPr>
                <w:rPr>
                  <w:rFonts w:ascii="Cambria Math" w:hAnsi="Cambria Math" w:cs="Cambria Math"/>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ctrlPr>
                <w:rPr>
                  <w:rFonts w:ascii="Cambria Math" w:hAnsi="Cambria Math" w:cs="Times New Roman"/>
                  <w:i/>
                  <w:sz w:val="24"/>
                  <w:szCs w:val="24"/>
                </w:rPr>
              </m:ctrlPr>
            </m:e>
          </m:d>
          <m:r>
            <w:rPr>
              <w:rFonts w:ascii="Cambria Math" w:hAnsi="Cambria Math" w:cs="Times New Roman"/>
              <w:sz w:val="24"/>
              <w:szCs w:val="24"/>
            </w:rPr>
            <m:t>→0 as s→∞</m:t>
          </m:r>
        </m:oMath>
      </m:oMathPara>
    </w:p>
    <w:p w14:paraId="174A3504" w14:textId="48F39A1E"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For Gaussian processes, the α-mixing coefficient </w:t>
      </w: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s</m:t>
            </m:r>
          </m:e>
        </m:d>
      </m:oMath>
      <w:r w:rsidRPr="002C5ADF">
        <w:rPr>
          <w:rFonts w:ascii="Times New Roman" w:hAnsi="Times New Roman" w:cs="Times New Roman"/>
          <w:sz w:val="24"/>
          <w:szCs w:val="24"/>
        </w:rPr>
        <w:t xml:space="preserve"> is related to the maximal correlation coefficient </w:t>
      </w:r>
      <m:oMath>
        <m:r>
          <w:rPr>
            <w:rFonts w:ascii="Cambria Math" w:hAnsi="Cambria Math" w:cs="Times New Roman"/>
            <w:sz w:val="24"/>
            <w:szCs w:val="24"/>
          </w:rPr>
          <m:t>ρ(s)</m:t>
        </m:r>
      </m:oMath>
      <w:r w:rsidRPr="002C5ADF">
        <w:rPr>
          <w:rFonts w:ascii="Times New Roman" w:hAnsi="Times New Roman" w:cs="Times New Roman"/>
          <w:sz w:val="24"/>
          <w:szCs w:val="24"/>
        </w:rPr>
        <w:t xml:space="preserve"> through various inequalities.</w:t>
      </w:r>
    </w:p>
    <w:p w14:paraId="04F6DD8B" w14:textId="7F2991D9"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Since </w:t>
      </w:r>
      <m:oMath>
        <m:r>
          <w:rPr>
            <w:rFonts w:ascii="Cambria Math" w:hAnsi="Cambria Math" w:cs="Times New Roman"/>
            <w:sz w:val="24"/>
            <w:szCs w:val="24"/>
          </w:rPr>
          <m:t>ρ</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-ks</m:t>
            </m:r>
          </m:sup>
        </m:sSup>
      </m:oMath>
      <w:r w:rsidR="00DC01DD" w:rsidRPr="002C5ADF">
        <w:rPr>
          <w:rFonts w:ascii="Times New Roman" w:hAnsi="Times New Roman" w:cs="Times New Roman"/>
          <w:sz w:val="24"/>
          <w:szCs w:val="24"/>
        </w:rPr>
        <w:t xml:space="preserve"> </w:t>
      </w:r>
      <w:r w:rsidRPr="002C5ADF">
        <w:rPr>
          <w:rFonts w:ascii="Times New Roman" w:hAnsi="Times New Roman" w:cs="Times New Roman"/>
          <w:sz w:val="24"/>
          <w:szCs w:val="24"/>
        </w:rPr>
        <w:t xml:space="preserve">decays exponentially to zero as </w:t>
      </w:r>
      <m:oMath>
        <m:r>
          <w:rPr>
            <w:rFonts w:ascii="Cambria Math" w:hAnsi="Cambria Math" w:cs="Times New Roman"/>
            <w:sz w:val="24"/>
            <w:szCs w:val="24"/>
          </w:rPr>
          <m:t>s→∞</m:t>
        </m:r>
      </m:oMath>
      <w:r w:rsidRPr="002C5ADF">
        <w:rPr>
          <w:rFonts w:ascii="Times New Roman" w:hAnsi="Times New Roman" w:cs="Times New Roman"/>
          <w:sz w:val="24"/>
          <w:szCs w:val="24"/>
        </w:rPr>
        <w:t xml:space="preserve">, the maximal correlation between </w:t>
      </w:r>
      <m:oMath>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m:t>
            </m:r>
          </m:sup>
        </m:sSubSup>
      </m:oMath>
      <w:r w:rsidR="00DC01DD">
        <w:rPr>
          <w:rFonts w:ascii="Times New Roman" w:hAnsi="Times New Roman" w:cs="Times New Roman"/>
          <w:sz w:val="24"/>
          <w:szCs w:val="24"/>
        </w:rPr>
        <w:t xml:space="preserve"> </w:t>
      </w:r>
      <w:r w:rsidRPr="002C5ADF">
        <w:rPr>
          <w:rFonts w:ascii="Times New Roman" w:hAnsi="Times New Roman" w:cs="Times New Roman"/>
          <w:sz w:val="24"/>
          <w:szCs w:val="24"/>
        </w:rPr>
        <w:t xml:space="preserve">and </w:t>
      </w:r>
      <m:oMath>
        <m:sSubSup>
          <m:sSubSupPr>
            <m:ctrlPr>
              <w:rPr>
                <w:rFonts w:ascii="Cambria Math" w:hAnsi="Cambria Math" w:cs="Times New Roman"/>
                <w:i/>
                <w:sz w:val="24"/>
                <w:szCs w:val="24"/>
              </w:rPr>
            </m:ctrlPr>
          </m:sSubSupPr>
          <m:e>
            <m:r>
              <m:rPr>
                <m:scr m:val="script"/>
              </m:rPr>
              <w:rPr>
                <w:rFonts w:ascii="Cambria Math" w:hAnsi="Cambria Math" w:cs="Times New Roman"/>
                <w:sz w:val="24"/>
                <w:szCs w:val="24"/>
              </w:rPr>
              <m:t>F</m:t>
            </m:r>
          </m:e>
          <m:sub>
            <m:r>
              <w:rPr>
                <w:rFonts w:ascii="Cambria Math" w:hAnsi="Cambria Math" w:cs="Times New Roman"/>
                <w:sz w:val="24"/>
                <w:szCs w:val="24"/>
              </w:rPr>
              <m:t>t+s</m:t>
            </m:r>
          </m:sub>
          <m:sup>
            <m:r>
              <w:rPr>
                <w:rFonts w:ascii="Cambria Math" w:hAnsi="Cambria Math" w:cs="Times New Roman"/>
                <w:sz w:val="24"/>
                <w:szCs w:val="24"/>
              </w:rPr>
              <m:t>+</m:t>
            </m:r>
          </m:sup>
        </m:sSubSup>
      </m:oMath>
      <w:r w:rsidRPr="002C5ADF">
        <w:rPr>
          <w:rFonts w:ascii="Times New Roman" w:hAnsi="Times New Roman" w:cs="Times New Roman"/>
          <w:sz w:val="24"/>
          <w:szCs w:val="24"/>
        </w:rPr>
        <w:t xml:space="preserve">​ diminishes to zero. Consequently, the α-mixing coefficient </w:t>
      </w:r>
      <m:oMath>
        <m:r>
          <w:rPr>
            <w:rFonts w:ascii="Cambria Math" w:hAnsi="Cambria Math" w:cs="Times New Roman"/>
            <w:sz w:val="24"/>
            <w:szCs w:val="24"/>
          </w:rPr>
          <m:t>α(s)</m:t>
        </m:r>
      </m:oMath>
      <w:r w:rsidRPr="002C5ADF">
        <w:rPr>
          <w:rFonts w:ascii="Times New Roman" w:hAnsi="Times New Roman" w:cs="Times New Roman"/>
          <w:sz w:val="24"/>
          <w:szCs w:val="24"/>
        </w:rPr>
        <w:t xml:space="preserve"> also tends to zero as </w:t>
      </w:r>
      <m:oMath>
        <m:r>
          <w:rPr>
            <w:rFonts w:ascii="Cambria Math" w:hAnsi="Cambria Math" w:cs="Times New Roman"/>
            <w:sz w:val="24"/>
            <w:szCs w:val="24"/>
          </w:rPr>
          <m:t>s→∞</m:t>
        </m:r>
      </m:oMath>
      <w:r w:rsidRPr="002C5ADF">
        <w:rPr>
          <w:rFonts w:ascii="Times New Roman" w:hAnsi="Times New Roman" w:cs="Times New Roman"/>
          <w:sz w:val="24"/>
          <w:szCs w:val="24"/>
        </w:rPr>
        <w:t xml:space="preserve">. This implies that the Ornstein–Uhlenbeck process </w:t>
      </w:r>
      <m:oMath>
        <m:r>
          <w:rPr>
            <w:rFonts w:ascii="Cambria Math" w:hAnsi="Cambria Math" w:cs="Times New Roman"/>
            <w:sz w:val="24"/>
            <w:szCs w:val="24"/>
          </w:rPr>
          <m:t>{x(t)}</m:t>
        </m:r>
      </m:oMath>
      <w:r w:rsidRPr="002C5ADF">
        <w:rPr>
          <w:rFonts w:ascii="Times New Roman" w:hAnsi="Times New Roman" w:cs="Times New Roman"/>
          <w:sz w:val="24"/>
          <w:szCs w:val="24"/>
        </w:rPr>
        <w:t xml:space="preserve"> satisfies the strong mixing condition.</w:t>
      </w:r>
    </w:p>
    <w:p w14:paraId="7A3B9411" w14:textId="77777777"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b/>
          <w:bCs/>
          <w:sz w:val="24"/>
          <w:szCs w:val="24"/>
        </w:rPr>
        <w:t>Additional Example to Illustrate the Decay of Correlation:</w:t>
      </w:r>
    </w:p>
    <w:p w14:paraId="5AAC4104" w14:textId="713D683F"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Consider random variables </w:t>
      </w:r>
      <m:oMath>
        <m:r>
          <w:rPr>
            <w:rFonts w:ascii="Cambria Math" w:hAnsi="Cambria Math" w:cs="Times New Roman"/>
            <w:sz w:val="24"/>
            <w:szCs w:val="24"/>
          </w:rPr>
          <m:t>x(t)+x(s)</m:t>
        </m:r>
      </m:oMath>
      <w:r w:rsidRPr="002C5ADF">
        <w:rPr>
          <w:rFonts w:ascii="Times New Roman" w:hAnsi="Times New Roman" w:cs="Times New Roman"/>
          <w:sz w:val="24"/>
          <w:szCs w:val="24"/>
        </w:rPr>
        <w:t xml:space="preserve"> and </w:t>
      </w:r>
      <m:oMath>
        <m:r>
          <w:rPr>
            <w:rFonts w:ascii="Cambria Math" w:hAnsi="Cambria Math" w:cs="Times New Roman"/>
            <w:sz w:val="24"/>
            <w:szCs w:val="24"/>
          </w:rPr>
          <m:t>x(z)</m:t>
        </m:r>
      </m:oMath>
      <w:r w:rsidRPr="002C5ADF">
        <w:rPr>
          <w:rFonts w:ascii="Times New Roman" w:hAnsi="Times New Roman" w:cs="Times New Roman"/>
          <w:sz w:val="24"/>
          <w:szCs w:val="24"/>
        </w:rPr>
        <w:t xml:space="preserve"> from the Ornstein–Uhlenbeck process, where </w:t>
      </w:r>
      <m:oMath>
        <m:r>
          <w:rPr>
            <w:rFonts w:ascii="Cambria Math" w:hAnsi="Cambria Math" w:cs="Times New Roman"/>
            <w:sz w:val="24"/>
            <w:szCs w:val="24"/>
          </w:rPr>
          <m:t>s≤t≤z</m:t>
        </m:r>
      </m:oMath>
      <w:r w:rsidRPr="002C5ADF">
        <w:rPr>
          <w:rFonts w:ascii="Times New Roman" w:hAnsi="Times New Roman" w:cs="Times New Roman"/>
          <w:sz w:val="24"/>
          <w:szCs w:val="24"/>
        </w:rPr>
        <w:t xml:space="preserve">. We compute the covariance between </w:t>
      </w:r>
      <m:oMath>
        <m:r>
          <w:rPr>
            <w:rFonts w:ascii="Cambria Math" w:hAnsi="Cambria Math" w:cs="Times New Roman"/>
            <w:sz w:val="24"/>
            <w:szCs w:val="24"/>
          </w:rPr>
          <m:t>x(t)+x(s)</m:t>
        </m:r>
      </m:oMath>
      <w:r w:rsidR="00992C94" w:rsidRPr="002C5ADF">
        <w:rPr>
          <w:rFonts w:ascii="Times New Roman" w:hAnsi="Times New Roman" w:cs="Times New Roman"/>
          <w:sz w:val="24"/>
          <w:szCs w:val="24"/>
        </w:rPr>
        <w:t xml:space="preserve"> and </w:t>
      </w:r>
      <m:oMath>
        <m:r>
          <w:rPr>
            <w:rFonts w:ascii="Cambria Math" w:hAnsi="Cambria Math" w:cs="Times New Roman"/>
            <w:sz w:val="24"/>
            <w:szCs w:val="24"/>
          </w:rPr>
          <m:t>x(z)</m:t>
        </m:r>
      </m:oMath>
      <w:r w:rsidRPr="002C5ADF">
        <w:rPr>
          <w:rFonts w:ascii="Times New Roman" w:hAnsi="Times New Roman" w:cs="Times New Roman"/>
          <w:sz w:val="24"/>
          <w:szCs w:val="24"/>
        </w:rPr>
        <w:t>:</w:t>
      </w:r>
    </w:p>
    <w:p w14:paraId="1D472593" w14:textId="15496E60" w:rsidR="002C5ADF" w:rsidRPr="00D20AAA" w:rsidRDefault="001B296B" w:rsidP="002C5ADF">
      <w:pPr>
        <w:rPr>
          <w:rFonts w:ascii="Times New Roman" w:hAnsi="Times New Roman" w:cs="Times New Roman"/>
          <w:sz w:val="24"/>
          <w:szCs w:val="24"/>
          <w:lang w:val="pl-PL"/>
        </w:rPr>
      </w:pPr>
      <m:oMathPara>
        <m:oMath>
          <m:r>
            <w:rPr>
              <w:rFonts w:ascii="Cambria Math" w:hAnsi="Cambria Math" w:cs="Times New Roman"/>
              <w:sz w:val="24"/>
              <w:szCs w:val="24"/>
              <w:lang w:val="pl-PL"/>
            </w:rPr>
            <m:t>Cov⁡(x(t)+x(s),x(z))=Cov⁡(x(t),x(z))+Cov⁡(x(s),x(z))</m:t>
          </m:r>
        </m:oMath>
      </m:oMathPara>
    </w:p>
    <w:p w14:paraId="4D793A30" w14:textId="77777777"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Using the property of the Ornstein–</w:t>
      </w:r>
      <w:proofErr w:type="spellStart"/>
      <w:r w:rsidRPr="002C5ADF">
        <w:rPr>
          <w:rFonts w:ascii="Times New Roman" w:hAnsi="Times New Roman" w:cs="Times New Roman"/>
          <w:sz w:val="24"/>
          <w:szCs w:val="24"/>
        </w:rPr>
        <w:t>Uhlenbeck</w:t>
      </w:r>
      <w:proofErr w:type="spellEnd"/>
      <w:r w:rsidRPr="002C5ADF">
        <w:rPr>
          <w:rFonts w:ascii="Times New Roman" w:hAnsi="Times New Roman" w:cs="Times New Roman"/>
          <w:sz w:val="24"/>
          <w:szCs w:val="24"/>
        </w:rPr>
        <w:t xml:space="preserve"> process:</w:t>
      </w:r>
    </w:p>
    <w:p w14:paraId="3EBA2FB6" w14:textId="7A2E47EC" w:rsidR="002C5ADF" w:rsidRPr="002C5ADF" w:rsidRDefault="001B296B" w:rsidP="002C5ADF">
      <w:pPr>
        <w:rPr>
          <w:rFonts w:ascii="Times New Roman" w:hAnsi="Times New Roman" w:cs="Times New Roman"/>
          <w:sz w:val="24"/>
          <w:szCs w:val="24"/>
        </w:rPr>
      </w:pPr>
      <m:oMathPara>
        <m:oMath>
          <m:r>
            <w:rPr>
              <w:rFonts w:ascii="Cambria Math" w:hAnsi="Cambria Math" w:cs="Times New Roman"/>
              <w:sz w:val="24"/>
              <w:szCs w:val="24"/>
            </w:rPr>
            <m:t>Cov(x(u),x(v))=</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num>
            <m:den>
              <m:r>
                <w:rPr>
                  <w:rFonts w:ascii="Cambria Math" w:hAnsi="Cambria Math" w:cs="Times New Roman"/>
                  <w:sz w:val="24"/>
                  <w:szCs w:val="24"/>
                </w:rPr>
                <m:t>2k</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r>
                <w:rPr>
                  <w:rFonts w:ascii="Cambria Math" w:hAnsi="Cambria Math" w:cs="Cambria Math"/>
                  <w:sz w:val="24"/>
                  <w:szCs w:val="24"/>
                </w:rPr>
                <m:t>|</m:t>
              </m:r>
              <m:r>
                <w:rPr>
                  <w:rFonts w:ascii="Cambria Math" w:hAnsi="Cambria Math" w:cs="Times New Roman"/>
                  <w:sz w:val="24"/>
                  <w:szCs w:val="24"/>
                </w:rPr>
                <m:t>v-u</m:t>
              </m:r>
              <m:r>
                <w:rPr>
                  <w:rFonts w:ascii="Cambria Math" w:hAnsi="Cambria Math" w:cs="Cambria Math"/>
                  <w:sz w:val="24"/>
                  <w:szCs w:val="24"/>
                </w:rPr>
                <m:t>|</m:t>
              </m:r>
            </m:sup>
          </m:sSup>
        </m:oMath>
      </m:oMathPara>
    </w:p>
    <w:p w14:paraId="07C51EA8" w14:textId="77777777"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Thus:</w:t>
      </w:r>
    </w:p>
    <w:p w14:paraId="1E7DD3DD" w14:textId="68F8CE64" w:rsidR="001B296B" w:rsidRPr="00D20AAA" w:rsidRDefault="001B296B" w:rsidP="001B296B">
      <w:pPr>
        <w:rPr>
          <w:rFonts w:ascii="Times New Roman" w:hAnsi="Times New Roman" w:cs="Times New Roman"/>
          <w:sz w:val="24"/>
          <w:szCs w:val="24"/>
          <w:lang w:val="pl-PL"/>
        </w:rPr>
      </w:pPr>
      <m:oMathPara>
        <m:oMath>
          <m:r>
            <w:rPr>
              <w:rFonts w:ascii="Cambria Math" w:hAnsi="Cambria Math" w:cs="Times New Roman"/>
              <w:sz w:val="24"/>
              <w:szCs w:val="24"/>
              <w:lang w:val="pl-PL"/>
            </w:rPr>
            <m:t>Cov⁡(x(t)+x(s),x(z))=</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num>
            <m:den>
              <m:r>
                <w:rPr>
                  <w:rFonts w:ascii="Cambria Math" w:hAnsi="Cambria Math" w:cs="Times New Roman"/>
                  <w:sz w:val="24"/>
                  <w:szCs w:val="24"/>
                </w:rPr>
                <m:t>2k</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Cambria Math"/>
                      <w:i/>
                      <w:sz w:val="24"/>
                      <w:szCs w:val="24"/>
                    </w:rPr>
                  </m:ctrlPr>
                </m:dPr>
                <m:e>
                  <m:r>
                    <w:rPr>
                      <w:rFonts w:ascii="Cambria Math" w:hAnsi="Cambria Math" w:cs="Cambria Math"/>
                      <w:sz w:val="24"/>
                      <w:szCs w:val="24"/>
                    </w:rPr>
                    <m:t>z-t</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Cambria Math"/>
                      <w:i/>
                      <w:sz w:val="24"/>
                      <w:szCs w:val="24"/>
                    </w:rPr>
                  </m:ctrlPr>
                </m:dPr>
                <m:e>
                  <m:r>
                    <w:rPr>
                      <w:rFonts w:ascii="Cambria Math" w:hAnsi="Cambria Math" w:cs="Cambria Math"/>
                      <w:sz w:val="24"/>
                      <w:szCs w:val="24"/>
                    </w:rPr>
                    <m:t>z-s</m:t>
                  </m:r>
                </m:e>
              </m:d>
            </m:sup>
          </m:sSup>
          <m:r>
            <w:rPr>
              <w:rFonts w:ascii="Cambria Math" w:hAnsi="Cambria Math" w:cs="Times New Roman"/>
              <w:sz w:val="24"/>
              <w:szCs w:val="24"/>
            </w:rPr>
            <m:t>)</m:t>
          </m:r>
        </m:oMath>
      </m:oMathPara>
    </w:p>
    <w:p w14:paraId="178957DF" w14:textId="379E47FB"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The variance of </w:t>
      </w:r>
      <m:oMath>
        <m:r>
          <w:rPr>
            <w:rFonts w:ascii="Cambria Math" w:hAnsi="Cambria Math" w:cs="Times New Roman"/>
            <w:sz w:val="24"/>
            <w:szCs w:val="24"/>
            <w:lang w:val="pl-PL"/>
          </w:rPr>
          <m:t>x</m:t>
        </m:r>
        <m:r>
          <w:rPr>
            <w:rFonts w:ascii="Cambria Math" w:hAnsi="Cambria Math" w:cs="Times New Roman"/>
            <w:sz w:val="24"/>
            <w:szCs w:val="24"/>
          </w:rPr>
          <m:t>(</m:t>
        </m:r>
        <m:r>
          <w:rPr>
            <w:rFonts w:ascii="Cambria Math" w:hAnsi="Cambria Math" w:cs="Times New Roman"/>
            <w:sz w:val="24"/>
            <w:szCs w:val="24"/>
            <w:lang w:val="pl-PL"/>
          </w:rPr>
          <m:t>t</m:t>
        </m:r>
        <m:r>
          <w:rPr>
            <w:rFonts w:ascii="Cambria Math" w:hAnsi="Cambria Math" w:cs="Times New Roman"/>
            <w:sz w:val="24"/>
            <w:szCs w:val="24"/>
          </w:rPr>
          <m:t>)+</m:t>
        </m:r>
        <m:r>
          <w:rPr>
            <w:rFonts w:ascii="Cambria Math" w:hAnsi="Cambria Math" w:cs="Times New Roman"/>
            <w:sz w:val="24"/>
            <w:szCs w:val="24"/>
            <w:lang w:val="pl-PL"/>
          </w:rPr>
          <m:t>x</m:t>
        </m:r>
        <m:r>
          <w:rPr>
            <w:rFonts w:ascii="Cambria Math" w:hAnsi="Cambria Math" w:cs="Times New Roman"/>
            <w:sz w:val="24"/>
            <w:szCs w:val="24"/>
          </w:rPr>
          <m:t>(</m:t>
        </m:r>
        <m:r>
          <w:rPr>
            <w:rFonts w:ascii="Cambria Math" w:hAnsi="Cambria Math" w:cs="Times New Roman"/>
            <w:sz w:val="24"/>
            <w:szCs w:val="24"/>
            <w:lang w:val="pl-PL"/>
          </w:rPr>
          <m:t>s</m:t>
        </m:r>
        <m:r>
          <w:rPr>
            <w:rFonts w:ascii="Cambria Math" w:hAnsi="Cambria Math" w:cs="Times New Roman"/>
            <w:sz w:val="24"/>
            <w:szCs w:val="24"/>
          </w:rPr>
          <m:t>)</m:t>
        </m:r>
      </m:oMath>
      <w:r w:rsidRPr="002C5ADF">
        <w:rPr>
          <w:rFonts w:ascii="Times New Roman" w:hAnsi="Times New Roman" w:cs="Times New Roman"/>
          <w:sz w:val="24"/>
          <w:szCs w:val="24"/>
        </w:rPr>
        <w:t xml:space="preserve"> is:</w:t>
      </w:r>
    </w:p>
    <w:p w14:paraId="0D103F7B" w14:textId="50262F3D" w:rsidR="00265565" w:rsidRPr="00D20AAA" w:rsidRDefault="00265565" w:rsidP="00265565">
      <w:pPr>
        <w:rPr>
          <w:rFonts w:ascii="Times New Roman" w:hAnsi="Times New Roman" w:cs="Times New Roman"/>
          <w:sz w:val="24"/>
          <w:szCs w:val="24"/>
          <w:lang w:val="pl-PL"/>
        </w:rPr>
      </w:pPr>
      <m:oMathPara>
        <m:oMath>
          <m:r>
            <w:rPr>
              <w:rFonts w:ascii="Cambria Math" w:hAnsi="Cambria Math" w:cs="Times New Roman"/>
              <w:sz w:val="24"/>
              <w:szCs w:val="24"/>
              <w:lang w:val="pl-PL"/>
            </w:rPr>
            <w:lastRenderedPageBreak/>
            <m:t>Va</m:t>
          </m:r>
          <m:func>
            <m:funcPr>
              <m:ctrlPr>
                <w:rPr>
                  <w:rFonts w:ascii="Cambria Math" w:hAnsi="Cambria Math" w:cs="Times New Roman"/>
                  <w:i/>
                  <w:sz w:val="24"/>
                  <w:szCs w:val="24"/>
                  <w:lang w:val="pl-PL"/>
                </w:rPr>
              </m:ctrlPr>
            </m:funcPr>
            <m:fName>
              <m:r>
                <w:rPr>
                  <w:rFonts w:ascii="Cambria Math" w:hAnsi="Cambria Math" w:cs="Times New Roman"/>
                  <w:sz w:val="24"/>
                  <w:szCs w:val="24"/>
                  <w:lang w:val="pl-PL"/>
                </w:rPr>
                <m:t>r</m:t>
              </m:r>
            </m:fName>
            <m:e>
              <m:d>
                <m:dPr>
                  <m:ctrlPr>
                    <w:rPr>
                      <w:rFonts w:ascii="Cambria Math" w:hAnsi="Cambria Math" w:cs="Times New Roman"/>
                      <w:i/>
                      <w:sz w:val="24"/>
                      <w:szCs w:val="24"/>
                      <w:lang w:val="pl-PL"/>
                    </w:rPr>
                  </m:ctrlPr>
                </m:dPr>
                <m:e>
                  <m:r>
                    <w:rPr>
                      <w:rFonts w:ascii="Cambria Math" w:hAnsi="Cambria Math" w:cs="Times New Roman"/>
                      <w:sz w:val="24"/>
                      <w:szCs w:val="24"/>
                      <w:lang w:val="pl-PL"/>
                    </w:rPr>
                    <m:t>x</m:t>
                  </m:r>
                  <m:d>
                    <m:dPr>
                      <m:ctrlPr>
                        <w:rPr>
                          <w:rFonts w:ascii="Cambria Math" w:hAnsi="Cambria Math" w:cs="Times New Roman"/>
                          <w:i/>
                          <w:sz w:val="24"/>
                          <w:szCs w:val="24"/>
                          <w:lang w:val="pl-PL"/>
                        </w:rPr>
                      </m:ctrlPr>
                    </m:dPr>
                    <m:e>
                      <m:r>
                        <w:rPr>
                          <w:rFonts w:ascii="Cambria Math" w:hAnsi="Cambria Math" w:cs="Times New Roman"/>
                          <w:sz w:val="24"/>
                          <w:szCs w:val="24"/>
                          <w:lang w:val="pl-PL"/>
                        </w:rPr>
                        <m:t>t</m:t>
                      </m:r>
                    </m:e>
                  </m:d>
                  <m:r>
                    <w:rPr>
                      <w:rFonts w:ascii="Cambria Math" w:hAnsi="Cambria Math" w:cs="Times New Roman"/>
                      <w:sz w:val="24"/>
                      <w:szCs w:val="24"/>
                      <w:lang w:val="pl-PL"/>
                    </w:rPr>
                    <m:t>+x</m:t>
                  </m:r>
                  <m:d>
                    <m:dPr>
                      <m:ctrlPr>
                        <w:rPr>
                          <w:rFonts w:ascii="Cambria Math" w:hAnsi="Cambria Math" w:cs="Times New Roman"/>
                          <w:i/>
                          <w:sz w:val="24"/>
                          <w:szCs w:val="24"/>
                          <w:lang w:val="pl-PL"/>
                        </w:rPr>
                      </m:ctrlPr>
                    </m:dPr>
                    <m:e>
                      <m:r>
                        <w:rPr>
                          <w:rFonts w:ascii="Cambria Math" w:hAnsi="Cambria Math" w:cs="Times New Roman"/>
                          <w:sz w:val="24"/>
                          <w:szCs w:val="24"/>
                          <w:lang w:val="pl-PL"/>
                        </w:rPr>
                        <m:t>s</m:t>
                      </m:r>
                    </m:e>
                  </m:d>
                </m:e>
              </m:d>
            </m:e>
          </m:func>
          <m:r>
            <w:rPr>
              <w:rFonts w:ascii="Cambria Math" w:hAnsi="Cambria Math" w:cs="Times New Roman"/>
              <w:sz w:val="24"/>
              <w:szCs w:val="24"/>
              <w:lang w:val="pl-PL"/>
            </w:rPr>
            <m:t>=Va</m:t>
          </m:r>
          <m:func>
            <m:funcPr>
              <m:ctrlPr>
                <w:rPr>
                  <w:rFonts w:ascii="Cambria Math" w:hAnsi="Cambria Math" w:cs="Times New Roman"/>
                  <w:i/>
                  <w:sz w:val="24"/>
                  <w:szCs w:val="24"/>
                  <w:lang w:val="pl-PL"/>
                </w:rPr>
              </m:ctrlPr>
            </m:funcPr>
            <m:fName>
              <m:r>
                <w:rPr>
                  <w:rFonts w:ascii="Cambria Math" w:hAnsi="Cambria Math" w:cs="Times New Roman"/>
                  <w:sz w:val="24"/>
                  <w:szCs w:val="24"/>
                  <w:lang w:val="pl-PL"/>
                </w:rPr>
                <m:t>r</m:t>
              </m:r>
            </m:fName>
            <m:e>
              <m:d>
                <m:dPr>
                  <m:ctrlPr>
                    <w:rPr>
                      <w:rFonts w:ascii="Cambria Math" w:hAnsi="Cambria Math" w:cs="Times New Roman"/>
                      <w:i/>
                      <w:sz w:val="24"/>
                      <w:szCs w:val="24"/>
                      <w:lang w:val="pl-PL"/>
                    </w:rPr>
                  </m:ctrlPr>
                </m:dPr>
                <m:e>
                  <m:r>
                    <w:rPr>
                      <w:rFonts w:ascii="Cambria Math" w:hAnsi="Cambria Math" w:cs="Times New Roman"/>
                      <w:sz w:val="24"/>
                      <w:szCs w:val="24"/>
                      <w:lang w:val="pl-PL"/>
                    </w:rPr>
                    <m:t>x</m:t>
                  </m:r>
                  <m:d>
                    <m:dPr>
                      <m:ctrlPr>
                        <w:rPr>
                          <w:rFonts w:ascii="Cambria Math" w:hAnsi="Cambria Math" w:cs="Times New Roman"/>
                          <w:i/>
                          <w:sz w:val="24"/>
                          <w:szCs w:val="24"/>
                          <w:lang w:val="pl-PL"/>
                        </w:rPr>
                      </m:ctrlPr>
                    </m:dPr>
                    <m:e>
                      <m:r>
                        <w:rPr>
                          <w:rFonts w:ascii="Cambria Math" w:hAnsi="Cambria Math" w:cs="Times New Roman"/>
                          <w:sz w:val="24"/>
                          <w:szCs w:val="24"/>
                          <w:lang w:val="pl-PL"/>
                        </w:rPr>
                        <m:t>t</m:t>
                      </m:r>
                    </m:e>
                  </m:d>
                </m:e>
              </m:d>
            </m:e>
          </m:func>
          <m:r>
            <w:rPr>
              <w:rFonts w:ascii="Cambria Math" w:hAnsi="Cambria Math" w:cs="Times New Roman"/>
              <w:sz w:val="24"/>
              <w:szCs w:val="24"/>
              <w:lang w:val="pl-PL"/>
            </w:rPr>
            <m:t>+Va</m:t>
          </m:r>
          <m:func>
            <m:funcPr>
              <m:ctrlPr>
                <w:rPr>
                  <w:rFonts w:ascii="Cambria Math" w:hAnsi="Cambria Math" w:cs="Times New Roman"/>
                  <w:i/>
                  <w:sz w:val="24"/>
                  <w:szCs w:val="24"/>
                  <w:lang w:val="pl-PL"/>
                </w:rPr>
              </m:ctrlPr>
            </m:funcPr>
            <m:fName>
              <m:r>
                <w:rPr>
                  <w:rFonts w:ascii="Cambria Math" w:hAnsi="Cambria Math" w:cs="Times New Roman"/>
                  <w:sz w:val="24"/>
                  <w:szCs w:val="24"/>
                  <w:lang w:val="pl-PL"/>
                </w:rPr>
                <m:t>r</m:t>
              </m:r>
            </m:fName>
            <m:e>
              <m:d>
                <m:dPr>
                  <m:ctrlPr>
                    <w:rPr>
                      <w:rFonts w:ascii="Cambria Math" w:hAnsi="Cambria Math" w:cs="Times New Roman"/>
                      <w:i/>
                      <w:sz w:val="24"/>
                      <w:szCs w:val="24"/>
                      <w:lang w:val="pl-PL"/>
                    </w:rPr>
                  </m:ctrlPr>
                </m:dPr>
                <m:e>
                  <m:r>
                    <w:rPr>
                      <w:rFonts w:ascii="Cambria Math" w:hAnsi="Cambria Math" w:cs="Times New Roman"/>
                      <w:sz w:val="24"/>
                      <w:szCs w:val="24"/>
                      <w:lang w:val="pl-PL"/>
                    </w:rPr>
                    <m:t>x</m:t>
                  </m:r>
                  <m:d>
                    <m:dPr>
                      <m:ctrlPr>
                        <w:rPr>
                          <w:rFonts w:ascii="Cambria Math" w:hAnsi="Cambria Math" w:cs="Times New Roman"/>
                          <w:i/>
                          <w:sz w:val="24"/>
                          <w:szCs w:val="24"/>
                          <w:lang w:val="pl-PL"/>
                        </w:rPr>
                      </m:ctrlPr>
                    </m:dPr>
                    <m:e>
                      <m:r>
                        <w:rPr>
                          <w:rFonts w:ascii="Cambria Math" w:hAnsi="Cambria Math" w:cs="Times New Roman"/>
                          <w:sz w:val="24"/>
                          <w:szCs w:val="24"/>
                          <w:lang w:val="pl-PL"/>
                        </w:rPr>
                        <m:t>s</m:t>
                      </m:r>
                    </m:e>
                  </m:d>
                </m:e>
              </m:d>
            </m:e>
          </m:func>
          <m:r>
            <w:rPr>
              <w:rFonts w:ascii="Cambria Math" w:hAnsi="Cambria Math" w:cs="Times New Roman"/>
              <w:sz w:val="24"/>
              <w:szCs w:val="24"/>
              <w:lang w:val="pl-PL"/>
            </w:rPr>
            <m:t>+2Cov⁡(x(t)+x(s))=</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num>
            <m:den>
              <m:r>
                <w:rPr>
                  <w:rFonts w:ascii="Cambria Math" w:hAnsi="Cambria Math" w:cs="Times New Roman"/>
                  <w:sz w:val="24"/>
                  <w:szCs w:val="24"/>
                </w:rPr>
                <m:t>2k</m:t>
              </m:r>
            </m:den>
          </m:f>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Cambria Math"/>
                      <w:i/>
                      <w:sz w:val="24"/>
                      <w:szCs w:val="24"/>
                    </w:rPr>
                  </m:ctrlPr>
                </m:dPr>
                <m:e>
                  <m:r>
                    <w:rPr>
                      <w:rFonts w:ascii="Cambria Math" w:hAnsi="Cambria Math" w:cs="Cambria Math"/>
                      <w:sz w:val="24"/>
                      <w:szCs w:val="24"/>
                    </w:rPr>
                    <m:t>t-s</m:t>
                  </m:r>
                </m:e>
              </m:d>
            </m:sup>
          </m:sSup>
          <m:r>
            <w:rPr>
              <w:rFonts w:ascii="Cambria Math" w:hAnsi="Cambria Math" w:cs="Times New Roman"/>
              <w:sz w:val="24"/>
              <w:szCs w:val="24"/>
            </w:rPr>
            <m:t>)</m:t>
          </m:r>
        </m:oMath>
      </m:oMathPara>
    </w:p>
    <w:p w14:paraId="1CAF7EB9" w14:textId="3390B1E0"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The variance of </w:t>
      </w:r>
      <m:oMath>
        <m:r>
          <w:rPr>
            <w:rFonts w:ascii="Cambria Math" w:hAnsi="Cambria Math" w:cs="Times New Roman"/>
            <w:sz w:val="24"/>
            <w:szCs w:val="24"/>
          </w:rPr>
          <m:t>x(z)</m:t>
        </m:r>
      </m:oMath>
      <w:r w:rsidRPr="002C5ADF">
        <w:rPr>
          <w:rFonts w:ascii="Times New Roman" w:hAnsi="Times New Roman" w:cs="Times New Roman"/>
          <w:sz w:val="24"/>
          <w:szCs w:val="24"/>
        </w:rPr>
        <w:t xml:space="preserve"> is:</w:t>
      </w:r>
    </w:p>
    <w:p w14:paraId="55AE16C7" w14:textId="2422381A" w:rsidR="00265565" w:rsidRPr="00D20AAA" w:rsidRDefault="00265565" w:rsidP="00265565">
      <w:pPr>
        <w:rPr>
          <w:rFonts w:ascii="Times New Roman" w:hAnsi="Times New Roman" w:cs="Times New Roman"/>
          <w:sz w:val="24"/>
          <w:szCs w:val="24"/>
          <w:lang w:val="pl-PL"/>
        </w:rPr>
      </w:pPr>
      <m:oMathPara>
        <m:oMath>
          <m:r>
            <w:rPr>
              <w:rFonts w:ascii="Cambria Math" w:hAnsi="Cambria Math" w:cs="Times New Roman"/>
              <w:sz w:val="24"/>
              <w:szCs w:val="24"/>
              <w:lang w:val="pl-PL"/>
            </w:rPr>
            <m:t>Var(x(z))=</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num>
            <m:den>
              <m:r>
                <w:rPr>
                  <w:rFonts w:ascii="Cambria Math" w:hAnsi="Cambria Math" w:cs="Times New Roman"/>
                  <w:sz w:val="24"/>
                  <w:szCs w:val="24"/>
                </w:rPr>
                <m:t>2k</m:t>
              </m:r>
            </m:den>
          </m:f>
        </m:oMath>
      </m:oMathPara>
    </w:p>
    <w:p w14:paraId="11CDA851" w14:textId="453475EB"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Therefore, the correlation coefficient between </w:t>
      </w:r>
      <m:oMath>
        <m:r>
          <w:rPr>
            <w:rFonts w:ascii="Cambria Math" w:hAnsi="Cambria Math" w:cs="Times New Roman"/>
            <w:sz w:val="24"/>
            <w:szCs w:val="24"/>
          </w:rPr>
          <m:t>x(t)+x(s)</m:t>
        </m:r>
      </m:oMath>
      <w:r w:rsidR="00903662" w:rsidRPr="002C5ADF">
        <w:rPr>
          <w:rFonts w:ascii="Times New Roman" w:hAnsi="Times New Roman" w:cs="Times New Roman"/>
          <w:sz w:val="24"/>
          <w:szCs w:val="24"/>
        </w:rPr>
        <w:t xml:space="preserve"> and </w:t>
      </w:r>
      <m:oMath>
        <m:r>
          <w:rPr>
            <w:rFonts w:ascii="Cambria Math" w:hAnsi="Cambria Math" w:cs="Times New Roman"/>
            <w:sz w:val="24"/>
            <w:szCs w:val="24"/>
          </w:rPr>
          <m:t>x(z)</m:t>
        </m:r>
      </m:oMath>
      <w:r w:rsidRPr="002C5ADF">
        <w:rPr>
          <w:rFonts w:ascii="Times New Roman" w:hAnsi="Times New Roman" w:cs="Times New Roman"/>
          <w:sz w:val="24"/>
          <w:szCs w:val="24"/>
        </w:rPr>
        <w:t xml:space="preserve"> is:</w:t>
      </w:r>
    </w:p>
    <w:p w14:paraId="19BEE858" w14:textId="2BFD2543" w:rsidR="002C5ADF" w:rsidRPr="002C5ADF" w:rsidRDefault="00903662" w:rsidP="002C5ADF">
      <w:pPr>
        <w:rPr>
          <w:rFonts w:ascii="Times New Roman" w:hAnsi="Times New Roman" w:cs="Times New Roman"/>
          <w:sz w:val="24"/>
          <w:szCs w:val="24"/>
        </w:rPr>
      </w:pPr>
      <m:oMathPara>
        <m:oMath>
          <m:r>
            <w:rPr>
              <w:rFonts w:ascii="Cambria Math" w:hAnsi="Cambria Math" w:cs="Times New Roman"/>
              <w:sz w:val="24"/>
              <w:szCs w:val="24"/>
            </w:rPr>
            <m:t>Corr(x(t)+x(s),x(z))=</m:t>
          </m:r>
          <m:f>
            <m:fPr>
              <m:ctrlPr>
                <w:rPr>
                  <w:rFonts w:ascii="Cambria Math" w:hAnsi="Cambria Math" w:cs="Times New Roman"/>
                  <w:i/>
                  <w:sz w:val="24"/>
                  <w:szCs w:val="24"/>
                </w:rPr>
              </m:ctrlPr>
            </m:fPr>
            <m:num>
              <m:r>
                <w:rPr>
                  <w:rFonts w:ascii="Cambria Math" w:hAnsi="Cambria Math" w:cs="Times New Roman"/>
                  <w:sz w:val="24"/>
                  <w:szCs w:val="24"/>
                </w:rPr>
                <m:t>Cov(x(t)+x(s),x(z))</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Var(x(t)+x(s))Var(x(z))</m:t>
                  </m:r>
                </m:e>
              </m:rad>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Cambria Math"/>
                      <w:i/>
                      <w:sz w:val="24"/>
                      <w:szCs w:val="24"/>
                    </w:rPr>
                  </m:ctrlPr>
                </m:dPr>
                <m:e>
                  <m:r>
                    <w:rPr>
                      <w:rFonts w:ascii="Cambria Math" w:hAnsi="Cambria Math" w:cs="Cambria Math"/>
                      <w:sz w:val="24"/>
                      <w:szCs w:val="24"/>
                    </w:rPr>
                    <m:t>z-t</m:t>
                  </m:r>
                </m:e>
              </m:d>
            </m:sup>
          </m:sSup>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Cambria Math"/>
                              <w:i/>
                              <w:sz w:val="24"/>
                              <w:szCs w:val="24"/>
                            </w:rPr>
                          </m:ctrlPr>
                        </m:dPr>
                        <m:e>
                          <m:r>
                            <w:rPr>
                              <w:rFonts w:ascii="Cambria Math" w:hAnsi="Cambria Math" w:cs="Cambria Math"/>
                              <w:sz w:val="24"/>
                              <w:szCs w:val="24"/>
                            </w:rPr>
                            <m:t>t-s</m:t>
                          </m:r>
                        </m:e>
                      </m:d>
                    </m:sup>
                  </m:sSup>
                </m:num>
                <m:den>
                  <m:r>
                    <w:rPr>
                      <w:rFonts w:ascii="Cambria Math" w:hAnsi="Cambria Math" w:cs="Times New Roman"/>
                      <w:sz w:val="24"/>
                      <w:szCs w:val="24"/>
                    </w:rPr>
                    <m:t>2</m:t>
                  </m:r>
                </m:den>
              </m:f>
            </m:e>
          </m:rad>
          <m:r>
            <w:rPr>
              <w:rFonts w:ascii="Cambria Math" w:hAnsi="Cambria Math" w:cs="Times New Roman"/>
              <w:sz w:val="24"/>
              <w:szCs w:val="24"/>
            </w:rPr>
            <m:t>​​</m:t>
          </m:r>
        </m:oMath>
      </m:oMathPara>
    </w:p>
    <w:p w14:paraId="4BE4454B" w14:textId="35A82006" w:rsidR="002C5ADF" w:rsidRPr="002C5ADF" w:rsidRDefault="002C5ADF" w:rsidP="002C5ADF">
      <w:pPr>
        <w:rPr>
          <w:rFonts w:ascii="Times New Roman" w:hAnsi="Times New Roman" w:cs="Times New Roman"/>
          <w:sz w:val="24"/>
          <w:szCs w:val="24"/>
        </w:rPr>
      </w:pPr>
      <w:r w:rsidRPr="002C5ADF">
        <w:rPr>
          <w:rFonts w:ascii="Times New Roman" w:hAnsi="Times New Roman" w:cs="Times New Roman"/>
          <w:sz w:val="24"/>
          <w:szCs w:val="24"/>
        </w:rPr>
        <w:t xml:space="preserve">As </w:t>
      </w:r>
      <m:oMath>
        <m:r>
          <w:rPr>
            <w:rFonts w:ascii="Cambria Math" w:hAnsi="Cambria Math" w:cs="Times New Roman"/>
            <w:sz w:val="24"/>
            <w:szCs w:val="24"/>
          </w:rPr>
          <m:t>z-t</m:t>
        </m:r>
      </m:oMath>
      <w:r w:rsidRPr="002C5ADF">
        <w:rPr>
          <w:rFonts w:ascii="Times New Roman" w:hAnsi="Times New Roman" w:cs="Times New Roman"/>
          <w:sz w:val="24"/>
          <w:szCs w:val="24"/>
        </w:rPr>
        <w:t xml:space="preserve"> increases (i.e., as </w:t>
      </w:r>
      <m:oMath>
        <m:r>
          <w:rPr>
            <w:rFonts w:ascii="Cambria Math" w:hAnsi="Cambria Math" w:cs="Times New Roman"/>
            <w:sz w:val="24"/>
            <w:szCs w:val="24"/>
          </w:rPr>
          <m:t>s→∞</m:t>
        </m:r>
      </m:oMath>
      <w:r w:rsidRPr="002C5ADF">
        <w:rPr>
          <w:rFonts w:ascii="Times New Roman" w:hAnsi="Times New Roman" w:cs="Times New Roman"/>
          <w:sz w:val="24"/>
          <w:szCs w:val="24"/>
        </w:rPr>
        <w:t>), the correlation tends to zero exponentially, further illustrating the strong mixing property.</w:t>
      </w:r>
    </w:p>
    <w:p w14:paraId="567DD410" w14:textId="77777777" w:rsidR="00200753" w:rsidRPr="006869C5" w:rsidRDefault="00200753" w:rsidP="006869C5">
      <w:pPr>
        <w:rPr>
          <w:rFonts w:ascii="Times New Roman" w:hAnsi="Times New Roman" w:cs="Times New Roman"/>
          <w:sz w:val="24"/>
          <w:szCs w:val="24"/>
        </w:rPr>
      </w:pPr>
    </w:p>
    <w:p w14:paraId="2A29DC45" w14:textId="0C3AED88" w:rsidR="00C5193E" w:rsidRPr="00C5193E" w:rsidRDefault="00C5193E" w:rsidP="00C5193E">
      <w:pPr>
        <w:rPr>
          <w:rFonts w:ascii="Times New Roman" w:hAnsi="Times New Roman" w:cs="Times New Roman"/>
          <w:b/>
          <w:bCs/>
          <w:sz w:val="24"/>
          <w:szCs w:val="24"/>
        </w:rPr>
      </w:pPr>
      <w:r w:rsidRPr="00C5193E">
        <w:rPr>
          <w:rFonts w:ascii="Times New Roman" w:hAnsi="Times New Roman" w:cs="Times New Roman"/>
          <w:b/>
          <w:bCs/>
          <w:sz w:val="24"/>
          <w:szCs w:val="24"/>
        </w:rPr>
        <w:t xml:space="preserve">Theorem </w:t>
      </w:r>
      <w:r>
        <w:rPr>
          <w:rFonts w:ascii="Times New Roman" w:hAnsi="Times New Roman" w:cs="Times New Roman" w:hint="eastAsia"/>
          <w:b/>
          <w:bCs/>
          <w:sz w:val="24"/>
          <w:szCs w:val="24"/>
        </w:rPr>
        <w:t>3</w:t>
      </w:r>
      <w:r w:rsidRPr="00C5193E">
        <w:rPr>
          <w:rFonts w:ascii="Times New Roman" w:hAnsi="Times New Roman" w:cs="Times New Roman"/>
          <w:b/>
          <w:bCs/>
          <w:sz w:val="24"/>
          <w:szCs w:val="24"/>
        </w:rPr>
        <w:t>.</w:t>
      </w:r>
      <w:r>
        <w:rPr>
          <w:rFonts w:ascii="Times New Roman" w:hAnsi="Times New Roman" w:cs="Times New Roman" w:hint="eastAsia"/>
          <w:b/>
          <w:bCs/>
          <w:sz w:val="24"/>
          <w:szCs w:val="24"/>
        </w:rPr>
        <w:t>1</w:t>
      </w:r>
      <w:r w:rsidRPr="00C5193E">
        <w:rPr>
          <w:rFonts w:ascii="Times New Roman" w:hAnsi="Times New Roman" w:cs="Times New Roman"/>
          <w:b/>
          <w:bCs/>
          <w:sz w:val="24"/>
          <w:szCs w:val="24"/>
        </w:rPr>
        <w:t xml:space="preserve">: </w:t>
      </w:r>
      <w:r w:rsidRPr="00C5193E">
        <w:rPr>
          <w:rFonts w:ascii="Times New Roman" w:hAnsi="Times New Roman" w:cs="Times New Roman"/>
          <w:i/>
          <w:iCs/>
          <w:sz w:val="24"/>
          <w:szCs w:val="24"/>
        </w:rPr>
        <w:t>H-Volatility of the Ornstein–</w:t>
      </w:r>
      <w:proofErr w:type="spellStart"/>
      <w:r w:rsidRPr="00C5193E">
        <w:rPr>
          <w:rFonts w:ascii="Times New Roman" w:hAnsi="Times New Roman" w:cs="Times New Roman"/>
          <w:i/>
          <w:iCs/>
          <w:sz w:val="24"/>
          <w:szCs w:val="24"/>
        </w:rPr>
        <w:t>Uhlenbeck</w:t>
      </w:r>
      <w:proofErr w:type="spellEnd"/>
      <w:r w:rsidRPr="00C5193E">
        <w:rPr>
          <w:rFonts w:ascii="Times New Roman" w:hAnsi="Times New Roman" w:cs="Times New Roman"/>
          <w:i/>
          <w:iCs/>
          <w:sz w:val="24"/>
          <w:szCs w:val="24"/>
        </w:rPr>
        <w:t xml:space="preserve"> Process</w:t>
      </w:r>
    </w:p>
    <w:p w14:paraId="58DBB583" w14:textId="02127423" w:rsidR="00F1627B" w:rsidRPr="00F1627B" w:rsidRDefault="00F1627B" w:rsidP="00F1627B">
      <w:pPr>
        <w:rPr>
          <w:rFonts w:ascii="Times New Roman" w:hAnsi="Times New Roman" w:cs="Times New Roman"/>
          <w:sz w:val="24"/>
          <w:szCs w:val="24"/>
        </w:rPr>
      </w:pPr>
      <w:r w:rsidRPr="00F1627B">
        <w:rPr>
          <w:rFonts w:ascii="Times New Roman" w:hAnsi="Times New Roman" w:cs="Times New Roman"/>
          <w:sz w:val="24"/>
          <w:szCs w:val="24"/>
        </w:rPr>
        <w:t xml:space="preserve">Let </w:t>
      </w:r>
      <m:oMath>
        <m:r>
          <w:rPr>
            <w:rFonts w:ascii="Cambria Math" w:hAnsi="Cambria Math" w:cs="Times New Roman"/>
            <w:sz w:val="24"/>
            <w:szCs w:val="24"/>
          </w:rPr>
          <m:t>P(t)</m:t>
        </m:r>
      </m:oMath>
      <w:r w:rsidRPr="00F1627B">
        <w:rPr>
          <w:rFonts w:ascii="Times New Roman" w:hAnsi="Times New Roman" w:cs="Times New Roman"/>
          <w:sz w:val="24"/>
          <w:szCs w:val="24"/>
        </w:rPr>
        <w:t xml:space="preserve"> be an Ornstein–Uhlenbeck process with mean zero defined by the stochastic differential equation:</w:t>
      </w:r>
    </w:p>
    <w:p w14:paraId="7FCF4E7C" w14:textId="21F11B99" w:rsidR="00F1627B" w:rsidRPr="00F1627B" w:rsidRDefault="00F1627B" w:rsidP="00F1627B">
      <w:pPr>
        <w:rPr>
          <w:rFonts w:ascii="Times New Roman" w:hAnsi="Times New Roman" w:cs="Times New Roman"/>
          <w:sz w:val="24"/>
          <w:szCs w:val="24"/>
        </w:rPr>
      </w:pPr>
      <m:oMathPara>
        <m:oMath>
          <m:r>
            <w:rPr>
              <w:rFonts w:ascii="Cambria Math" w:hAnsi="Cambria Math" w:cs="Times New Roman"/>
              <w:sz w:val="24"/>
              <w:szCs w:val="24"/>
            </w:rPr>
            <m:t>dP(t)=-θP(t)dt+σd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m:oMathPara>
    </w:p>
    <w:p w14:paraId="4F02DA77" w14:textId="5BE95E38" w:rsidR="00F1627B" w:rsidRPr="00F1627B" w:rsidRDefault="00F1627B" w:rsidP="00F1627B">
      <w:pPr>
        <w:rPr>
          <w:rFonts w:ascii="Times New Roman" w:hAnsi="Times New Roman" w:cs="Times New Roman"/>
          <w:sz w:val="24"/>
          <w:szCs w:val="24"/>
        </w:rPr>
      </w:pPr>
      <w:r w:rsidRPr="00F1627B">
        <w:rPr>
          <w:rFonts w:ascii="Times New Roman" w:hAnsi="Times New Roman" w:cs="Times New Roman"/>
          <w:sz w:val="24"/>
          <w:szCs w:val="24"/>
        </w:rPr>
        <w:t xml:space="preserve">where </w:t>
      </w:r>
      <m:oMath>
        <m:r>
          <w:rPr>
            <w:rFonts w:ascii="Cambria Math" w:hAnsi="Cambria Math" w:cs="Times New Roman"/>
            <w:sz w:val="24"/>
            <w:szCs w:val="24"/>
          </w:rPr>
          <m:t>θ&gt;0, σ&gt;0</m:t>
        </m:r>
      </m:oMath>
      <w:r w:rsidRPr="00F1627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oMath>
      <w:r w:rsidRPr="00F1627B">
        <w:rPr>
          <w:rFonts w:ascii="Times New Roman" w:hAnsi="Times New Roman" w:cs="Times New Roman"/>
          <w:sz w:val="24"/>
          <w:szCs w:val="24"/>
        </w:rPr>
        <w:t>​ is a standard Brownian motion.</w:t>
      </w:r>
    </w:p>
    <w:p w14:paraId="3B83E4F7" w14:textId="3A67F797" w:rsidR="00F1627B" w:rsidRPr="00F1627B" w:rsidRDefault="00F1627B" w:rsidP="00F1627B">
      <w:pPr>
        <w:rPr>
          <w:rFonts w:ascii="Times New Roman" w:hAnsi="Times New Roman" w:cs="Times New Roman"/>
          <w:sz w:val="24"/>
          <w:szCs w:val="24"/>
        </w:rPr>
      </w:pPr>
      <w:r w:rsidRPr="00F1627B">
        <w:rPr>
          <w:rFonts w:ascii="Times New Roman" w:hAnsi="Times New Roman" w:cs="Times New Roman"/>
          <w:sz w:val="24"/>
          <w:szCs w:val="24"/>
        </w:rPr>
        <w:t xml:space="preserve">Then, for any positive </w:t>
      </w:r>
      <m:oMath>
        <m:r>
          <w:rPr>
            <w:rFonts w:ascii="Cambria Math" w:hAnsi="Cambria Math" w:cs="Times New Roman"/>
            <w:sz w:val="24"/>
            <w:szCs w:val="24"/>
          </w:rPr>
          <m:t>H</m:t>
        </m:r>
      </m:oMath>
      <w:r w:rsidRPr="00F1627B">
        <w:rPr>
          <w:rFonts w:ascii="Times New Roman" w:hAnsi="Times New Roman" w:cs="Times New Roman"/>
          <w:sz w:val="24"/>
          <w:szCs w:val="24"/>
        </w:rPr>
        <w:t xml:space="preserve"> satisfying certain conditions relevant to the Renko and </w:t>
      </w:r>
      <w:proofErr w:type="spellStart"/>
      <w:r w:rsidRPr="00F1627B">
        <w:rPr>
          <w:rFonts w:ascii="Times New Roman" w:hAnsi="Times New Roman" w:cs="Times New Roman"/>
          <w:sz w:val="24"/>
          <w:szCs w:val="24"/>
        </w:rPr>
        <w:t>Kagi</w:t>
      </w:r>
      <w:proofErr w:type="spellEnd"/>
      <w:r w:rsidRPr="00F1627B">
        <w:rPr>
          <w:rFonts w:ascii="Times New Roman" w:hAnsi="Times New Roman" w:cs="Times New Roman"/>
          <w:sz w:val="24"/>
          <w:szCs w:val="24"/>
        </w:rPr>
        <w:t xml:space="preserve"> chart constructions, the H-volatility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 P)</m:t>
        </m:r>
      </m:oMath>
      <w:r w:rsidRPr="00F1627B">
        <w:rPr>
          <w:rFonts w:ascii="Times New Roman" w:hAnsi="Times New Roman" w:cs="Times New Roman"/>
          <w:sz w:val="24"/>
          <w:szCs w:val="24"/>
        </w:rPr>
        <w:t xml:space="preserve"> is less than </w:t>
      </w:r>
      <m:oMath>
        <m:r>
          <w:rPr>
            <w:rFonts w:ascii="Cambria Math" w:hAnsi="Cambria Math" w:cs="Times New Roman"/>
            <w:sz w:val="24"/>
            <w:szCs w:val="24"/>
          </w:rPr>
          <m:t>2H</m:t>
        </m:r>
      </m:oMath>
      <w:r w:rsidRPr="00F1627B">
        <w:rPr>
          <w:rFonts w:ascii="Times New Roman" w:hAnsi="Times New Roman" w:cs="Times New Roman"/>
          <w:sz w:val="24"/>
          <w:szCs w:val="24"/>
        </w:rPr>
        <w:t>:</w:t>
      </w:r>
    </w:p>
    <w:p w14:paraId="773BCEE1" w14:textId="1E5B4A70" w:rsidR="006869C5" w:rsidRPr="00F1627B" w:rsidRDefault="00000000" w:rsidP="007F1F9C">
      <w:pPr>
        <w:ind w:left="2880" w:firstLine="720"/>
        <w:rPr>
          <w:rFonts w:ascii="Times New Roman" w:hAnsi="Times New Roman" w:cs="Times New Roman"/>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T→∞</m:t>
                </m:r>
              </m:lim>
            </m:limLow>
          </m:fName>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 P)</m:t>
            </m:r>
          </m:e>
        </m:func>
        <m:r>
          <w:rPr>
            <w:rFonts w:ascii="Cambria Math" w:hAnsi="Cambria Math" w:cs="Times New Roman"/>
            <w:sz w:val="24"/>
            <w:szCs w:val="24"/>
          </w:rPr>
          <m:t>⁡&lt;2H</m:t>
        </m:r>
      </m:oMath>
      <w:r w:rsidR="007F1F9C">
        <w:rPr>
          <w:rFonts w:ascii="Times New Roman" w:hAnsi="Times New Roman" w:cs="Times New Roman" w:hint="eastAsia"/>
          <w:sz w:val="24"/>
          <w:szCs w:val="24"/>
        </w:rPr>
        <w:t xml:space="preserve"> </w:t>
      </w:r>
      <w:r w:rsidR="007F1F9C">
        <w:rPr>
          <w:rFonts w:ascii="Times New Roman" w:hAnsi="Times New Roman" w:cs="Times New Roman"/>
          <w:sz w:val="24"/>
          <w:szCs w:val="24"/>
        </w:rPr>
        <w:tab/>
      </w:r>
      <w:r w:rsidR="007F1F9C">
        <w:rPr>
          <w:rFonts w:ascii="Times New Roman" w:hAnsi="Times New Roman" w:cs="Times New Roman"/>
          <w:sz w:val="24"/>
          <w:szCs w:val="24"/>
        </w:rPr>
        <w:tab/>
      </w:r>
      <w:r w:rsidR="007F1F9C">
        <w:rPr>
          <w:rFonts w:ascii="Times New Roman" w:hAnsi="Times New Roman" w:cs="Times New Roman"/>
          <w:sz w:val="24"/>
          <w:szCs w:val="24"/>
        </w:rPr>
        <w:tab/>
      </w:r>
      <w:r w:rsidR="007F1F9C">
        <w:rPr>
          <w:rFonts w:ascii="Times New Roman" w:hAnsi="Times New Roman" w:cs="Times New Roman"/>
          <w:sz w:val="24"/>
          <w:szCs w:val="24"/>
        </w:rPr>
        <w:tab/>
      </w:r>
      <w:r w:rsidR="007F1F9C">
        <w:rPr>
          <w:rFonts w:ascii="Times New Roman" w:hAnsi="Times New Roman" w:cs="Times New Roman"/>
          <w:sz w:val="24"/>
          <w:szCs w:val="24"/>
        </w:rPr>
        <w:tab/>
      </w:r>
      <w:r w:rsidR="007F1F9C">
        <w:rPr>
          <w:rFonts w:ascii="Times New Roman" w:hAnsi="Times New Roman" w:cs="Times New Roman" w:hint="eastAsia"/>
          <w:sz w:val="24"/>
          <w:szCs w:val="24"/>
        </w:rPr>
        <w:t xml:space="preserve">     (A5)</w:t>
      </w:r>
    </w:p>
    <w:p w14:paraId="4F944C4F" w14:textId="7B902F39" w:rsidR="00F1627B" w:rsidRDefault="006D06C3" w:rsidP="00F1627B">
      <w:pPr>
        <w:rPr>
          <w:rFonts w:ascii="Times New Roman" w:hAnsi="Times New Roman" w:cs="Times New Roman"/>
          <w:sz w:val="24"/>
          <w:szCs w:val="24"/>
        </w:rPr>
      </w:pPr>
      <w:r w:rsidRPr="002C5ADF">
        <w:rPr>
          <w:rFonts w:ascii="Times New Roman" w:hAnsi="Times New Roman" w:cs="Times New Roman"/>
          <w:b/>
          <w:bCs/>
          <w:sz w:val="24"/>
          <w:szCs w:val="24"/>
        </w:rPr>
        <w:t xml:space="preserve">Proof of </w:t>
      </w:r>
      <w:r w:rsidRPr="00C5193E">
        <w:rPr>
          <w:rFonts w:ascii="Times New Roman" w:hAnsi="Times New Roman" w:cs="Times New Roman"/>
          <w:b/>
          <w:bCs/>
          <w:sz w:val="24"/>
          <w:szCs w:val="24"/>
        </w:rPr>
        <w:t xml:space="preserve">Theorem </w:t>
      </w:r>
      <w:r>
        <w:rPr>
          <w:rFonts w:ascii="Times New Roman" w:hAnsi="Times New Roman" w:cs="Times New Roman" w:hint="eastAsia"/>
          <w:b/>
          <w:bCs/>
          <w:sz w:val="24"/>
          <w:szCs w:val="24"/>
        </w:rPr>
        <w:t>3</w:t>
      </w:r>
      <w:r w:rsidRPr="00C5193E">
        <w:rPr>
          <w:rFonts w:ascii="Times New Roman" w:hAnsi="Times New Roman" w:cs="Times New Roman"/>
          <w:b/>
          <w:bCs/>
          <w:sz w:val="24"/>
          <w:szCs w:val="24"/>
        </w:rPr>
        <w:t>.</w:t>
      </w:r>
      <w:r>
        <w:rPr>
          <w:rFonts w:ascii="Times New Roman" w:hAnsi="Times New Roman" w:cs="Times New Roman" w:hint="eastAsia"/>
          <w:b/>
          <w:bCs/>
          <w:sz w:val="24"/>
          <w:szCs w:val="24"/>
        </w:rPr>
        <w:t>1</w:t>
      </w:r>
      <w:r w:rsidRPr="002C5ADF">
        <w:rPr>
          <w:rFonts w:ascii="Times New Roman" w:hAnsi="Times New Roman" w:cs="Times New Roman"/>
          <w:b/>
          <w:bCs/>
          <w:sz w:val="24"/>
          <w:szCs w:val="24"/>
        </w:rPr>
        <w:t>:</w:t>
      </w:r>
    </w:p>
    <w:p w14:paraId="3524358A" w14:textId="77777777" w:rsidR="00D541CC" w:rsidRDefault="006D06C3" w:rsidP="00D541CC">
      <w:pPr>
        <w:rPr>
          <w:rFonts w:ascii="Times New Roman" w:hAnsi="Times New Roman" w:cs="Times New Roman"/>
          <w:sz w:val="24"/>
          <w:szCs w:val="24"/>
        </w:rPr>
      </w:pPr>
      <w:r w:rsidRPr="006D06C3">
        <w:rPr>
          <w:rFonts w:ascii="Times New Roman" w:hAnsi="Times New Roman" w:cs="Times New Roman"/>
          <w:sz w:val="24"/>
          <w:szCs w:val="24"/>
        </w:rPr>
        <w:t>We will prove Theorem A.6 by considering the properties of the Ornstein–</w:t>
      </w:r>
      <w:proofErr w:type="spellStart"/>
      <w:r w:rsidRPr="006D06C3">
        <w:rPr>
          <w:rFonts w:ascii="Times New Roman" w:hAnsi="Times New Roman" w:cs="Times New Roman"/>
          <w:sz w:val="24"/>
          <w:szCs w:val="24"/>
        </w:rPr>
        <w:t>Uhlenbeck</w:t>
      </w:r>
      <w:proofErr w:type="spellEnd"/>
      <w:r w:rsidRPr="006D06C3">
        <w:rPr>
          <w:rFonts w:ascii="Times New Roman" w:hAnsi="Times New Roman" w:cs="Times New Roman"/>
          <w:sz w:val="24"/>
          <w:szCs w:val="24"/>
        </w:rPr>
        <w:t xml:space="preserve"> process and analyzing the behavior of the H-volatility under the Renko and </w:t>
      </w:r>
      <w:proofErr w:type="spellStart"/>
      <w:r w:rsidRPr="006D06C3">
        <w:rPr>
          <w:rFonts w:ascii="Times New Roman" w:hAnsi="Times New Roman" w:cs="Times New Roman"/>
          <w:sz w:val="24"/>
          <w:szCs w:val="24"/>
        </w:rPr>
        <w:t>Kagi</w:t>
      </w:r>
      <w:proofErr w:type="spellEnd"/>
      <w:r w:rsidRPr="006D06C3">
        <w:rPr>
          <w:rFonts w:ascii="Times New Roman" w:hAnsi="Times New Roman" w:cs="Times New Roman"/>
          <w:sz w:val="24"/>
          <w:szCs w:val="24"/>
        </w:rPr>
        <w:t xml:space="preserve"> chart constructions.</w:t>
      </w:r>
      <w:r w:rsidR="00D541CC">
        <w:rPr>
          <w:rFonts w:ascii="Times New Roman" w:hAnsi="Times New Roman" w:cs="Times New Roman" w:hint="eastAsia"/>
          <w:sz w:val="24"/>
          <w:szCs w:val="24"/>
        </w:rPr>
        <w:t xml:space="preserve"> </w:t>
      </w:r>
    </w:p>
    <w:p w14:paraId="05B8A021" w14:textId="5E0BD21C" w:rsidR="00D541CC" w:rsidRPr="00D541CC" w:rsidRDefault="00D541CC" w:rsidP="00D541CC">
      <w:pPr>
        <w:rPr>
          <w:rFonts w:ascii="Times New Roman" w:hAnsi="Times New Roman" w:cs="Times New Roman"/>
          <w:b/>
          <w:bCs/>
          <w:kern w:val="0"/>
          <w:sz w:val="24"/>
          <w:szCs w:val="24"/>
          <w14:ligatures w14:val="none"/>
        </w:rPr>
      </w:pPr>
      <w:r w:rsidRPr="00D541CC">
        <w:rPr>
          <w:rFonts w:ascii="Times New Roman" w:eastAsia="Times New Roman" w:hAnsi="Times New Roman" w:cs="Times New Roman"/>
          <w:b/>
          <w:bCs/>
          <w:kern w:val="0"/>
          <w:sz w:val="24"/>
          <w:szCs w:val="24"/>
          <w14:ligatures w14:val="none"/>
        </w:rPr>
        <w:t>1. Definitions and Preliminaries</w:t>
      </w:r>
    </w:p>
    <w:p w14:paraId="75BA91FF" w14:textId="0B3830E6" w:rsidR="00D541CC" w:rsidRPr="00D541CC" w:rsidRDefault="00D541CC" w:rsidP="00D541CC">
      <w:pPr>
        <w:rPr>
          <w:rFonts w:ascii="Times New Roman" w:hAnsi="Times New Roman" w:cs="Times New Roman"/>
          <w:sz w:val="24"/>
          <w:szCs w:val="24"/>
        </w:rPr>
      </w:pPr>
      <w:r w:rsidRPr="00D541CC">
        <w:rPr>
          <w:rFonts w:ascii="Times New Roman" w:hAnsi="Times New Roman" w:cs="Times New Roman"/>
          <w:sz w:val="24"/>
          <w:szCs w:val="24"/>
        </w:rPr>
        <w:t xml:space="preserve">First, we define the necessary terms and preliminaries. </w:t>
      </w:r>
    </w:p>
    <w:p w14:paraId="2F548EA5" w14:textId="6BF3F86F" w:rsidR="006D06C3" w:rsidRPr="00D541CC" w:rsidRDefault="006D06C3" w:rsidP="00D541CC">
      <w:pPr>
        <w:pStyle w:val="ListParagraph"/>
        <w:numPr>
          <w:ilvl w:val="0"/>
          <w:numId w:val="37"/>
        </w:numPr>
        <w:rPr>
          <w:rFonts w:ascii="Times New Roman" w:hAnsi="Times New Roman" w:cs="Times New Roman"/>
          <w:sz w:val="24"/>
          <w:szCs w:val="24"/>
        </w:rPr>
      </w:pPr>
      <w:r w:rsidRPr="00D541CC">
        <w:rPr>
          <w:rFonts w:ascii="Times New Roman" w:hAnsi="Times New Roman" w:cs="Times New Roman"/>
          <w:b/>
          <w:bCs/>
          <w:sz w:val="24"/>
          <w:szCs w:val="24"/>
        </w:rPr>
        <w:t>H-Inversion:</w:t>
      </w:r>
      <w:r w:rsidRPr="00D541CC">
        <w:rPr>
          <w:rFonts w:ascii="Times New Roman" w:hAnsi="Times New Roman" w:cs="Times New Roman"/>
          <w:sz w:val="24"/>
          <w:szCs w:val="24"/>
        </w:rPr>
        <w:t xml:space="preserve"> An H-inversion occurs when the process </w:t>
      </w:r>
      <m:oMath>
        <m:r>
          <w:rPr>
            <w:rFonts w:ascii="Cambria Math" w:hAnsi="Cambria Math" w:cs="Times New Roman"/>
            <w:sz w:val="24"/>
            <w:szCs w:val="24"/>
          </w:rPr>
          <m:t>P(t)</m:t>
        </m:r>
      </m:oMath>
      <w:r w:rsidRPr="00D541CC">
        <w:rPr>
          <w:rFonts w:ascii="Times New Roman" w:hAnsi="Times New Roman" w:cs="Times New Roman"/>
          <w:sz w:val="24"/>
          <w:szCs w:val="24"/>
        </w:rPr>
        <w:t xml:space="preserve"> changes direction after moving a distance of at least </w:t>
      </w:r>
      <m:oMath>
        <m:r>
          <w:rPr>
            <w:rFonts w:ascii="Cambria Math" w:hAnsi="Cambria Math" w:cs="Times New Roman"/>
            <w:sz w:val="24"/>
            <w:szCs w:val="24"/>
          </w:rPr>
          <m:t>H</m:t>
        </m:r>
      </m:oMath>
      <w:r w:rsidRPr="00D541CC">
        <w:rPr>
          <w:rFonts w:ascii="Times New Roman" w:hAnsi="Times New Roman" w:cs="Times New Roman"/>
          <w:sz w:val="24"/>
          <w:szCs w:val="24"/>
        </w:rPr>
        <w:t>.</w:t>
      </w:r>
    </w:p>
    <w:p w14:paraId="59F129C7" w14:textId="77777777" w:rsidR="006D06C3" w:rsidRPr="00D541CC" w:rsidRDefault="006D06C3" w:rsidP="00D541CC">
      <w:pPr>
        <w:pStyle w:val="ListParagraph"/>
        <w:numPr>
          <w:ilvl w:val="0"/>
          <w:numId w:val="37"/>
        </w:numPr>
        <w:rPr>
          <w:rFonts w:ascii="Times New Roman" w:hAnsi="Times New Roman" w:cs="Times New Roman"/>
          <w:sz w:val="24"/>
          <w:szCs w:val="24"/>
        </w:rPr>
      </w:pPr>
      <w:r w:rsidRPr="00D541CC">
        <w:rPr>
          <w:rFonts w:ascii="Times New Roman" w:hAnsi="Times New Roman" w:cs="Times New Roman"/>
          <w:b/>
          <w:bCs/>
          <w:sz w:val="24"/>
          <w:szCs w:val="24"/>
        </w:rPr>
        <w:t>Stopping Times:</w:t>
      </w:r>
    </w:p>
    <w:p w14:paraId="13DCAF55" w14:textId="746CCF53" w:rsidR="006D06C3" w:rsidRPr="00D541CC" w:rsidRDefault="00000000" w:rsidP="00D541CC">
      <w:pPr>
        <w:pStyle w:val="ListParagrap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oMath>
      <w:r w:rsidR="00A30EB5">
        <w:rPr>
          <w:rFonts w:ascii="Times New Roman" w:hAnsi="Times New Roman" w:cs="Times New Roman" w:hint="eastAsia"/>
          <w:sz w:val="24"/>
          <w:szCs w:val="24"/>
        </w:rPr>
        <w:t xml:space="preserve">: </w:t>
      </w:r>
      <w:r w:rsidR="006D06C3" w:rsidRPr="00D541CC">
        <w:rPr>
          <w:rFonts w:ascii="Times New Roman" w:hAnsi="Times New Roman" w:cs="Times New Roman"/>
          <w:sz w:val="24"/>
          <w:szCs w:val="24"/>
        </w:rPr>
        <w:t xml:space="preserve">Times at which </w:t>
      </w:r>
      <m:oMath>
        <m:r>
          <w:rPr>
            <w:rFonts w:ascii="Cambria Math" w:hAnsi="Cambria Math" w:cs="Times New Roman"/>
            <w:sz w:val="24"/>
            <w:szCs w:val="24"/>
          </w:rPr>
          <m:t>P(t)</m:t>
        </m:r>
      </m:oMath>
      <w:r w:rsidR="006D06C3" w:rsidRPr="00D541CC">
        <w:rPr>
          <w:rFonts w:ascii="Times New Roman" w:hAnsi="Times New Roman" w:cs="Times New Roman"/>
          <w:sz w:val="24"/>
          <w:szCs w:val="24"/>
        </w:rPr>
        <w:t xml:space="preserve"> reaches local extrema (either maxima or minima).</w:t>
      </w:r>
    </w:p>
    <w:p w14:paraId="143F02E8" w14:textId="554A7D0F" w:rsidR="006D06C3" w:rsidRPr="00D541CC" w:rsidRDefault="00000000" w:rsidP="00D541CC">
      <w:pPr>
        <w:pStyle w:val="ListParagrap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oMath>
      <w:r w:rsidR="006D06C3" w:rsidRPr="00D541CC">
        <w:rPr>
          <w:rFonts w:ascii="Times New Roman" w:hAnsi="Times New Roman" w:cs="Times New Roman"/>
          <w:sz w:val="24"/>
          <w:szCs w:val="24"/>
        </w:rPr>
        <w:t xml:space="preserve">: Times at which </w:t>
      </w:r>
      <m:oMath>
        <m:r>
          <w:rPr>
            <w:rFonts w:ascii="Cambria Math" w:hAnsi="Cambria Math" w:cs="Times New Roman"/>
            <w:sz w:val="24"/>
            <w:szCs w:val="24"/>
          </w:rPr>
          <m:t>P(t)</m:t>
        </m:r>
      </m:oMath>
      <w:r w:rsidR="006D06C3" w:rsidRPr="00D541CC">
        <w:rPr>
          <w:rFonts w:ascii="Times New Roman" w:hAnsi="Times New Roman" w:cs="Times New Roman"/>
          <w:sz w:val="24"/>
          <w:szCs w:val="24"/>
        </w:rPr>
        <w:t xml:space="preserve"> changes direction after moving a distance </w:t>
      </w:r>
      <m:oMath>
        <m:r>
          <w:rPr>
            <w:rFonts w:ascii="Cambria Math" w:hAnsi="Cambria Math" w:cs="Times New Roman"/>
            <w:sz w:val="24"/>
            <w:szCs w:val="24"/>
          </w:rPr>
          <m:t>H</m:t>
        </m:r>
      </m:oMath>
      <w:r w:rsidR="00A30EB5" w:rsidRPr="00D541CC">
        <w:rPr>
          <w:rFonts w:ascii="Times New Roman" w:hAnsi="Times New Roman" w:cs="Times New Roman"/>
          <w:sz w:val="24"/>
          <w:szCs w:val="24"/>
        </w:rPr>
        <w:t xml:space="preserve"> </w:t>
      </w:r>
      <w:r w:rsidR="006D06C3" w:rsidRPr="00D541CC">
        <w:rPr>
          <w:rFonts w:ascii="Times New Roman" w:hAnsi="Times New Roman" w:cs="Times New Roman"/>
          <w:sz w:val="24"/>
          <w:szCs w:val="24"/>
        </w:rPr>
        <w:t xml:space="preserve">from </w:t>
      </w: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oMath>
      <w:r w:rsidR="006D06C3" w:rsidRPr="00D541CC">
        <w:rPr>
          <w:rFonts w:ascii="Times New Roman" w:hAnsi="Times New Roman" w:cs="Times New Roman"/>
          <w:sz w:val="24"/>
          <w:szCs w:val="24"/>
        </w:rPr>
        <w:t>​​.</w:t>
      </w:r>
    </w:p>
    <w:p w14:paraId="505F4C81" w14:textId="733DFAB6"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sz w:val="24"/>
          <w:szCs w:val="24"/>
        </w:rPr>
        <w:t xml:space="preserve">Let </w:t>
      </w:r>
      <m:oMath>
        <m:sSubSup>
          <m:sSubSupPr>
            <m:ctrlPr>
              <w:rPr>
                <w:rFonts w:ascii="Cambria Math" w:hAnsi="Cambria Math" w:cs="Times New Roman"/>
                <w:i/>
                <w:sz w:val="24"/>
                <w:szCs w:val="24"/>
              </w:rPr>
            </m:ctrlPr>
          </m:sSub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r>
              <w:rPr>
                <w:rFonts w:ascii="Cambria Math" w:hAnsi="Cambria Math" w:cs="Times New Roman"/>
                <w:sz w:val="24"/>
                <w:szCs w:val="24"/>
              </w:rPr>
              <m:t>)}</m:t>
            </m:r>
          </m:e>
          <m:sub>
            <m:r>
              <w:rPr>
                <w:rFonts w:ascii="Cambria Math" w:hAnsi="Cambria Math" w:cs="Times New Roman"/>
                <w:sz w:val="24"/>
                <w:szCs w:val="24"/>
              </w:rPr>
              <m:t>n=0</m:t>
            </m:r>
          </m:sub>
          <m:sup>
            <m:r>
              <w:rPr>
                <w:rFonts w:ascii="Cambria Math" w:hAnsi="Cambria Math" w:cs="Times New Roman"/>
                <w:sz w:val="24"/>
                <w:szCs w:val="24"/>
              </w:rPr>
              <m:t>N</m:t>
            </m:r>
          </m:sup>
        </m:sSubSup>
      </m:oMath>
      <w:r w:rsidRPr="006D06C3">
        <w:rPr>
          <w:rFonts w:ascii="Times New Roman" w:hAnsi="Times New Roman" w:cs="Times New Roman"/>
          <w:sz w:val="24"/>
          <w:szCs w:val="24"/>
        </w:rPr>
        <w:t>​ be the sequence of stopping times defined on the Ornstein–</w:t>
      </w:r>
      <w:proofErr w:type="spellStart"/>
      <w:r w:rsidRPr="006D06C3">
        <w:rPr>
          <w:rFonts w:ascii="Times New Roman" w:hAnsi="Times New Roman" w:cs="Times New Roman"/>
          <w:sz w:val="24"/>
          <w:szCs w:val="24"/>
        </w:rPr>
        <w:t>Uhlenbeck</w:t>
      </w:r>
      <w:proofErr w:type="spellEnd"/>
      <w:r w:rsidRPr="006D06C3">
        <w:rPr>
          <w:rFonts w:ascii="Times New Roman" w:hAnsi="Times New Roman" w:cs="Times New Roman"/>
          <w:sz w:val="24"/>
          <w:szCs w:val="24"/>
        </w:rPr>
        <w:t xml:space="preserve"> process </w:t>
      </w:r>
      <m:oMath>
        <m:r>
          <w:rPr>
            <w:rFonts w:ascii="Cambria Math" w:hAnsi="Cambria Math" w:cs="Times New Roman"/>
            <w:sz w:val="24"/>
            <w:szCs w:val="24"/>
          </w:rPr>
          <m:t>P(t)</m:t>
        </m:r>
      </m:oMath>
      <w:r w:rsidR="00A30EB5" w:rsidRPr="00D541CC">
        <w:rPr>
          <w:rFonts w:ascii="Times New Roman" w:hAnsi="Times New Roman" w:cs="Times New Roman"/>
          <w:sz w:val="24"/>
          <w:szCs w:val="24"/>
        </w:rPr>
        <w:t xml:space="preserve"> </w:t>
      </w:r>
      <w:r w:rsidRPr="006D06C3">
        <w:rPr>
          <w:rFonts w:ascii="Times New Roman" w:hAnsi="Times New Roman" w:cs="Times New Roman"/>
          <w:sz w:val="24"/>
          <w:szCs w:val="24"/>
        </w:rPr>
        <w:t xml:space="preserve">up to time </w:t>
      </w:r>
      <m:oMath>
        <m:r>
          <w:rPr>
            <w:rFonts w:ascii="Cambria Math" w:hAnsi="Cambria Math" w:cs="Times New Roman"/>
            <w:sz w:val="24"/>
            <w:szCs w:val="24"/>
          </w:rPr>
          <m:t>T</m:t>
        </m:r>
      </m:oMath>
      <w:r w:rsidRPr="006D06C3">
        <w:rPr>
          <w:rFonts w:ascii="Times New Roman" w:hAnsi="Times New Roman" w:cs="Times New Roman"/>
          <w:sz w:val="24"/>
          <w:szCs w:val="24"/>
        </w:rPr>
        <w:t xml:space="preserve">. The number of H-inversions up to time </w:t>
      </w:r>
      <m:oMath>
        <m:r>
          <w:rPr>
            <w:rFonts w:ascii="Cambria Math" w:hAnsi="Cambria Math" w:cs="Times New Roman"/>
            <w:sz w:val="24"/>
            <w:szCs w:val="24"/>
          </w:rPr>
          <m:t>T</m:t>
        </m:r>
      </m:oMath>
      <w:r w:rsidR="00A30EB5" w:rsidRPr="006D06C3">
        <w:rPr>
          <w:rFonts w:ascii="Times New Roman" w:hAnsi="Times New Roman" w:cs="Times New Roman"/>
          <w:sz w:val="24"/>
          <w:szCs w:val="24"/>
        </w:rPr>
        <w:t xml:space="preserve"> </w:t>
      </w:r>
      <w:r w:rsidRPr="006D06C3">
        <w:rPr>
          <w:rFonts w:ascii="Times New Roman" w:hAnsi="Times New Roman" w:cs="Times New Roman"/>
          <w:sz w:val="24"/>
          <w:szCs w:val="24"/>
        </w:rPr>
        <w:t xml:space="preserve">is </w:t>
      </w: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 P)</m:t>
        </m:r>
      </m:oMath>
      <w:r w:rsidRPr="006D06C3">
        <w:rPr>
          <w:rFonts w:ascii="Times New Roman" w:hAnsi="Times New Roman" w:cs="Times New Roman"/>
          <w:sz w:val="24"/>
          <w:szCs w:val="24"/>
        </w:rPr>
        <w:t>.</w:t>
      </w:r>
    </w:p>
    <w:p w14:paraId="7306E2FA" w14:textId="5E6E97F3"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sz w:val="24"/>
          <w:szCs w:val="24"/>
        </w:rPr>
        <w:t>By Lemma A.2, we have:</w:t>
      </w:r>
    </w:p>
    <w:p w14:paraId="6A3E8329" w14:textId="65F8188E" w:rsidR="006D06C3" w:rsidRPr="006D06C3" w:rsidRDefault="00733347" w:rsidP="006D06C3">
      <w:pPr>
        <w:rPr>
          <w:rFonts w:ascii="Times New Roman" w:hAnsi="Times New Roman" w:cs="Times New Roman"/>
          <w:sz w:val="24"/>
          <w:szCs w:val="24"/>
        </w:rPr>
      </w:pPr>
      <m:oMathPara>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 P</m:t>
              </m:r>
            </m:e>
          </m:d>
          <m:r>
            <w:rPr>
              <w:rFonts w:ascii="Cambria Math" w:hAnsi="Cambria Math" w:cs="Times New Roman"/>
              <w:sz w:val="24"/>
              <w:szCs w:val="24"/>
            </w:rPr>
            <m:t>→∞ almost surely as T→∞</m:t>
          </m:r>
        </m:oMath>
      </m:oMathPara>
    </w:p>
    <w:p w14:paraId="7B3A9CEC" w14:textId="77777777"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b/>
          <w:bCs/>
          <w:sz w:val="24"/>
          <w:szCs w:val="24"/>
        </w:rPr>
        <w:t>2. Distance Between Sequential Local Extrema</w:t>
      </w:r>
    </w:p>
    <w:p w14:paraId="12A3128E" w14:textId="77777777"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sz w:val="24"/>
          <w:szCs w:val="24"/>
        </w:rPr>
        <w:t>We define the distance between two sequential local extrema:</w:t>
      </w:r>
    </w:p>
    <w:p w14:paraId="150B9F24" w14:textId="7587389E" w:rsidR="006D06C3" w:rsidRPr="006D06C3" w:rsidRDefault="00000000" w:rsidP="006D06C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sign⁡(P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r>
            <w:rPr>
              <w:rFonts w:ascii="Cambria Math" w:hAnsi="Cambria Math" w:cs="Times New Roman"/>
              <w:sz w:val="24"/>
              <w:szCs w:val="24"/>
            </w:rPr>
            <m:t>)​</m:t>
          </m:r>
        </m:oMath>
      </m:oMathPara>
    </w:p>
    <w:p w14:paraId="79E4DB7A" w14:textId="5DB431CC"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sz w:val="24"/>
          <w:szCs w:val="24"/>
        </w:rPr>
        <w:lastRenderedPageBreak/>
        <w:t xml:space="preserve">Our goal is to analyze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oMath>
      <w:r w:rsidRPr="006D06C3">
        <w:rPr>
          <w:rFonts w:ascii="Times New Roman" w:hAnsi="Times New Roman" w:cs="Times New Roman"/>
          <w:sz w:val="24"/>
          <w:szCs w:val="24"/>
        </w:rPr>
        <w:t xml:space="preserve"> and show that its expected value is less than </w:t>
      </w:r>
      <m:oMath>
        <m:r>
          <w:rPr>
            <w:rFonts w:ascii="Cambria Math" w:hAnsi="Cambria Math" w:cs="Times New Roman"/>
            <w:sz w:val="24"/>
            <w:szCs w:val="24"/>
          </w:rPr>
          <m:t>2H</m:t>
        </m:r>
      </m:oMath>
      <w:r w:rsidRPr="006D06C3">
        <w:rPr>
          <w:rFonts w:ascii="Times New Roman" w:hAnsi="Times New Roman" w:cs="Times New Roman"/>
          <w:sz w:val="24"/>
          <w:szCs w:val="24"/>
        </w:rPr>
        <w:t>.</w:t>
      </w:r>
    </w:p>
    <w:p w14:paraId="5BC4C863" w14:textId="6C15C263"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b/>
          <w:bCs/>
          <w:sz w:val="24"/>
          <w:szCs w:val="24"/>
        </w:rPr>
        <w:t xml:space="preserve">3. Decomposition of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n</m:t>
            </m:r>
          </m:sub>
        </m:sSub>
      </m:oMath>
    </w:p>
    <w:p w14:paraId="27485B8D" w14:textId="65E6558A"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sz w:val="24"/>
          <w:szCs w:val="24"/>
        </w:rPr>
        <w:t xml:space="preserve">We can decompose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oMath>
      <w:r w:rsidRPr="006D06C3">
        <w:rPr>
          <w:rFonts w:ascii="Times New Roman" w:hAnsi="Times New Roman" w:cs="Times New Roman"/>
          <w:sz w:val="24"/>
          <w:szCs w:val="24"/>
        </w:rPr>
        <w:t xml:space="preserve"> as follows:</w:t>
      </w:r>
    </w:p>
    <w:p w14:paraId="059D8598" w14:textId="751979FB" w:rsidR="007919D5" w:rsidRPr="006D06C3" w:rsidRDefault="00000000" w:rsidP="007919D5">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sign⁡(P(</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e>
          </m:d>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sign⁡(P(</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r>
            <w:rPr>
              <w:rFonts w:ascii="Cambria Math" w:hAnsi="Cambria Math" w:cs="Times New Roman"/>
              <w:sz w:val="24"/>
              <w:szCs w:val="24"/>
            </w:rPr>
            <m:t>))​</m:t>
          </m:r>
        </m:oMath>
      </m:oMathPara>
    </w:p>
    <w:p w14:paraId="28E74227" w14:textId="77777777"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b/>
          <w:bCs/>
          <w:sz w:val="24"/>
          <w:szCs w:val="24"/>
        </w:rPr>
        <w:t>4. Considering Possible Cases</w:t>
      </w:r>
    </w:p>
    <w:p w14:paraId="4AE18CC3" w14:textId="0597B7EC"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sz w:val="24"/>
          <w:szCs w:val="24"/>
        </w:rPr>
        <w:t xml:space="preserve">There are two possible cases based on whether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oMath>
      <w:r w:rsidR="007B0ED0">
        <w:rPr>
          <w:rFonts w:ascii="Times New Roman" w:hAnsi="Times New Roman" w:cs="Times New Roman" w:hint="eastAsia"/>
          <w:sz w:val="24"/>
          <w:szCs w:val="24"/>
        </w:rPr>
        <w:t xml:space="preserve"> i</w:t>
      </w:r>
      <w:r w:rsidRPr="006D06C3">
        <w:rPr>
          <w:rFonts w:ascii="Times New Roman" w:hAnsi="Times New Roman" w:cs="Times New Roman"/>
          <w:sz w:val="24"/>
          <w:szCs w:val="24"/>
        </w:rPr>
        <w:t>s a local maximum or a local minimum.</w:t>
      </w:r>
    </w:p>
    <w:p w14:paraId="49E1F054" w14:textId="6E1B4035"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sz w:val="24"/>
          <w:szCs w:val="24"/>
        </w:rPr>
        <w:t xml:space="preserve">Case 1: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oMath>
      <w:r w:rsidRPr="006D06C3">
        <w:rPr>
          <w:rFonts w:ascii="Times New Roman" w:hAnsi="Times New Roman" w:cs="Times New Roman"/>
          <w:sz w:val="24"/>
          <w:szCs w:val="24"/>
        </w:rPr>
        <w:t xml:space="preserve"> is a local maximum and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oMath>
      <w:r w:rsidR="007B0ED0" w:rsidRPr="007B0ED0">
        <w:rPr>
          <w:rFonts w:ascii="Times New Roman" w:hAnsi="Times New Roman" w:cs="Times New Roman" w:hint="eastAsia"/>
          <w:sz w:val="24"/>
          <w:szCs w:val="24"/>
        </w:rPr>
        <w:t xml:space="preserve"> </w:t>
      </w:r>
      <w:r w:rsidRPr="006D06C3">
        <w:rPr>
          <w:rFonts w:ascii="Times New Roman" w:hAnsi="Times New Roman" w:cs="Times New Roman"/>
          <w:sz w:val="24"/>
          <w:szCs w:val="24"/>
        </w:rPr>
        <w:t>is a local minimum.</w:t>
      </w:r>
    </w:p>
    <w:p w14:paraId="7BCD9809" w14:textId="4BF71E13" w:rsidR="006D06C3" w:rsidRPr="006D06C3" w:rsidRDefault="006D06C3" w:rsidP="007B0ED0">
      <w:pPr>
        <w:rPr>
          <w:rFonts w:ascii="Times New Roman" w:hAnsi="Times New Roman" w:cs="Times New Roman"/>
          <w:sz w:val="24"/>
          <w:szCs w:val="24"/>
        </w:rPr>
      </w:pPr>
      <w:r w:rsidRPr="006D06C3">
        <w:rPr>
          <w:rFonts w:ascii="Times New Roman" w:hAnsi="Times New Roman" w:cs="Times New Roman"/>
          <w:sz w:val="24"/>
          <w:szCs w:val="24"/>
        </w:rPr>
        <w:t xml:space="preserve">The distance between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oMath>
      <w:r w:rsidRPr="006D06C3">
        <w:rPr>
          <w:rFonts w:ascii="Times New Roman" w:hAnsi="Times New Roman" w:cs="Times New Roman"/>
          <w:sz w:val="24"/>
          <w:szCs w:val="24"/>
        </w:rPr>
        <w:t xml:space="preserve"> and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oMath>
      <w:r w:rsidR="007B0ED0">
        <w:rPr>
          <w:rFonts w:ascii="Times New Roman" w:hAnsi="Times New Roman" w:cs="Times New Roman" w:hint="eastAsia"/>
          <w:sz w:val="24"/>
          <w:szCs w:val="24"/>
        </w:rPr>
        <w:t xml:space="preserve"> </w:t>
      </w:r>
      <w:r w:rsidRPr="006D06C3">
        <w:rPr>
          <w:rFonts w:ascii="Times New Roman" w:hAnsi="Times New Roman" w:cs="Times New Roman"/>
          <w:sz w:val="24"/>
          <w:szCs w:val="24"/>
        </w:rPr>
        <w:t xml:space="preserve">is </w:t>
      </w:r>
      <m:oMath>
        <m:r>
          <w:rPr>
            <w:rFonts w:ascii="Cambria Math" w:hAnsi="Cambria Math" w:cs="Times New Roman"/>
            <w:sz w:val="24"/>
            <w:szCs w:val="24"/>
          </w:rPr>
          <m:t>H</m:t>
        </m:r>
      </m:oMath>
      <w:r w:rsidRPr="006D06C3">
        <w:rPr>
          <w:rFonts w:ascii="Times New Roman" w:hAnsi="Times New Roman" w:cs="Times New Roman"/>
          <w:sz w:val="24"/>
          <w:szCs w:val="24"/>
        </w:rPr>
        <w:t xml:space="preserve">, so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r>
          <w:rPr>
            <w:rFonts w:ascii="Cambria Math" w:hAnsi="Cambria Math" w:cs="Times New Roman"/>
            <w:sz w:val="24"/>
            <w:szCs w:val="24"/>
          </w:rPr>
          <m:t>)=H</m:t>
        </m:r>
      </m:oMath>
      <w:r w:rsidR="007B0ED0">
        <w:rPr>
          <w:rFonts w:ascii="Times New Roman" w:hAnsi="Times New Roman" w:cs="Times New Roman" w:hint="eastAsia"/>
          <w:sz w:val="24"/>
          <w:szCs w:val="24"/>
        </w:rPr>
        <w:t>.</w:t>
      </w:r>
    </w:p>
    <w:p w14:paraId="194E8317" w14:textId="6A9C68D4" w:rsidR="006D06C3" w:rsidRPr="006D06C3" w:rsidRDefault="006D06C3" w:rsidP="007B0ED0">
      <w:pPr>
        <w:rPr>
          <w:rFonts w:ascii="Times New Roman" w:hAnsi="Times New Roman" w:cs="Times New Roman"/>
          <w:sz w:val="24"/>
          <w:szCs w:val="24"/>
        </w:rPr>
      </w:pPr>
      <w:r w:rsidRPr="006D06C3">
        <w:rPr>
          <w:rFonts w:ascii="Times New Roman" w:hAnsi="Times New Roman" w:cs="Times New Roman"/>
          <w:sz w:val="24"/>
          <w:szCs w:val="24"/>
        </w:rPr>
        <w:t xml:space="preserve">The distance between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oMath>
      <w:r w:rsidR="007B0ED0" w:rsidRPr="006D06C3">
        <w:rPr>
          <w:rFonts w:ascii="Times New Roman" w:hAnsi="Times New Roman" w:cs="Times New Roman"/>
          <w:sz w:val="24"/>
          <w:szCs w:val="24"/>
        </w:rPr>
        <w:t xml:space="preserve"> </w:t>
      </w:r>
      <w:r w:rsidRPr="006D06C3">
        <w:rPr>
          <w:rFonts w:ascii="Times New Roman" w:hAnsi="Times New Roman" w:cs="Times New Roman"/>
          <w:sz w:val="24"/>
          <w:szCs w:val="24"/>
        </w:rPr>
        <w:t xml:space="preserve">and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oMath>
      <w:r w:rsidR="007B0ED0">
        <w:rPr>
          <w:rFonts w:ascii="Times New Roman" w:hAnsi="Times New Roman" w:cs="Times New Roman" w:hint="eastAsia"/>
          <w:sz w:val="24"/>
          <w:szCs w:val="24"/>
        </w:rPr>
        <w:t xml:space="preserve"> </w:t>
      </w:r>
      <w:r w:rsidRPr="006D06C3">
        <w:rPr>
          <w:rFonts w:ascii="Times New Roman" w:hAnsi="Times New Roman" w:cs="Times New Roman"/>
          <w:sz w:val="24"/>
          <w:szCs w:val="24"/>
        </w:rPr>
        <w:t xml:space="preserve"> is </w:t>
      </w:r>
      <m:oMath>
        <m:r>
          <w:rPr>
            <w:rFonts w:ascii="Cambria Math" w:hAnsi="Cambria Math" w:cs="Times New Roman"/>
            <w:sz w:val="24"/>
            <w:szCs w:val="24"/>
          </w:rPr>
          <m:t>-H</m:t>
        </m:r>
      </m:oMath>
      <w:r w:rsidRPr="006D06C3">
        <w:rPr>
          <w:rFonts w:ascii="Times New Roman" w:hAnsi="Times New Roman" w:cs="Times New Roman"/>
          <w:sz w:val="24"/>
          <w:szCs w:val="24"/>
        </w:rPr>
        <w:t xml:space="preserve">, so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r>
          <w:rPr>
            <w:rFonts w:ascii="Cambria Math" w:hAnsi="Cambria Math" w:cs="Times New Roman"/>
            <w:sz w:val="24"/>
            <w:szCs w:val="24"/>
          </w:rPr>
          <m:t>=-H</m:t>
        </m:r>
      </m:oMath>
      <w:r w:rsidRPr="006D06C3">
        <w:rPr>
          <w:rFonts w:ascii="Times New Roman" w:hAnsi="Times New Roman" w:cs="Times New Roman"/>
          <w:sz w:val="24"/>
          <w:szCs w:val="24"/>
        </w:rPr>
        <w:t>.</w:t>
      </w:r>
    </w:p>
    <w:p w14:paraId="7407B988" w14:textId="5E44BB87" w:rsidR="006D06C3" w:rsidRPr="006D06C3" w:rsidRDefault="006D06C3" w:rsidP="007B0ED0">
      <w:pPr>
        <w:rPr>
          <w:rFonts w:ascii="Times New Roman" w:hAnsi="Times New Roman" w:cs="Times New Roman"/>
          <w:sz w:val="24"/>
          <w:szCs w:val="24"/>
        </w:rPr>
      </w:pPr>
      <w:r w:rsidRPr="006D06C3">
        <w:rPr>
          <w:rFonts w:ascii="Times New Roman" w:hAnsi="Times New Roman" w:cs="Times New Roman"/>
          <w:sz w:val="24"/>
          <w:szCs w:val="24"/>
        </w:rPr>
        <w:t xml:space="preserve">The sign of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oMath>
      <w:r w:rsidR="001428CB">
        <w:rPr>
          <w:rFonts w:ascii="Times New Roman" w:hAnsi="Times New Roman" w:cs="Times New Roman" w:hint="eastAsia"/>
          <w:sz w:val="24"/>
          <w:szCs w:val="24"/>
        </w:rPr>
        <w:t xml:space="preserve"> </w:t>
      </w:r>
      <w:r w:rsidRPr="006D06C3">
        <w:rPr>
          <w:rFonts w:ascii="Times New Roman" w:hAnsi="Times New Roman" w:cs="Times New Roman"/>
          <w:sz w:val="24"/>
          <w:szCs w:val="24"/>
        </w:rPr>
        <w:t>is positive</w:t>
      </w:r>
      <w:r w:rsidR="001428CB">
        <w:rPr>
          <w:rFonts w:ascii="Times New Roman" w:hAnsi="Times New Roman" w:cs="Times New Roman" w:hint="eastAsia"/>
          <w:sz w:val="24"/>
          <w:szCs w:val="24"/>
        </w:rPr>
        <w:t xml:space="preserve"> </w:t>
      </w:r>
      <m:oMath>
        <m:r>
          <w:rPr>
            <w:rFonts w:ascii="Cambria Math" w:hAnsi="Cambria Math" w:cs="Times New Roman"/>
            <w:sz w:val="24"/>
            <w:szCs w:val="24"/>
          </w:rPr>
          <m:t>+1</m:t>
        </m:r>
      </m:oMath>
      <w:r w:rsidRPr="006D06C3">
        <w:rPr>
          <w:rFonts w:ascii="Times New Roman" w:hAnsi="Times New Roman" w:cs="Times New Roman"/>
          <w:sz w:val="24"/>
          <w:szCs w:val="24"/>
        </w:rPr>
        <w:t>.</w:t>
      </w:r>
    </w:p>
    <w:p w14:paraId="67658EBD" w14:textId="77777777"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sz w:val="24"/>
          <w:szCs w:val="24"/>
        </w:rPr>
        <w:t>Thus,</w:t>
      </w:r>
    </w:p>
    <w:p w14:paraId="3E21DE13" w14:textId="0AF7074D" w:rsidR="006D06C3" w:rsidRPr="006D06C3" w:rsidRDefault="00000000" w:rsidP="006D06C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H+</m:t>
              </m:r>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-H</m:t>
                  </m:r>
                </m:e>
              </m:d>
            </m:e>
          </m:d>
          <m:r>
            <w:rPr>
              <w:rFonts w:ascii="Cambria Math" w:hAnsi="Cambria Math" w:cs="Cambria Math"/>
              <w:sz w:val="24"/>
              <w:szCs w:val="24"/>
            </w:rPr>
            <m:t>⋅</m:t>
          </m:r>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H+H</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e>
          </m:d>
          <m:r>
            <w:rPr>
              <w:rFonts w:ascii="Cambria Math" w:hAnsi="Cambria Math" w:cs="Times New Roman"/>
              <w:sz w:val="24"/>
              <w:szCs w:val="24"/>
            </w:rPr>
            <m:t>=2H+[P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r>
            <w:rPr>
              <w:rFonts w:ascii="Cambria Math" w:hAnsi="Cambria Math" w:cs="Times New Roman"/>
              <w:sz w:val="24"/>
              <w:szCs w:val="24"/>
            </w:rPr>
            <m:t>]​</m:t>
          </m:r>
        </m:oMath>
      </m:oMathPara>
    </w:p>
    <w:p w14:paraId="34514A95" w14:textId="0F38253A"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sz w:val="24"/>
          <w:szCs w:val="24"/>
        </w:rPr>
        <w:t xml:space="preserve">Case 2: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oMath>
      <w:r w:rsidRPr="006D06C3">
        <w:rPr>
          <w:rFonts w:ascii="Times New Roman" w:hAnsi="Times New Roman" w:cs="Times New Roman"/>
          <w:sz w:val="24"/>
          <w:szCs w:val="24"/>
        </w:rPr>
        <w:t xml:space="preserve"> is a local minimum and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oMath>
      <w:r w:rsidRPr="006D06C3">
        <w:rPr>
          <w:rFonts w:ascii="Times New Roman" w:hAnsi="Times New Roman" w:cs="Times New Roman"/>
          <w:sz w:val="24"/>
          <w:szCs w:val="24"/>
        </w:rPr>
        <w:t xml:space="preserve"> is a local maximum.</w:t>
      </w:r>
    </w:p>
    <w:p w14:paraId="09E80FF6" w14:textId="1024A9A6" w:rsidR="00CD38AE" w:rsidRPr="006D06C3" w:rsidRDefault="00CD38AE" w:rsidP="00CD38AE">
      <w:pPr>
        <w:rPr>
          <w:rFonts w:ascii="Times New Roman" w:hAnsi="Times New Roman" w:cs="Times New Roman"/>
          <w:sz w:val="24"/>
          <w:szCs w:val="24"/>
        </w:rPr>
      </w:pPr>
      <w:r w:rsidRPr="006D06C3">
        <w:rPr>
          <w:rFonts w:ascii="Times New Roman" w:hAnsi="Times New Roman" w:cs="Times New Roman"/>
          <w:sz w:val="24"/>
          <w:szCs w:val="24"/>
        </w:rPr>
        <w:t xml:space="preserve">The distance between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oMath>
      <w:r w:rsidRPr="006D06C3">
        <w:rPr>
          <w:rFonts w:ascii="Times New Roman" w:hAnsi="Times New Roman" w:cs="Times New Roman"/>
          <w:sz w:val="24"/>
          <w:szCs w:val="24"/>
        </w:rPr>
        <w:t xml:space="preserve"> and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oMath>
      <w:r>
        <w:rPr>
          <w:rFonts w:ascii="Times New Roman" w:hAnsi="Times New Roman" w:cs="Times New Roman" w:hint="eastAsia"/>
          <w:sz w:val="24"/>
          <w:szCs w:val="24"/>
        </w:rPr>
        <w:t xml:space="preserve"> </w:t>
      </w:r>
      <w:r w:rsidRPr="006D06C3">
        <w:rPr>
          <w:rFonts w:ascii="Times New Roman" w:hAnsi="Times New Roman" w:cs="Times New Roman"/>
          <w:sz w:val="24"/>
          <w:szCs w:val="24"/>
        </w:rPr>
        <w:t xml:space="preserve">is </w:t>
      </w:r>
      <m:oMath>
        <m:r>
          <w:rPr>
            <w:rFonts w:ascii="Cambria Math" w:hAnsi="Cambria Math" w:cs="Times New Roman"/>
            <w:sz w:val="24"/>
            <w:szCs w:val="24"/>
          </w:rPr>
          <m:t>-H</m:t>
        </m:r>
      </m:oMath>
      <w:r w:rsidRPr="006D06C3">
        <w:rPr>
          <w:rFonts w:ascii="Times New Roman" w:hAnsi="Times New Roman" w:cs="Times New Roman"/>
          <w:sz w:val="24"/>
          <w:szCs w:val="24"/>
        </w:rPr>
        <w:t xml:space="preserve">, so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Times New Roman"/>
            <w:sz w:val="24"/>
            <w:szCs w:val="24"/>
          </w:rPr>
          <m:t>=-H</m:t>
        </m:r>
      </m:oMath>
      <w:r>
        <w:rPr>
          <w:rFonts w:ascii="Times New Roman" w:hAnsi="Times New Roman" w:cs="Times New Roman" w:hint="eastAsia"/>
          <w:sz w:val="24"/>
          <w:szCs w:val="24"/>
        </w:rPr>
        <w:t>.</w:t>
      </w:r>
    </w:p>
    <w:p w14:paraId="26B91873" w14:textId="7605D592" w:rsidR="00CD38AE" w:rsidRPr="006D06C3" w:rsidRDefault="00CD38AE" w:rsidP="00CD38AE">
      <w:pPr>
        <w:rPr>
          <w:rFonts w:ascii="Times New Roman" w:hAnsi="Times New Roman" w:cs="Times New Roman"/>
          <w:sz w:val="24"/>
          <w:szCs w:val="24"/>
        </w:rPr>
      </w:pPr>
      <w:r w:rsidRPr="006D06C3">
        <w:rPr>
          <w:rFonts w:ascii="Times New Roman" w:hAnsi="Times New Roman" w:cs="Times New Roman"/>
          <w:sz w:val="24"/>
          <w:szCs w:val="24"/>
        </w:rPr>
        <w:t xml:space="preserve">The distance between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oMath>
      <w:r w:rsidRPr="006D06C3">
        <w:rPr>
          <w:rFonts w:ascii="Times New Roman" w:hAnsi="Times New Roman" w:cs="Times New Roman"/>
          <w:sz w:val="24"/>
          <w:szCs w:val="24"/>
        </w:rPr>
        <w:t xml:space="preserve"> and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oMath>
      <w:r>
        <w:rPr>
          <w:rFonts w:ascii="Times New Roman" w:hAnsi="Times New Roman" w:cs="Times New Roman" w:hint="eastAsia"/>
          <w:sz w:val="24"/>
          <w:szCs w:val="24"/>
        </w:rPr>
        <w:t xml:space="preserve"> </w:t>
      </w:r>
      <w:r w:rsidRPr="006D06C3">
        <w:rPr>
          <w:rFonts w:ascii="Times New Roman" w:hAnsi="Times New Roman" w:cs="Times New Roman"/>
          <w:sz w:val="24"/>
          <w:szCs w:val="24"/>
        </w:rPr>
        <w:t xml:space="preserve"> is </w:t>
      </w:r>
      <m:oMath>
        <m:r>
          <w:rPr>
            <w:rFonts w:ascii="Cambria Math" w:hAnsi="Cambria Math" w:cs="Times New Roman"/>
            <w:sz w:val="24"/>
            <w:szCs w:val="24"/>
          </w:rPr>
          <m:t>H</m:t>
        </m:r>
      </m:oMath>
      <w:r w:rsidRPr="006D06C3">
        <w:rPr>
          <w:rFonts w:ascii="Times New Roman" w:hAnsi="Times New Roman" w:cs="Times New Roman"/>
          <w:sz w:val="24"/>
          <w:szCs w:val="24"/>
        </w:rPr>
        <w:t xml:space="preserve">, so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r>
          <w:rPr>
            <w:rFonts w:ascii="Cambria Math" w:hAnsi="Cambria Math" w:cs="Times New Roman"/>
            <w:sz w:val="24"/>
            <w:szCs w:val="24"/>
          </w:rPr>
          <m:t>=H</m:t>
        </m:r>
      </m:oMath>
      <w:r w:rsidRPr="006D06C3">
        <w:rPr>
          <w:rFonts w:ascii="Times New Roman" w:hAnsi="Times New Roman" w:cs="Times New Roman"/>
          <w:sz w:val="24"/>
          <w:szCs w:val="24"/>
        </w:rPr>
        <w:t>.</w:t>
      </w:r>
    </w:p>
    <w:p w14:paraId="25EBC394" w14:textId="04142E1A" w:rsidR="00CD38AE" w:rsidRPr="006D06C3" w:rsidRDefault="00CD38AE" w:rsidP="00CD38AE">
      <w:pPr>
        <w:rPr>
          <w:rFonts w:ascii="Times New Roman" w:hAnsi="Times New Roman" w:cs="Times New Roman"/>
          <w:sz w:val="24"/>
          <w:szCs w:val="24"/>
        </w:rPr>
      </w:pPr>
      <w:r w:rsidRPr="006D06C3">
        <w:rPr>
          <w:rFonts w:ascii="Times New Roman" w:hAnsi="Times New Roman" w:cs="Times New Roman"/>
          <w:sz w:val="24"/>
          <w:szCs w:val="24"/>
        </w:rPr>
        <w:t xml:space="preserve">The sign of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oMath>
      <w:r>
        <w:rPr>
          <w:rFonts w:ascii="Times New Roman" w:hAnsi="Times New Roman" w:cs="Times New Roman" w:hint="eastAsia"/>
          <w:sz w:val="24"/>
          <w:szCs w:val="24"/>
        </w:rPr>
        <w:t xml:space="preserve"> </w:t>
      </w:r>
      <w:r w:rsidRPr="006D06C3">
        <w:rPr>
          <w:rFonts w:ascii="Times New Roman" w:hAnsi="Times New Roman" w:cs="Times New Roman"/>
          <w:sz w:val="24"/>
          <w:szCs w:val="24"/>
        </w:rPr>
        <w:t xml:space="preserve">is </w:t>
      </w:r>
      <w:r w:rsidRPr="00CD38AE">
        <w:rPr>
          <w:rFonts w:ascii="Times New Roman" w:hAnsi="Times New Roman" w:cs="Times New Roman"/>
          <w:sz w:val="24"/>
          <w:szCs w:val="24"/>
        </w:rPr>
        <w:t xml:space="preserve">negative </w:t>
      </w:r>
      <m:oMath>
        <m:r>
          <w:rPr>
            <w:rFonts w:ascii="Cambria Math" w:hAnsi="Cambria Math" w:cs="Times New Roman"/>
            <w:sz w:val="24"/>
            <w:szCs w:val="24"/>
          </w:rPr>
          <m:t>-1</m:t>
        </m:r>
      </m:oMath>
      <w:r w:rsidRPr="006D06C3">
        <w:rPr>
          <w:rFonts w:ascii="Times New Roman" w:hAnsi="Times New Roman" w:cs="Times New Roman"/>
          <w:sz w:val="24"/>
          <w:szCs w:val="24"/>
        </w:rPr>
        <w:t>.</w:t>
      </w:r>
    </w:p>
    <w:p w14:paraId="60BAC966" w14:textId="77777777" w:rsidR="00CD38AE" w:rsidRPr="006D06C3" w:rsidRDefault="00CD38AE" w:rsidP="00CD38AE">
      <w:pPr>
        <w:rPr>
          <w:rFonts w:ascii="Times New Roman" w:hAnsi="Times New Roman" w:cs="Times New Roman"/>
          <w:sz w:val="24"/>
          <w:szCs w:val="24"/>
        </w:rPr>
      </w:pPr>
      <w:r w:rsidRPr="006D06C3">
        <w:rPr>
          <w:rFonts w:ascii="Times New Roman" w:hAnsi="Times New Roman" w:cs="Times New Roman"/>
          <w:sz w:val="24"/>
          <w:szCs w:val="24"/>
        </w:rPr>
        <w:t>Thus,</w:t>
      </w:r>
    </w:p>
    <w:p w14:paraId="78CD3694" w14:textId="35498DF5" w:rsidR="00CD38AE" w:rsidRPr="006D06C3" w:rsidRDefault="00000000" w:rsidP="00CD38A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-H+</m:t>
              </m:r>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e>
              </m:d>
              <m:r>
                <w:rPr>
                  <w:rFonts w:ascii="Cambria Math" w:hAnsi="Cambria Math" w:cs="Times New Roman"/>
                  <w:sz w:val="24"/>
                  <w:szCs w:val="24"/>
                </w:rPr>
                <m:t>-H</m:t>
              </m:r>
            </m:e>
          </m:d>
          <m:r>
            <w:rPr>
              <w:rFonts w:ascii="Cambria Math" w:hAnsi="Cambria Math" w:cs="Cambria Math"/>
              <w:sz w:val="24"/>
              <w:szCs w:val="24"/>
            </w:rPr>
            <m:t>⋅(-</m:t>
          </m:r>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H+H</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e>
          </m:d>
          <m:r>
            <w:rPr>
              <w:rFonts w:ascii="Cambria Math" w:hAnsi="Cambria Math" w:cs="Times New Roman"/>
              <w:sz w:val="24"/>
              <w:szCs w:val="24"/>
            </w:rPr>
            <m:t>=2H+[P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r>
            <w:rPr>
              <w:rFonts w:ascii="Cambria Math" w:hAnsi="Cambria Math" w:cs="Times New Roman"/>
              <w:sz w:val="24"/>
              <w:szCs w:val="24"/>
            </w:rPr>
            <m:t>]​</m:t>
          </m:r>
        </m:oMath>
      </m:oMathPara>
    </w:p>
    <w:p w14:paraId="33370A58" w14:textId="77777777" w:rsidR="00C05D02" w:rsidRDefault="00C05D02" w:rsidP="006D06C3">
      <w:pPr>
        <w:rPr>
          <w:rFonts w:ascii="Times New Roman" w:hAnsi="Times New Roman" w:cs="Times New Roman"/>
          <w:sz w:val="24"/>
          <w:szCs w:val="24"/>
        </w:rPr>
      </w:pPr>
      <w:r w:rsidRPr="00C05D02">
        <w:rPr>
          <w:rFonts w:ascii="Times New Roman" w:hAnsi="Times New Roman" w:cs="Times New Roman"/>
          <w:sz w:val="24"/>
          <w:szCs w:val="24"/>
        </w:rPr>
        <w:t>It follows that</w:t>
      </w:r>
    </w:p>
    <w:p w14:paraId="5725C7B7" w14:textId="2D44CC60" w:rsidR="00C05D02" w:rsidRPr="006D06C3" w:rsidRDefault="00270F52" w:rsidP="00C05D02">
      <w:pPr>
        <w:rPr>
          <w:rFonts w:ascii="Times New Roman" w:hAnsi="Times New Roman" w:cs="Times New Roman"/>
          <w:sz w:val="24"/>
          <w:szCs w:val="24"/>
        </w:rPr>
      </w:pPr>
      <w:r>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r>
          <w:rPr>
            <w:rFonts w:ascii="Cambria Math" w:hAnsi="Cambria Math" w:cs="Times New Roman"/>
            <w:sz w:val="24"/>
            <w:szCs w:val="24"/>
          </w:rPr>
          <m:t>|=2H+(P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ub>
            </m:sSub>
          </m:e>
        </m:d>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sign⁡(P(</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r>
          <w:rPr>
            <w:rFonts w:ascii="Cambria Math" w:hAnsi="Cambria Math" w:cs="Times New Roman"/>
            <w:sz w:val="24"/>
            <w:szCs w:val="24"/>
          </w:rPr>
          <m:t>))​​</m:t>
        </m:r>
      </m:oMath>
      <w:r>
        <w:rPr>
          <w:rFonts w:ascii="Times New Roman" w:hAnsi="Times New Roman" w:cs="Times New Roman" w:hint="eastAsia"/>
          <w:sz w:val="24"/>
          <w:szCs w:val="24"/>
        </w:rPr>
        <w:t xml:space="preserve">       (A6)</w:t>
      </w:r>
    </w:p>
    <w:p w14:paraId="456622EB" w14:textId="07030B43" w:rsidR="006D06C3" w:rsidRPr="006D06C3" w:rsidRDefault="006E15DA" w:rsidP="006D06C3">
      <w:pPr>
        <w:rPr>
          <w:rFonts w:ascii="Times New Roman" w:hAnsi="Times New Roman" w:cs="Times New Roman"/>
          <w:sz w:val="24"/>
          <w:szCs w:val="24"/>
        </w:rPr>
      </w:pPr>
      <w:r>
        <w:rPr>
          <w:rFonts w:ascii="Times New Roman" w:hAnsi="Times New Roman" w:cs="Times New Roman" w:hint="eastAsia"/>
          <w:b/>
          <w:bCs/>
          <w:sz w:val="24"/>
          <w:szCs w:val="24"/>
        </w:rPr>
        <w:t>5</w:t>
      </w:r>
      <w:r w:rsidR="006D06C3" w:rsidRPr="006D06C3">
        <w:rPr>
          <w:rFonts w:ascii="Times New Roman" w:hAnsi="Times New Roman" w:cs="Times New Roman"/>
          <w:b/>
          <w:bCs/>
          <w:sz w:val="24"/>
          <w:szCs w:val="24"/>
        </w:rPr>
        <w:t xml:space="preserve">. Statistical Properties of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n</m:t>
            </m:r>
          </m:sub>
        </m:sSub>
      </m:oMath>
      <w:r w:rsidR="006D06C3" w:rsidRPr="006D06C3">
        <w:rPr>
          <w:rFonts w:ascii="Times New Roman" w:hAnsi="Times New Roman" w:cs="Times New Roman"/>
          <w:b/>
          <w:bCs/>
          <w:sz w:val="24"/>
          <w:szCs w:val="24"/>
        </w:rPr>
        <w:t>​</w:t>
      </w:r>
    </w:p>
    <w:p w14:paraId="7A5670E7" w14:textId="3A33B47C" w:rsidR="006D06C3" w:rsidRPr="006D06C3" w:rsidRDefault="006D06C3" w:rsidP="006E15DA">
      <w:pPr>
        <w:rPr>
          <w:rFonts w:ascii="Times New Roman" w:hAnsi="Times New Roman" w:cs="Times New Roman"/>
          <w:sz w:val="24"/>
          <w:szCs w:val="24"/>
        </w:rPr>
      </w:pPr>
      <w:r w:rsidRPr="006D06C3">
        <w:rPr>
          <w:rFonts w:ascii="Times New Roman" w:hAnsi="Times New Roman" w:cs="Times New Roman"/>
          <w:sz w:val="24"/>
          <w:szCs w:val="24"/>
        </w:rPr>
        <w:t xml:space="preserve">Stationarity: The sequence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oMath>
      <w:r w:rsidRPr="006D06C3">
        <w:rPr>
          <w:rFonts w:ascii="Times New Roman" w:hAnsi="Times New Roman" w:cs="Times New Roman"/>
          <w:sz w:val="24"/>
          <w:szCs w:val="24"/>
        </w:rPr>
        <w:t xml:space="preserve"> is stationary because the increments of the Ornstein–Uhlenbeck process are time-homogeneous.</w:t>
      </w:r>
    </w:p>
    <w:p w14:paraId="61363E75" w14:textId="7E569D81" w:rsidR="006D06C3" w:rsidRPr="006D06C3" w:rsidRDefault="006D06C3" w:rsidP="006E15DA">
      <w:pPr>
        <w:rPr>
          <w:rFonts w:ascii="Times New Roman" w:hAnsi="Times New Roman" w:cs="Times New Roman"/>
          <w:sz w:val="24"/>
          <w:szCs w:val="24"/>
        </w:rPr>
      </w:pPr>
      <w:r w:rsidRPr="006D06C3">
        <w:rPr>
          <w:rFonts w:ascii="Times New Roman" w:hAnsi="Times New Roman" w:cs="Times New Roman"/>
          <w:sz w:val="24"/>
          <w:szCs w:val="24"/>
        </w:rPr>
        <w:t xml:space="preserve">Mixing: The sequence is α-mixing with mixing coefficients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r>
          <w:rPr>
            <w:rFonts w:ascii="Cambria Math" w:hAnsi="Cambria Math" w:cs="Times New Roman"/>
            <w:sz w:val="24"/>
            <w:szCs w:val="24"/>
          </w:rPr>
          <m:t>→0</m:t>
        </m:r>
      </m:oMath>
      <w:r w:rsidRPr="006D06C3">
        <w:rPr>
          <w:rFonts w:ascii="Times New Roman" w:hAnsi="Times New Roman" w:cs="Times New Roman"/>
          <w:sz w:val="24"/>
          <w:szCs w:val="24"/>
        </w:rPr>
        <w:t xml:space="preserve"> as </w:t>
      </w:r>
      <m:oMath>
        <m:r>
          <w:rPr>
            <w:rFonts w:ascii="Cambria Math" w:hAnsi="Cambria Math" w:cs="Times New Roman"/>
            <w:sz w:val="24"/>
            <w:szCs w:val="24"/>
          </w:rPr>
          <m:t>n→∞</m:t>
        </m:r>
      </m:oMath>
      <w:r w:rsidRPr="006D06C3">
        <w:rPr>
          <w:rFonts w:ascii="Times New Roman" w:hAnsi="Times New Roman" w:cs="Times New Roman"/>
          <w:sz w:val="24"/>
          <w:szCs w:val="24"/>
        </w:rPr>
        <w:t xml:space="preserve"> due to the Markov property and exponential decay of correlations in the Ornstein–Uhlenbeck process.</w:t>
      </w:r>
    </w:p>
    <w:p w14:paraId="7907081C" w14:textId="0B282EFA" w:rsidR="006D06C3" w:rsidRPr="006D06C3" w:rsidRDefault="006E15DA" w:rsidP="006D06C3">
      <w:pPr>
        <w:rPr>
          <w:rFonts w:ascii="Times New Roman" w:hAnsi="Times New Roman" w:cs="Times New Roman"/>
          <w:sz w:val="24"/>
          <w:szCs w:val="24"/>
        </w:rPr>
      </w:pPr>
      <w:r>
        <w:rPr>
          <w:rFonts w:ascii="Times New Roman" w:hAnsi="Times New Roman" w:cs="Times New Roman" w:hint="eastAsia"/>
          <w:b/>
          <w:bCs/>
          <w:sz w:val="24"/>
          <w:szCs w:val="24"/>
        </w:rPr>
        <w:t>6</w:t>
      </w:r>
      <w:r w:rsidR="006D06C3" w:rsidRPr="006D06C3">
        <w:rPr>
          <w:rFonts w:ascii="Times New Roman" w:hAnsi="Times New Roman" w:cs="Times New Roman"/>
          <w:b/>
          <w:bCs/>
          <w:sz w:val="24"/>
          <w:szCs w:val="24"/>
        </w:rPr>
        <w:t>. Applying the Strong Law of Large Numbers</w:t>
      </w:r>
    </w:p>
    <w:p w14:paraId="1DCF12CF" w14:textId="2BB984AC" w:rsidR="006D06C3" w:rsidRPr="006D06C3" w:rsidRDefault="006D06C3" w:rsidP="006D06C3">
      <w:pPr>
        <w:rPr>
          <w:rFonts w:ascii="Times New Roman" w:hAnsi="Times New Roman" w:cs="Times New Roman"/>
          <w:sz w:val="24"/>
          <w:szCs w:val="24"/>
        </w:rPr>
      </w:pPr>
      <w:r w:rsidRPr="006D06C3">
        <w:rPr>
          <w:rFonts w:ascii="Times New Roman" w:hAnsi="Times New Roman" w:cs="Times New Roman"/>
          <w:sz w:val="24"/>
          <w:szCs w:val="24"/>
        </w:rPr>
        <w:t>By the Strong Law of Large Numbers for stationary and α</w:t>
      </w:r>
      <w:r w:rsidR="006E15DA" w:rsidRPr="006D06C3">
        <w:rPr>
          <w:rFonts w:ascii="Times New Roman" w:hAnsi="Times New Roman" w:cs="Times New Roman"/>
          <w:sz w:val="24"/>
          <w:szCs w:val="24"/>
        </w:rPr>
        <w:t xml:space="preserve"> </w:t>
      </w:r>
      <w:r w:rsidRPr="006D06C3">
        <w:rPr>
          <w:rFonts w:ascii="Times New Roman" w:hAnsi="Times New Roman" w:cs="Times New Roman"/>
          <w:sz w:val="24"/>
          <w:szCs w:val="24"/>
        </w:rPr>
        <w:t>-mixing sequences (Billingsley, 1995, Theorem 27.4), we have:</w:t>
      </w:r>
    </w:p>
    <w:p w14:paraId="1CF013B6" w14:textId="77777777" w:rsidR="00661E6F" w:rsidRPr="00661E6F" w:rsidRDefault="00000000" w:rsidP="006D06C3">
      <w:pPr>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T→∞</m:t>
                  </m:r>
                </m:lim>
              </m:limLow>
            </m:fName>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H, P</m:t>
                  </m:r>
                </m:e>
              </m:d>
            </m:e>
          </m:func>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N→∞</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e>
          </m:func>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e>
          </m:nary>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N→∞</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e>
          </m:func>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e>
              </m:d>
            </m:e>
          </m:nary>
        </m:oMath>
      </m:oMathPara>
    </w:p>
    <w:p w14:paraId="2C1153C3" w14:textId="5DFBB8DE" w:rsidR="006D06C3" w:rsidRPr="006D06C3" w:rsidRDefault="00661E6F" w:rsidP="006D06C3">
      <w:pPr>
        <w:rPr>
          <w:rFonts w:ascii="Times New Roman" w:hAnsi="Times New Roman" w:cs="Times New Roman"/>
          <w:sz w:val="24"/>
          <w:szCs w:val="24"/>
        </w:rPr>
      </w:pPr>
      <m:oMathPara>
        <m:oMath>
          <m:r>
            <w:rPr>
              <w:rFonts w:ascii="Cambria Math" w:hAnsi="Cambria Math" w:cs="Times New Roman"/>
              <w:sz w:val="24"/>
              <w:szCs w:val="24"/>
            </w:rPr>
            <m:t>→E</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ub>
                      </m:sSub>
                    </m:e>
                  </m:d>
                </m:e>
              </m:d>
            </m:e>
          </m:d>
          <m:r>
            <w:rPr>
              <w:rFonts w:ascii="Cambria Math" w:hAnsi="Cambria Math" w:cs="Times New Roman"/>
              <w:sz w:val="24"/>
              <w:szCs w:val="24"/>
            </w:rPr>
            <m:t xml:space="preserve"> as T→∞</m:t>
          </m:r>
        </m:oMath>
      </m:oMathPara>
    </w:p>
    <w:p w14:paraId="4A99A6B9" w14:textId="6E63939B" w:rsidR="00F1627B" w:rsidRDefault="007F1F9C" w:rsidP="007F1F9C">
      <w:pPr>
        <w:rPr>
          <w:rFonts w:ascii="Times New Roman" w:hAnsi="Times New Roman" w:cs="Times New Roman"/>
          <w:sz w:val="24"/>
          <w:szCs w:val="24"/>
        </w:rPr>
      </w:pPr>
      <w:r w:rsidRPr="007F1F9C">
        <w:rPr>
          <w:rFonts w:ascii="Times New Roman" w:hAnsi="Times New Roman" w:cs="Times New Roman"/>
          <w:sz w:val="24"/>
          <w:szCs w:val="24"/>
        </w:rPr>
        <w:t xml:space="preserve">Now we </w:t>
      </w:r>
      <w:proofErr w:type="gramStart"/>
      <w:r w:rsidRPr="007F1F9C">
        <w:rPr>
          <w:rFonts w:ascii="Times New Roman" w:hAnsi="Times New Roman" w:cs="Times New Roman"/>
          <w:sz w:val="24"/>
          <w:szCs w:val="24"/>
        </w:rPr>
        <w:t>have to</w:t>
      </w:r>
      <w:proofErr w:type="gramEnd"/>
      <w:r w:rsidRPr="007F1F9C">
        <w:rPr>
          <w:rFonts w:ascii="Times New Roman" w:hAnsi="Times New Roman" w:cs="Times New Roman"/>
          <w:sz w:val="24"/>
          <w:szCs w:val="24"/>
        </w:rPr>
        <w:t xml:space="preserve"> separate the proofs for </w:t>
      </w:r>
      <w:r>
        <w:rPr>
          <w:rFonts w:ascii="Times New Roman" w:hAnsi="Times New Roman" w:cs="Times New Roman" w:hint="eastAsia"/>
          <w:sz w:val="24"/>
          <w:szCs w:val="24"/>
        </w:rPr>
        <w:t>R</w:t>
      </w:r>
      <w:r w:rsidRPr="007F1F9C">
        <w:rPr>
          <w:rFonts w:ascii="Times New Roman" w:hAnsi="Times New Roman" w:cs="Times New Roman"/>
          <w:sz w:val="24"/>
          <w:szCs w:val="24"/>
        </w:rPr>
        <w:t xml:space="preserve">enko and </w:t>
      </w:r>
      <w:proofErr w:type="spellStart"/>
      <w:r>
        <w:rPr>
          <w:rFonts w:ascii="Times New Roman" w:hAnsi="Times New Roman" w:cs="Times New Roman" w:hint="eastAsia"/>
          <w:sz w:val="24"/>
          <w:szCs w:val="24"/>
        </w:rPr>
        <w:t>K</w:t>
      </w:r>
      <w:r w:rsidRPr="007F1F9C">
        <w:rPr>
          <w:rFonts w:ascii="Times New Roman" w:hAnsi="Times New Roman" w:cs="Times New Roman"/>
          <w:sz w:val="24"/>
          <w:szCs w:val="24"/>
        </w:rPr>
        <w:t>agi</w:t>
      </w:r>
      <w:proofErr w:type="spellEnd"/>
      <w:r>
        <w:rPr>
          <w:rFonts w:ascii="Times New Roman" w:hAnsi="Times New Roman" w:cs="Times New Roman" w:hint="eastAsia"/>
          <w:sz w:val="24"/>
          <w:szCs w:val="24"/>
        </w:rPr>
        <w:t xml:space="preserve"> </w:t>
      </w:r>
      <w:r w:rsidRPr="007F1F9C">
        <w:rPr>
          <w:rFonts w:ascii="Times New Roman" w:hAnsi="Times New Roman" w:cs="Times New Roman"/>
          <w:sz w:val="24"/>
          <w:szCs w:val="24"/>
        </w:rPr>
        <w:t>constructions.</w:t>
      </w:r>
      <w:r>
        <w:rPr>
          <w:rFonts w:ascii="Times New Roman" w:hAnsi="Times New Roman" w:cs="Times New Roman" w:hint="eastAsia"/>
          <w:sz w:val="24"/>
          <w:szCs w:val="24"/>
        </w:rPr>
        <w:t xml:space="preserve"> </w:t>
      </w:r>
      <w:r w:rsidRPr="007F1F9C">
        <w:rPr>
          <w:rFonts w:ascii="Times New Roman" w:hAnsi="Times New Roman" w:cs="Times New Roman"/>
          <w:sz w:val="24"/>
          <w:szCs w:val="24"/>
        </w:rPr>
        <w:t>First</w:t>
      </w:r>
      <w:r>
        <w:rPr>
          <w:rFonts w:ascii="Times New Roman" w:hAnsi="Times New Roman" w:cs="Times New Roman" w:hint="eastAsia"/>
          <w:sz w:val="24"/>
          <w:szCs w:val="24"/>
        </w:rPr>
        <w:t>,</w:t>
      </w:r>
      <w:r w:rsidRPr="007F1F9C">
        <w:rPr>
          <w:rFonts w:ascii="Times New Roman" w:hAnsi="Times New Roman" w:cs="Times New Roman"/>
          <w:sz w:val="24"/>
          <w:szCs w:val="24"/>
        </w:rPr>
        <w:t xml:space="preserve"> we prove (A</w:t>
      </w:r>
      <w:r>
        <w:rPr>
          <w:rFonts w:ascii="Times New Roman" w:hAnsi="Times New Roman" w:cs="Times New Roman" w:hint="eastAsia"/>
          <w:sz w:val="24"/>
          <w:szCs w:val="24"/>
        </w:rPr>
        <w:t>5</w:t>
      </w:r>
      <w:r w:rsidRPr="007F1F9C">
        <w:rPr>
          <w:rFonts w:ascii="Times New Roman" w:hAnsi="Times New Roman" w:cs="Times New Roman"/>
          <w:sz w:val="24"/>
          <w:szCs w:val="24"/>
        </w:rPr>
        <w:t xml:space="preserve">) for the </w:t>
      </w:r>
      <w:r>
        <w:rPr>
          <w:rFonts w:ascii="Times New Roman" w:hAnsi="Times New Roman" w:cs="Times New Roman" w:hint="eastAsia"/>
          <w:sz w:val="24"/>
          <w:szCs w:val="24"/>
        </w:rPr>
        <w:t>R</w:t>
      </w:r>
      <w:r w:rsidRPr="007F1F9C">
        <w:rPr>
          <w:rFonts w:ascii="Times New Roman" w:hAnsi="Times New Roman" w:cs="Times New Roman"/>
          <w:sz w:val="24"/>
          <w:szCs w:val="24"/>
        </w:rPr>
        <w:t>enko construction.</w:t>
      </w:r>
    </w:p>
    <w:p w14:paraId="2AAE4EE2" w14:textId="77777777" w:rsidR="009F7E07" w:rsidRDefault="009F7E07" w:rsidP="007F1F9C">
      <w:pPr>
        <w:rPr>
          <w:rFonts w:ascii="Times New Roman" w:hAnsi="Times New Roman" w:cs="Times New Roman"/>
          <w:sz w:val="24"/>
          <w:szCs w:val="24"/>
        </w:rPr>
      </w:pPr>
    </w:p>
    <w:p w14:paraId="6254EA26" w14:textId="7777777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Proof for the Renko Construction:</w:t>
      </w:r>
    </w:p>
    <w:p w14:paraId="6EA7A492" w14:textId="7777777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1. Setup and Definitions</w:t>
      </w:r>
    </w:p>
    <w:p w14:paraId="30615D0A" w14:textId="2FA15A39"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We consider a sequence of random variables </w:t>
      </w:r>
      <m:oMath>
        <m:sSubSup>
          <m:sSubSupPr>
            <m:ctrlPr>
              <w:rPr>
                <w:rFonts w:ascii="Cambria Math" w:hAnsi="Cambria Math" w:cs="Times New Roman"/>
                <w:i/>
                <w:sz w:val="24"/>
                <w:szCs w:val="24"/>
              </w:rPr>
            </m:ctrlPr>
          </m:sSub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e>
          <m:sub>
            <m:r>
              <w:rPr>
                <w:rFonts w:ascii="Cambria Math" w:hAnsi="Cambria Math" w:cs="Times New Roman"/>
                <w:sz w:val="24"/>
                <w:szCs w:val="24"/>
              </w:rPr>
              <m:t>k=1</m:t>
            </m:r>
          </m:sub>
          <m:sup>
            <m:r>
              <w:rPr>
                <w:rFonts w:ascii="Cambria Math" w:hAnsi="Cambria Math" w:cs="Times New Roman"/>
                <w:sz w:val="24"/>
                <w:szCs w:val="24"/>
              </w:rPr>
              <m:t>∞</m:t>
            </m:r>
          </m:sup>
        </m:sSubSup>
      </m:oMath>
      <w:r w:rsidR="005043AF">
        <w:rPr>
          <w:rFonts w:ascii="Times New Roman" w:hAnsi="Times New Roman" w:cs="Times New Roman" w:hint="eastAsia"/>
          <w:sz w:val="24"/>
          <w:szCs w:val="24"/>
        </w:rPr>
        <w:t xml:space="preserve"> </w:t>
      </w:r>
      <w:r w:rsidRPr="009F7E07">
        <w:rPr>
          <w:rFonts w:ascii="Times New Roman" w:hAnsi="Times New Roman" w:cs="Times New Roman"/>
          <w:sz w:val="24"/>
          <w:szCs w:val="24"/>
        </w:rPr>
        <w:t>defined by:</w:t>
      </w:r>
    </w:p>
    <w:p w14:paraId="653BCE2A" w14:textId="17B8873A" w:rsidR="005043AF" w:rsidRDefault="00000000" w:rsidP="009F7E0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+1,with probability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m:t>
                  </m:r>
                </m:e>
                <m:e>
                  <m:r>
                    <w:rPr>
                      <w:rFonts w:ascii="Cambria Math" w:hAnsi="Cambria Math" w:cs="Times New Roman"/>
                      <w:sz w:val="24"/>
                      <w:szCs w:val="24"/>
                    </w:rPr>
                    <m:t>-1,with probability 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e>
              </m:eqArr>
            </m:e>
          </m:d>
        </m:oMath>
      </m:oMathPara>
    </w:p>
    <w:p w14:paraId="5252C5DE" w14:textId="6ABEAB92"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Define the process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oMath>
      <w:r w:rsidRPr="009F7E07">
        <w:rPr>
          <w:rFonts w:ascii="Times New Roman" w:hAnsi="Times New Roman" w:cs="Times New Roman"/>
          <w:sz w:val="24"/>
          <w:szCs w:val="24"/>
        </w:rPr>
        <w:t xml:space="preserve"> as the cumulative sum of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oMath>
      <w:r w:rsidRPr="009F7E07">
        <w:rPr>
          <w:rFonts w:ascii="Times New Roman" w:hAnsi="Times New Roman" w:cs="Times New Roman"/>
          <w:sz w:val="24"/>
          <w:szCs w:val="24"/>
        </w:rPr>
        <w:t>​:</w:t>
      </w:r>
    </w:p>
    <w:p w14:paraId="4C7DC451" w14:textId="51A9EA71" w:rsidR="009F7E07" w:rsidRPr="009F7E07" w:rsidRDefault="00000000" w:rsidP="009F7E0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nary>
          <m:r>
            <w:rPr>
              <w:rFonts w:ascii="Cambria Math" w:hAnsi="Cambria Math" w:cs="Times New Roman"/>
              <w:sz w:val="24"/>
              <w:szCs w:val="24"/>
            </w:rPr>
            <m:t>,n=1,2,…</m:t>
          </m:r>
        </m:oMath>
      </m:oMathPara>
    </w:p>
    <w:p w14:paraId="0FE13C22" w14:textId="7777777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2. Binomial Tree Approximation</w:t>
      </w:r>
    </w:p>
    <w:p w14:paraId="4ECC9C9F" w14:textId="0E448635"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The process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oMath>
      <w:r w:rsidR="00B74396" w:rsidRPr="009F7E07">
        <w:rPr>
          <w:rFonts w:ascii="Times New Roman" w:hAnsi="Times New Roman" w:cs="Times New Roman"/>
          <w:sz w:val="24"/>
          <w:szCs w:val="24"/>
        </w:rPr>
        <w:t xml:space="preserve"> </w:t>
      </w:r>
      <w:r w:rsidRPr="009F7E07">
        <w:rPr>
          <w:rFonts w:ascii="Times New Roman" w:hAnsi="Times New Roman" w:cs="Times New Roman"/>
          <w:sz w:val="24"/>
          <w:szCs w:val="24"/>
        </w:rPr>
        <w:t>is a recombining binomial tree approximation of the Ornstein–</w:t>
      </w:r>
      <w:proofErr w:type="spellStart"/>
      <w:r w:rsidRPr="009F7E07">
        <w:rPr>
          <w:rFonts w:ascii="Times New Roman" w:hAnsi="Times New Roman" w:cs="Times New Roman"/>
          <w:sz w:val="24"/>
          <w:szCs w:val="24"/>
        </w:rPr>
        <w:t>Uhlenbeck</w:t>
      </w:r>
      <w:proofErr w:type="spellEnd"/>
      <w:r w:rsidRPr="009F7E07">
        <w:rPr>
          <w:rFonts w:ascii="Times New Roman" w:hAnsi="Times New Roman" w:cs="Times New Roman"/>
          <w:sz w:val="24"/>
          <w:szCs w:val="24"/>
        </w:rPr>
        <w:t xml:space="preserve"> process (van der Hoek 2009). The general formula for the probability of moving up in such a binomial approximation is:</w:t>
      </w:r>
    </w:p>
    <w:p w14:paraId="1AA1696A" w14:textId="28DAA7E0" w:rsidR="009F7E07" w:rsidRPr="009F7E07" w:rsidRDefault="00000000" w:rsidP="009F7E0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tanh⁡(</m:t>
          </m:r>
          <m:f>
            <m:fPr>
              <m:ctrlPr>
                <w:rPr>
                  <w:rFonts w:ascii="Cambria Math" w:hAnsi="Cambria Math" w:cs="Times New Roman"/>
                  <w:i/>
                  <w:sz w:val="24"/>
                  <w:szCs w:val="24"/>
                </w:rPr>
              </m:ctrlPr>
            </m:fPr>
            <m:num>
              <m:r>
                <w:rPr>
                  <w:rFonts w:ascii="Cambria Math" w:hAnsi="Cambria Math" w:cs="Times New Roman"/>
                  <w:sz w:val="24"/>
                  <w:szCs w:val="24"/>
                </w:rPr>
                <m:t>θ(l-P(n))</m:t>
              </m:r>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Δt</m:t>
                  </m:r>
                </m:e>
              </m:rad>
            </m:den>
          </m:f>
          <m:r>
            <w:rPr>
              <w:rFonts w:ascii="Cambria Math" w:hAnsi="Cambria Math" w:cs="Times New Roman"/>
              <w:sz w:val="24"/>
              <w:szCs w:val="24"/>
            </w:rPr>
            <m:t>)</m:t>
          </m:r>
        </m:oMath>
      </m:oMathPara>
    </w:p>
    <w:p w14:paraId="3D55BF54" w14:textId="0B39F5DA"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where </w:t>
      </w:r>
      <m:oMath>
        <m:r>
          <w:rPr>
            <w:rFonts w:ascii="Cambria Math" w:hAnsi="Cambria Math" w:cs="Times New Roman"/>
            <w:sz w:val="24"/>
            <w:szCs w:val="24"/>
          </w:rPr>
          <m:t>l</m:t>
        </m:r>
      </m:oMath>
      <w:r w:rsidRPr="009F7E07">
        <w:rPr>
          <w:rFonts w:ascii="Times New Roman" w:hAnsi="Times New Roman" w:cs="Times New Roman"/>
          <w:sz w:val="24"/>
          <w:szCs w:val="24"/>
        </w:rPr>
        <w:t xml:space="preserve"> is the long-term mean (zero in our case), and </w:t>
      </w:r>
      <m:oMath>
        <m:r>
          <w:rPr>
            <w:rFonts w:ascii="Cambria Math" w:hAnsi="Cambria Math" w:cs="Times New Roman"/>
            <w:sz w:val="24"/>
            <w:szCs w:val="24"/>
          </w:rPr>
          <m:t>Δt</m:t>
        </m:r>
      </m:oMath>
      <w:r w:rsidRPr="009F7E07">
        <w:rPr>
          <w:rFonts w:ascii="Times New Roman" w:hAnsi="Times New Roman" w:cs="Times New Roman"/>
          <w:sz w:val="24"/>
          <w:szCs w:val="24"/>
        </w:rPr>
        <w:t xml:space="preserve"> is the time increment.</w:t>
      </w:r>
    </w:p>
    <w:p w14:paraId="1D99DFB8" w14:textId="0DB2C36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For our process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oMath>
      <w:r w:rsidRPr="009F7E07">
        <w:rPr>
          <w:rFonts w:ascii="Times New Roman" w:hAnsi="Times New Roman" w:cs="Times New Roman"/>
          <w:sz w:val="24"/>
          <w:szCs w:val="24"/>
        </w:rPr>
        <w:t>, we set:</w:t>
      </w:r>
    </w:p>
    <w:p w14:paraId="6EF20C9A" w14:textId="3863DF3C" w:rsidR="00B74396" w:rsidRPr="009F7E07" w:rsidRDefault="00000000" w:rsidP="00B74396">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tanh⁡(</m:t>
        </m:r>
        <m:r>
          <m:rPr>
            <m:sty m:val="p"/>
          </m:rPr>
          <w:rPr>
            <w:rFonts w:ascii="Cambria Math" w:hAnsi="Cambria Math" w:cs="Times New Roman"/>
            <w:sz w:val="24"/>
            <w:szCs w:val="24"/>
          </w:rPr>
          <m:t>-κ</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m:rPr>
            <m:sty m:val="p"/>
          </m:rPr>
          <w:rPr>
            <w:rFonts w:ascii="Cambria Math" w:hAnsi="Cambria Math" w:cs="Times New Roman"/>
            <w:sz w:val="24"/>
            <w:szCs w:val="24"/>
          </w:rPr>
          <m:t>-1</m:t>
        </m:r>
        <m:r>
          <w:rPr>
            <w:rFonts w:ascii="Cambria Math" w:hAnsi="Cambria Math" w:cs="Times New Roman"/>
            <w:sz w:val="24"/>
            <w:szCs w:val="24"/>
          </w:rPr>
          <m:t>)</m:t>
        </m:r>
      </m:oMath>
      <w:r w:rsidR="00B74396">
        <w:rPr>
          <w:rFonts w:ascii="Times New Roman" w:hAnsi="Times New Roman" w:cs="Times New Roman" w:hint="eastAsia"/>
          <w:sz w:val="24"/>
          <w:szCs w:val="24"/>
        </w:rPr>
        <w:t xml:space="preserve">, with </w:t>
      </w:r>
      <m:oMath>
        <m:r>
          <m:rPr>
            <m:sty m:val="p"/>
          </m:rPr>
          <w:rPr>
            <w:rFonts w:ascii="Cambria Math" w:hAnsi="Cambria Math" w:cs="Times New Roman"/>
            <w:sz w:val="24"/>
            <w:szCs w:val="24"/>
          </w:rPr>
          <m:t>κ=θ</m:t>
        </m:r>
        <m:f>
          <m:fPr>
            <m:ctrlPr>
              <w:rPr>
                <w:rFonts w:ascii="Cambria Math" w:hAnsi="Cambria Math" w:cs="Times New Roman"/>
                <w:sz w:val="24"/>
                <w:szCs w:val="24"/>
              </w:rPr>
            </m:ctrlPr>
          </m:fPr>
          <m:num>
            <m:r>
              <w:rPr>
                <w:rFonts w:ascii="Cambria Math" w:hAnsi="Cambria Math" w:cs="Times New Roman"/>
                <w:sz w:val="24"/>
                <w:szCs w:val="24"/>
              </w:rPr>
              <m:t>H</m:t>
            </m:r>
          </m:num>
          <m:den>
            <m:r>
              <m:rPr>
                <m:sty m:val="p"/>
              </m:rPr>
              <w:rPr>
                <w:rFonts w:ascii="Cambria Math" w:hAnsi="Cambria Math" w:cs="Times New Roman"/>
                <w:sz w:val="24"/>
                <w:szCs w:val="24"/>
              </w:rPr>
              <m:t>σ</m:t>
            </m:r>
          </m:den>
        </m:f>
      </m:oMath>
    </w:p>
    <w:p w14:paraId="2FECEE49" w14:textId="7777777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3. Relation to the Renko Process</w:t>
      </w:r>
    </w:p>
    <w:p w14:paraId="28BE93D1" w14:textId="718EB134" w:rsidR="009F7E07" w:rsidRPr="009F7E07" w:rsidRDefault="009F7E07" w:rsidP="003901F5">
      <w:pPr>
        <w:rPr>
          <w:rFonts w:ascii="Times New Roman" w:hAnsi="Times New Roman" w:cs="Times New Roman"/>
          <w:sz w:val="24"/>
          <w:szCs w:val="24"/>
        </w:rPr>
      </w:pPr>
      <w:r w:rsidRPr="009F7E07">
        <w:rPr>
          <w:rFonts w:ascii="Times New Roman" w:hAnsi="Times New Roman" w:cs="Times New Roman"/>
          <w:sz w:val="24"/>
          <w:szCs w:val="24"/>
        </w:rPr>
        <w:t xml:space="preserve">In the Renko chart construction, the stopping times </w:t>
      </w:r>
      <m:oMath>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oMath>
      <w:r w:rsidRPr="009F7E07">
        <w:rPr>
          <w:rFonts w:ascii="Times New Roman" w:hAnsi="Times New Roman" w:cs="Times New Roman"/>
          <w:sz w:val="24"/>
          <w:szCs w:val="24"/>
        </w:rPr>
        <w:t>​ are defined such that</w:t>
      </w:r>
      <w:r w:rsidR="003901F5">
        <w:rPr>
          <w:rFonts w:ascii="Times New Roman" w:hAnsi="Times New Roman" w:cs="Times New Roman" w:hint="eastAsia"/>
          <w:sz w:val="24"/>
          <w:szCs w:val="24"/>
        </w:rPr>
        <w:t xml:space="preserve"> t</w:t>
      </w:r>
      <w:r w:rsidRPr="009F7E07">
        <w:rPr>
          <w:rFonts w:ascii="Times New Roman" w:hAnsi="Times New Roman" w:cs="Times New Roman"/>
          <w:sz w:val="24"/>
          <w:szCs w:val="24"/>
        </w:rPr>
        <w:t xml:space="preserve">he price moves by a fixed amount </w:t>
      </w:r>
      <m:oMath>
        <m:r>
          <w:rPr>
            <w:rFonts w:ascii="Cambria Math" w:hAnsi="Cambria Math" w:cs="Times New Roman"/>
            <w:sz w:val="24"/>
            <w:szCs w:val="24"/>
          </w:rPr>
          <m:t>H</m:t>
        </m:r>
      </m:oMath>
      <w:r w:rsidRPr="009F7E07">
        <w:rPr>
          <w:rFonts w:ascii="Times New Roman" w:hAnsi="Times New Roman" w:cs="Times New Roman"/>
          <w:sz w:val="24"/>
          <w:szCs w:val="24"/>
        </w:rPr>
        <w:t xml:space="preserve"> before a new "brick" is added.</w:t>
      </w:r>
      <w:r w:rsidR="003901F5">
        <w:rPr>
          <w:rFonts w:ascii="Times New Roman" w:hAnsi="Times New Roman" w:cs="Times New Roman" w:hint="eastAsia"/>
          <w:sz w:val="24"/>
          <w:szCs w:val="24"/>
        </w:rPr>
        <w:t xml:space="preserve"> </w:t>
      </w:r>
      <w:r w:rsidRPr="009F7E07">
        <w:rPr>
          <w:rFonts w:ascii="Times New Roman" w:hAnsi="Times New Roman" w:cs="Times New Roman"/>
          <w:sz w:val="24"/>
          <w:szCs w:val="24"/>
        </w:rPr>
        <w:t xml:space="preserve">Direction changes occur after the price moves </w:t>
      </w:r>
      <m:oMath>
        <m:r>
          <w:rPr>
            <w:rFonts w:ascii="Cambria Math" w:hAnsi="Cambria Math" w:cs="Times New Roman"/>
            <w:sz w:val="24"/>
            <w:szCs w:val="24"/>
          </w:rPr>
          <m:t>H</m:t>
        </m:r>
      </m:oMath>
      <w:r w:rsidR="003901F5" w:rsidRPr="009F7E07">
        <w:rPr>
          <w:rFonts w:ascii="Times New Roman" w:hAnsi="Times New Roman" w:cs="Times New Roman"/>
          <w:sz w:val="24"/>
          <w:szCs w:val="24"/>
        </w:rPr>
        <w:t xml:space="preserve"> </w:t>
      </w:r>
      <w:r w:rsidRPr="009F7E07">
        <w:rPr>
          <w:rFonts w:ascii="Times New Roman" w:hAnsi="Times New Roman" w:cs="Times New Roman"/>
          <w:sz w:val="24"/>
          <w:szCs w:val="24"/>
        </w:rPr>
        <w:t>in the opposite direction.</w:t>
      </w:r>
    </w:p>
    <w:p w14:paraId="3239759E" w14:textId="1A1F8CA4"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From the definition of the Renko stopping times </w:t>
      </w:r>
      <m:oMath>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oMath>
      <w:r w:rsidRPr="009F7E07">
        <w:rPr>
          <w:rFonts w:ascii="Times New Roman" w:hAnsi="Times New Roman" w:cs="Times New Roman"/>
          <w:sz w:val="24"/>
          <w:szCs w:val="24"/>
        </w:rPr>
        <w:t>​, we have:</w:t>
      </w:r>
    </w:p>
    <w:p w14:paraId="61620D2E" w14:textId="02F2F19F" w:rsidR="009F7E07" w:rsidRPr="00CA3A66" w:rsidRDefault="00000000" w:rsidP="009F7E07">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num>
            <m:den>
              <m:r>
                <w:rPr>
                  <w:rFonts w:ascii="Cambria Math" w:hAnsi="Cambria Math" w:cs="Times New Roman"/>
                  <w:sz w:val="24"/>
                  <w:szCs w:val="24"/>
                </w:rPr>
                <m:t>H</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oMath>
      </m:oMathPara>
    </w:p>
    <w:p w14:paraId="5F75D54E" w14:textId="562B26CC" w:rsidR="00CA3A66" w:rsidRPr="009F7E07" w:rsidRDefault="00000000" w:rsidP="009F7E07">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m:t>
                      </m:r>
                    </m:sub>
                  </m:sSub>
                </m:e>
              </m:d>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hint="eastAsia"/>
                      <w:sz w:val="24"/>
                      <w:szCs w:val="24"/>
                    </w:rPr>
                    <m:t>s</m:t>
                  </m:r>
                </m:e>
                <m:sub>
                  <m:r>
                    <w:rPr>
                      <w:rFonts w:ascii="Cambria Math" w:hAnsi="Cambria Math" w:cs="Times New Roman"/>
                      <w:sz w:val="24"/>
                      <w:szCs w:val="24"/>
                    </w:rPr>
                    <m:t>i-1</m:t>
                  </m:r>
                </m:sub>
              </m:sSub>
              <m:r>
                <w:rPr>
                  <w:rFonts w:ascii="Cambria Math" w:hAnsi="Cambria Math" w:cs="Times New Roman"/>
                  <w:sz w:val="24"/>
                  <w:szCs w:val="24"/>
                </w:rPr>
                <m:t>)</m:t>
              </m:r>
            </m:num>
            <m:den>
              <m:r>
                <w:rPr>
                  <w:rFonts w:ascii="Cambria Math" w:hAnsi="Cambria Math" w:cs="Times New Roman"/>
                  <w:sz w:val="24"/>
                  <w:szCs w:val="24"/>
                </w:rPr>
                <m:t>H</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n</m:t>
              </m:r>
            </m:sub>
          </m:sSub>
        </m:oMath>
      </m:oMathPara>
    </w:p>
    <w:p w14:paraId="09A0954D" w14:textId="45A877EE"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 xml:space="preserve">4. Defining the Random Variable </w:t>
      </w:r>
      <m:oMath>
        <m:r>
          <m:rPr>
            <m:sty m:val="bi"/>
          </m:rPr>
          <w:rPr>
            <w:rFonts w:ascii="Cambria Math" w:hAnsi="Cambria Math" w:cs="Times New Roman"/>
            <w:sz w:val="24"/>
            <w:szCs w:val="24"/>
          </w:rPr>
          <m:t>m</m:t>
        </m:r>
      </m:oMath>
    </w:p>
    <w:p w14:paraId="708C5A8D" w14:textId="75CBB3FD"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We define </w:t>
      </w:r>
      <m:oMath>
        <m:r>
          <w:rPr>
            <w:rFonts w:ascii="Cambria Math" w:hAnsi="Cambria Math" w:cs="Times New Roman" w:hint="eastAsia"/>
            <w:sz w:val="24"/>
            <w:szCs w:val="24"/>
          </w:rPr>
          <m:t>m</m:t>
        </m:r>
      </m:oMath>
      <w:r w:rsidRPr="009F7E07">
        <w:rPr>
          <w:rFonts w:ascii="Times New Roman" w:hAnsi="Times New Roman" w:cs="Times New Roman"/>
          <w:sz w:val="24"/>
          <w:szCs w:val="24"/>
        </w:rPr>
        <w:t xml:space="preserve"> as the time of the first downturn after a series of upward movements:</w:t>
      </w:r>
    </w:p>
    <w:p w14:paraId="537ABA2C" w14:textId="391617CB" w:rsidR="009F7E07" w:rsidRPr="009F7E07" w:rsidRDefault="00525F3B" w:rsidP="009F7E07">
      <w:pPr>
        <w:rPr>
          <w:rFonts w:ascii="Times New Roman" w:hAnsi="Times New Roman" w:cs="Times New Roman"/>
          <w:sz w:val="24"/>
          <w:szCs w:val="24"/>
        </w:rPr>
      </w:pPr>
      <m:oMathPara>
        <m:oMath>
          <m:r>
            <w:rPr>
              <w:rFonts w:ascii="Cambria Math" w:hAnsi="Cambria Math" w:cs="Times New Roman"/>
              <w:sz w:val="24"/>
              <w:szCs w:val="24"/>
            </w:rPr>
            <m:t>m=min⁡{n≥1:</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=n-2}</m:t>
          </m:r>
        </m:oMath>
      </m:oMathPara>
    </w:p>
    <w:p w14:paraId="26451A01" w14:textId="2AE353DC"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lastRenderedPageBreak/>
        <w:t xml:space="preserve">Alternatively, </w:t>
      </w:r>
      <m:oMath>
        <m:r>
          <w:rPr>
            <w:rFonts w:ascii="Cambria Math" w:hAnsi="Cambria Math" w:cs="Times New Roman"/>
            <w:sz w:val="24"/>
            <w:szCs w:val="24"/>
          </w:rPr>
          <m:t>m</m:t>
        </m:r>
      </m:oMath>
      <w:r w:rsidRPr="009F7E07">
        <w:rPr>
          <w:rFonts w:ascii="Times New Roman" w:hAnsi="Times New Roman" w:cs="Times New Roman"/>
          <w:sz w:val="24"/>
          <w:szCs w:val="24"/>
        </w:rPr>
        <w:t xml:space="preserve"> is the smallest </w:t>
      </w:r>
      <m:oMath>
        <m:r>
          <w:rPr>
            <w:rFonts w:ascii="Cambria Math" w:hAnsi="Cambria Math" w:cs="Times New Roman"/>
            <w:sz w:val="24"/>
            <w:szCs w:val="24"/>
          </w:rPr>
          <m:t>n≥1</m:t>
        </m:r>
      </m:oMath>
      <w:r w:rsidRPr="009F7E07">
        <w:rPr>
          <w:rFonts w:ascii="Times New Roman" w:hAnsi="Times New Roman" w:cs="Times New Roman"/>
          <w:sz w:val="24"/>
          <w:szCs w:val="24"/>
        </w:rPr>
        <w:t xml:space="preserve"> such that the maximum value of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Pr="009F7E07">
        <w:rPr>
          <w:rFonts w:ascii="Times New Roman" w:hAnsi="Times New Roman" w:cs="Times New Roman"/>
          <w:sz w:val="24"/>
          <w:szCs w:val="24"/>
        </w:rPr>
        <w:t xml:space="preserve"> over </w:t>
      </w:r>
      <m:oMath>
        <m:r>
          <w:rPr>
            <w:rFonts w:ascii="Cambria Math" w:hAnsi="Cambria Math" w:cs="Times New Roman"/>
            <w:sz w:val="24"/>
            <w:szCs w:val="24"/>
          </w:rPr>
          <m:t>t</m:t>
        </m:r>
        <m:r>
          <w:rPr>
            <w:rFonts w:ascii="Cambria Math" w:hAnsi="Cambria Math" w:cs="Cambria Math"/>
            <w:sz w:val="24"/>
            <w:szCs w:val="24"/>
          </w:rPr>
          <m:t>∈</m:t>
        </m:r>
        <m:r>
          <w:rPr>
            <w:rFonts w:ascii="Cambria Math" w:hAnsi="Cambria Math" w:cs="Times New Roman"/>
            <w:sz w:val="24"/>
            <w:szCs w:val="24"/>
          </w:rPr>
          <m:t>[0,n]</m:t>
        </m:r>
      </m:oMath>
      <w:r w:rsidRPr="009F7E07">
        <w:rPr>
          <w:rFonts w:ascii="Times New Roman" w:hAnsi="Times New Roman" w:cs="Times New Roman"/>
          <w:sz w:val="24"/>
          <w:szCs w:val="24"/>
        </w:rPr>
        <w:t xml:space="preserve"> exceeds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oMath>
      <w:r w:rsidRPr="009F7E07">
        <w:rPr>
          <w:rFonts w:ascii="Times New Roman" w:hAnsi="Times New Roman" w:cs="Times New Roman"/>
          <w:sz w:val="24"/>
          <w:szCs w:val="24"/>
        </w:rPr>
        <w:t>​ by at least 1:</w:t>
      </w:r>
    </w:p>
    <w:p w14:paraId="32A35D57" w14:textId="65C6DF5E" w:rsidR="009D46DB" w:rsidRPr="009F7E07" w:rsidRDefault="009D46DB" w:rsidP="009D46DB">
      <w:pPr>
        <w:rPr>
          <w:rFonts w:ascii="Times New Roman" w:hAnsi="Times New Roman" w:cs="Times New Roman"/>
          <w:sz w:val="24"/>
          <w:szCs w:val="24"/>
        </w:rPr>
      </w:pPr>
      <m:oMathPara>
        <m:oMath>
          <m:r>
            <w:rPr>
              <w:rFonts w:ascii="Cambria Math" w:hAnsi="Cambria Math" w:cs="Times New Roman"/>
              <w:sz w:val="24"/>
              <w:szCs w:val="24"/>
            </w:rPr>
            <m:t>m=min⁡{n≥1:</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max</m:t>
                  </m:r>
                </m:e>
                <m:lim>
                  <m:r>
                    <w:rPr>
                      <w:rFonts w:ascii="Cambria Math" w:hAnsi="Cambria Math" w:cs="Times New Roman"/>
                      <w:sz w:val="24"/>
                      <w:szCs w:val="24"/>
                    </w:rPr>
                    <m:t>t∈</m:t>
                  </m:r>
                  <m:d>
                    <m:dPr>
                      <m:begChr m:val="["/>
                      <m:endChr m:val="]"/>
                      <m:ctrlPr>
                        <w:rPr>
                          <w:rFonts w:ascii="Cambria Math" w:hAnsi="Cambria Math" w:cs="Times New Roman"/>
                          <w:i/>
                          <w:sz w:val="24"/>
                          <w:szCs w:val="24"/>
                        </w:rPr>
                      </m:ctrlPr>
                    </m:dPr>
                    <m:e>
                      <m:r>
                        <w:rPr>
                          <w:rFonts w:ascii="Cambria Math" w:hAnsi="Cambria Math" w:cs="Times New Roman"/>
                          <w:sz w:val="24"/>
                          <w:szCs w:val="24"/>
                        </w:rPr>
                        <m:t>0,n</m:t>
                      </m:r>
                    </m:e>
                  </m:d>
                </m:lim>
              </m:limLow>
            </m:fName>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=1}</m:t>
          </m:r>
        </m:oMath>
      </m:oMathPara>
    </w:p>
    <w:p w14:paraId="50AEC42D" w14:textId="7777777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This represents the time of the first "downfall" or change in direction in the Renko chart after consecutive increases.</w:t>
      </w:r>
    </w:p>
    <w:p w14:paraId="5BA8E2BD" w14:textId="7777777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5. Calculating the Distance Between Sequential Local Extrema</w:t>
      </w:r>
    </w:p>
    <w:p w14:paraId="790F582E" w14:textId="1EDB8DA6"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From </w:t>
      </w:r>
      <w:r w:rsidR="00311A64">
        <w:rPr>
          <w:rFonts w:ascii="Times New Roman" w:hAnsi="Times New Roman" w:cs="Times New Roman" w:hint="eastAsia"/>
          <w:sz w:val="24"/>
          <w:szCs w:val="24"/>
        </w:rPr>
        <w:t xml:space="preserve">the above </w:t>
      </w:r>
      <w:r w:rsidRPr="009F7E07">
        <w:rPr>
          <w:rFonts w:ascii="Times New Roman" w:hAnsi="Times New Roman" w:cs="Times New Roman"/>
          <w:sz w:val="24"/>
          <w:szCs w:val="24"/>
        </w:rPr>
        <w:t>equation in your proof, we have:</w:t>
      </w:r>
    </w:p>
    <w:p w14:paraId="28896B7E" w14:textId="5C048613" w:rsidR="00757D89" w:rsidRDefault="00000000" w:rsidP="009F7E07">
      <w:pPr>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ub>
                  </m:sSub>
                </m:e>
              </m:d>
            </m:e>
          </m:d>
          <m:r>
            <w:rPr>
              <w:rFonts w:ascii="Cambria Math" w:hAnsi="Cambria Math" w:cs="Times New Roman"/>
              <w:sz w:val="24"/>
              <w:szCs w:val="24"/>
            </w:rPr>
            <m:t>=2H+</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H=mH</m:t>
          </m:r>
        </m:oMath>
      </m:oMathPara>
    </w:p>
    <w:p w14:paraId="6C4905B8" w14:textId="6EB01440"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This means the distance between two sequential local extrema is </w:t>
      </w:r>
      <m:oMath>
        <m:r>
          <w:rPr>
            <w:rFonts w:ascii="Cambria Math" w:hAnsi="Cambria Math" w:cs="Times New Roman"/>
            <w:sz w:val="24"/>
            <w:szCs w:val="24"/>
          </w:rPr>
          <m:t>mH</m:t>
        </m:r>
      </m:oMath>
      <w:r w:rsidRPr="009F7E07">
        <w:rPr>
          <w:rFonts w:ascii="Times New Roman" w:hAnsi="Times New Roman" w:cs="Times New Roman"/>
          <w:sz w:val="24"/>
          <w:szCs w:val="24"/>
        </w:rPr>
        <w:t>.</w:t>
      </w:r>
    </w:p>
    <w:p w14:paraId="486D4BB2" w14:textId="7777777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Therefore, the expected value is:</w:t>
      </w:r>
    </w:p>
    <w:p w14:paraId="267E879D" w14:textId="06816E15" w:rsidR="00757D89" w:rsidRPr="00757D89" w:rsidRDefault="00757D89" w:rsidP="007147EE">
      <w:pPr>
        <w:ind w:left="2160" w:firstLine="720"/>
        <w:rPr>
          <w:rFonts w:ascii="Times New Roman" w:hAnsi="Times New Roman" w:cs="Times New Roman"/>
          <w:sz w:val="24"/>
          <w:szCs w:val="24"/>
        </w:rPr>
      </w:pPr>
      <m:oMath>
        <m:r>
          <w:rPr>
            <w:rFonts w:ascii="Cambria Math" w:hAnsi="Cambria Math" w:cs="Times New Roman"/>
            <w:sz w:val="24"/>
            <w:szCs w:val="24"/>
          </w:rPr>
          <m:t>E</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ub>
                    </m:sSub>
                  </m:e>
                </m:d>
              </m:e>
            </m:d>
          </m:e>
        </m:d>
        <m:r>
          <w:rPr>
            <w:rFonts w:ascii="Cambria Math" w:hAnsi="Cambria Math" w:cs="Times New Roman"/>
            <w:sz w:val="24"/>
            <w:szCs w:val="24"/>
          </w:rPr>
          <m:t>=HE</m:t>
        </m:r>
        <m:d>
          <m:dPr>
            <m:begChr m:val="["/>
            <m:endChr m:val="]"/>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 xml:space="preserve"> </m:t>
        </m:r>
      </m:oMath>
      <w:r w:rsidR="007147EE">
        <w:rPr>
          <w:rFonts w:ascii="Times New Roman" w:hAnsi="Times New Roman" w:cs="Times New Roman"/>
          <w:sz w:val="24"/>
          <w:szCs w:val="24"/>
        </w:rPr>
        <w:tab/>
      </w:r>
      <w:r w:rsidR="007147EE">
        <w:rPr>
          <w:rFonts w:ascii="Times New Roman" w:hAnsi="Times New Roman" w:cs="Times New Roman"/>
          <w:sz w:val="24"/>
          <w:szCs w:val="24"/>
        </w:rPr>
        <w:tab/>
      </w:r>
      <w:r w:rsidR="007147EE">
        <w:rPr>
          <w:rFonts w:ascii="Times New Roman" w:hAnsi="Times New Roman" w:cs="Times New Roman"/>
          <w:sz w:val="24"/>
          <w:szCs w:val="24"/>
        </w:rPr>
        <w:tab/>
      </w:r>
      <w:r w:rsidR="007147EE">
        <w:rPr>
          <w:rFonts w:ascii="Times New Roman" w:hAnsi="Times New Roman" w:cs="Times New Roman"/>
          <w:sz w:val="24"/>
          <w:szCs w:val="24"/>
        </w:rPr>
        <w:tab/>
      </w:r>
      <w:r w:rsidR="007147EE">
        <w:rPr>
          <w:rFonts w:ascii="Times New Roman" w:hAnsi="Times New Roman" w:cs="Times New Roman" w:hint="eastAsia"/>
          <w:sz w:val="24"/>
          <w:szCs w:val="24"/>
        </w:rPr>
        <w:t xml:space="preserve">     (A</w:t>
      </w:r>
      <w:r w:rsidR="00270F52">
        <w:rPr>
          <w:rFonts w:ascii="Times New Roman" w:hAnsi="Times New Roman" w:cs="Times New Roman" w:hint="eastAsia"/>
          <w:sz w:val="24"/>
          <w:szCs w:val="24"/>
        </w:rPr>
        <w:t>7</w:t>
      </w:r>
      <w:r w:rsidR="007147EE">
        <w:rPr>
          <w:rFonts w:ascii="Times New Roman" w:hAnsi="Times New Roman" w:cs="Times New Roman" w:hint="eastAsia"/>
          <w:sz w:val="24"/>
          <w:szCs w:val="24"/>
        </w:rPr>
        <w:t>)</w:t>
      </w:r>
    </w:p>
    <w:p w14:paraId="582A4792" w14:textId="20AE8E6F" w:rsidR="009F7E07" w:rsidRPr="00757D89"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 xml:space="preserve">6. Distribution of </w:t>
      </w:r>
      <m:oMath>
        <m:r>
          <m:rPr>
            <m:sty m:val="bi"/>
          </m:rPr>
          <w:rPr>
            <w:rFonts w:ascii="Cambria Math" w:hAnsi="Cambria Math" w:cs="Times New Roman"/>
            <w:sz w:val="24"/>
            <w:szCs w:val="24"/>
          </w:rPr>
          <m:t>m</m:t>
        </m:r>
      </m:oMath>
    </w:p>
    <w:p w14:paraId="690891B7" w14:textId="6350AFBD"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Since </w:t>
      </w:r>
      <m:oMath>
        <m:r>
          <w:rPr>
            <w:rFonts w:ascii="Cambria Math" w:hAnsi="Cambria Math" w:cs="Times New Roman"/>
            <w:sz w:val="24"/>
            <w:szCs w:val="24"/>
          </w:rPr>
          <m:t>m</m:t>
        </m:r>
      </m:oMath>
      <w:r w:rsidRPr="009F7E07">
        <w:rPr>
          <w:rFonts w:ascii="Times New Roman" w:hAnsi="Times New Roman" w:cs="Times New Roman"/>
          <w:sz w:val="24"/>
          <w:szCs w:val="24"/>
        </w:rPr>
        <w:t xml:space="preserve"> is the time until the first downfall after a series of increases, it follows a geometric-like distribution with varying success probabilities. The probability of a "downfall" at time </w:t>
      </w:r>
      <m:oMath>
        <m:r>
          <w:rPr>
            <w:rFonts w:ascii="Cambria Math" w:hAnsi="Cambria Math" w:cs="Times New Roman"/>
            <w:sz w:val="24"/>
            <w:szCs w:val="24"/>
          </w:rPr>
          <m:t>n</m:t>
        </m:r>
      </m:oMath>
      <w:r w:rsidRPr="009F7E07">
        <w:rPr>
          <w:rFonts w:ascii="Times New Roman" w:hAnsi="Times New Roman" w:cs="Times New Roman"/>
          <w:sz w:val="24"/>
          <w:szCs w:val="24"/>
        </w:rPr>
        <w:t xml:space="preserve"> depends on the probability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n</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sidRPr="009F7E07">
        <w:rPr>
          <w:rFonts w:ascii="Times New Roman" w:hAnsi="Times New Roman" w:cs="Times New Roman"/>
          <w:sz w:val="24"/>
          <w:szCs w:val="24"/>
        </w:rPr>
        <w:t>​.</w:t>
      </w:r>
    </w:p>
    <w:p w14:paraId="08CB05FB" w14:textId="4CFE1878"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The expected value of </w:t>
      </w:r>
      <m:oMath>
        <m:r>
          <w:rPr>
            <w:rFonts w:ascii="Cambria Math" w:hAnsi="Cambria Math" w:cs="Times New Roman"/>
            <w:sz w:val="24"/>
            <w:szCs w:val="24"/>
          </w:rPr>
          <m:t>m</m:t>
        </m:r>
      </m:oMath>
      <w:r w:rsidRPr="009F7E07">
        <w:rPr>
          <w:rFonts w:ascii="Times New Roman" w:hAnsi="Times New Roman" w:cs="Times New Roman"/>
          <w:sz w:val="24"/>
          <w:szCs w:val="24"/>
        </w:rPr>
        <w:t xml:space="preserve"> is given by:</w:t>
      </w:r>
    </w:p>
    <w:p w14:paraId="70D62607" w14:textId="46B1D42E" w:rsidR="008918F6" w:rsidRDefault="008918F6" w:rsidP="009F7E07">
      <w:pPr>
        <w:rPr>
          <w:rFonts w:ascii="Times New Roman" w:hAnsi="Times New Roman" w:cs="Times New Roman"/>
          <w:sz w:val="24"/>
          <w:szCs w:val="24"/>
        </w:rPr>
      </w:pPr>
      <m:oMathPara>
        <m:oMath>
          <m:r>
            <w:rPr>
              <w:rFonts w:ascii="Cambria Math" w:hAnsi="Cambria Math" w:cs="Times New Roman"/>
              <w:sz w:val="24"/>
              <w:szCs w:val="24"/>
            </w:rPr>
            <m:t>E[m]=</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r>
                <w:rPr>
                  <w:rFonts w:ascii="Cambria Math" w:hAnsi="Cambria Math" w:cs="Times New Roman"/>
                  <w:sz w:val="24"/>
                  <w:szCs w:val="24"/>
                </w:rPr>
                <m:t>n</m:t>
              </m:r>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n-1</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n</m:t>
              </m:r>
            </m:sub>
          </m:sSub>
        </m:oMath>
      </m:oMathPara>
    </w:p>
    <w:p w14:paraId="797C2107" w14:textId="7F70FB4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0</m:t>
            </m:r>
          </m:sub>
        </m:sSub>
        <m:r>
          <w:rPr>
            <w:rFonts w:ascii="Cambria Math" w:hAnsi="Cambria Math" w:cs="Times New Roman"/>
            <w:sz w:val="24"/>
            <w:szCs w:val="24"/>
          </w:rPr>
          <m:t>+n-1</m:t>
        </m:r>
      </m:oMath>
      <w:r w:rsidRPr="009F7E07">
        <w:rPr>
          <w:rFonts w:ascii="Times New Roman" w:hAnsi="Times New Roman" w:cs="Times New Roman"/>
          <w:sz w:val="24"/>
          <w:szCs w:val="24"/>
        </w:rPr>
        <w:t xml:space="preserve">, and the probabilities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oMath>
      <w:r w:rsidRPr="009F7E07">
        <w:rPr>
          <w:rFonts w:ascii="Times New Roman" w:hAnsi="Times New Roman" w:cs="Times New Roman"/>
          <w:sz w:val="24"/>
          <w:szCs w:val="24"/>
        </w:rPr>
        <w:t xml:space="preserve"> depend on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k-1</m:t>
            </m:r>
          </m:sub>
        </m:sSub>
      </m:oMath>
      <w:r w:rsidRPr="009F7E07">
        <w:rPr>
          <w:rFonts w:ascii="Times New Roman" w:hAnsi="Times New Roman" w:cs="Times New Roman"/>
          <w:sz w:val="24"/>
          <w:szCs w:val="24"/>
        </w:rPr>
        <w:t>​.</w:t>
      </w:r>
    </w:p>
    <w:p w14:paraId="2A0C0ED8" w14:textId="0C74937F"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 xml:space="preserve">7. Computing </w:t>
      </w:r>
      <m:oMath>
        <m:r>
          <m:rPr>
            <m:sty m:val="bi"/>
          </m:rPr>
          <w:rPr>
            <w:rFonts w:ascii="Cambria Math" w:hAnsi="Cambria Math" w:cs="Times New Roman"/>
            <w:sz w:val="24"/>
            <w:szCs w:val="24"/>
          </w:rPr>
          <m:t>E[m]</m:t>
        </m:r>
      </m:oMath>
    </w:p>
    <w:p w14:paraId="2BA22D57" w14:textId="70929A3F"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Due to the dependence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oMath>
      <w:r w:rsidRPr="009F7E07">
        <w:rPr>
          <w:rFonts w:ascii="Times New Roman" w:hAnsi="Times New Roman" w:cs="Times New Roman"/>
          <w:sz w:val="24"/>
          <w:szCs w:val="24"/>
        </w:rPr>
        <w:t xml:space="preserve"> on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k-1</m:t>
            </m:r>
          </m:sub>
        </m:sSub>
      </m:oMath>
      <w:r w:rsidRPr="009F7E07">
        <w:rPr>
          <w:rFonts w:ascii="Times New Roman" w:hAnsi="Times New Roman" w:cs="Times New Roman"/>
          <w:sz w:val="24"/>
          <w:szCs w:val="24"/>
        </w:rPr>
        <w:t xml:space="preserve">​, calculating </w:t>
      </w:r>
      <m:oMath>
        <m:r>
          <w:rPr>
            <w:rFonts w:ascii="Cambria Math" w:hAnsi="Cambria Math" w:cs="Times New Roman"/>
            <w:sz w:val="24"/>
            <w:szCs w:val="24"/>
          </w:rPr>
          <m:t>E[m]</m:t>
        </m:r>
      </m:oMath>
      <w:r w:rsidRPr="009F7E07">
        <w:rPr>
          <w:rFonts w:ascii="Times New Roman" w:hAnsi="Times New Roman" w:cs="Times New Roman"/>
          <w:sz w:val="24"/>
          <w:szCs w:val="24"/>
        </w:rPr>
        <w:t xml:space="preserve"> directly is complex. To proceed, we consider the initial value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0</m:t>
            </m:r>
          </m:sub>
        </m:sSub>
      </m:oMath>
      <w:r w:rsidRPr="009F7E07">
        <w:rPr>
          <w:rFonts w:ascii="Times New Roman" w:hAnsi="Times New Roman" w:cs="Times New Roman"/>
          <w:sz w:val="24"/>
          <w:szCs w:val="24"/>
        </w:rPr>
        <w:t>​ can be any integer, and we average over all possible initial values:</w:t>
      </w:r>
    </w:p>
    <w:p w14:paraId="10AC9823" w14:textId="0511F9AB" w:rsidR="00B6410B" w:rsidRDefault="00B6410B" w:rsidP="00461131">
      <w:pPr>
        <w:ind w:left="1440" w:firstLine="720"/>
        <w:rPr>
          <w:rFonts w:ascii="Times New Roman" w:hAnsi="Times New Roman" w:cs="Times New Roman"/>
          <w:sz w:val="24"/>
          <w:szCs w:val="24"/>
        </w:rPr>
      </w:pPr>
      <m:oMath>
        <m:r>
          <w:rPr>
            <w:rFonts w:ascii="Cambria Math" w:hAnsi="Cambria Math" w:cs="Times New Roman"/>
            <w:sz w:val="24"/>
            <w:szCs w:val="24"/>
          </w:rPr>
          <m:t>E[m]=</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r>
              <w:rPr>
                <w:rFonts w:ascii="Cambria Math" w:hAnsi="Cambria Math" w:cs="Times New Roman"/>
                <w:sz w:val="24"/>
                <w:szCs w:val="24"/>
              </w:rPr>
              <m:t>P(k)</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m:t>
            </m:r>
          </m:sup>
          <m:e>
            <m:r>
              <w:rPr>
                <w:rFonts w:ascii="Cambria Math" w:hAnsi="Cambria Math" w:cs="Times New Roman"/>
                <w:sz w:val="24"/>
                <w:szCs w:val="24"/>
              </w:rPr>
              <m:t>(n+1)</m:t>
            </m:r>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k+i-1</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k+n</m:t>
            </m:r>
          </m:sub>
        </m:sSub>
      </m:oMath>
      <w:r w:rsidR="00461131">
        <w:rPr>
          <w:rFonts w:ascii="Times New Roman" w:hAnsi="Times New Roman" w:cs="Times New Roman" w:hint="eastAsia"/>
          <w:sz w:val="24"/>
          <w:szCs w:val="24"/>
        </w:rPr>
        <w:t xml:space="preserve">  </w:t>
      </w:r>
      <w:r w:rsidR="00461131">
        <w:rPr>
          <w:rFonts w:ascii="Times New Roman" w:hAnsi="Times New Roman" w:cs="Times New Roman"/>
          <w:sz w:val="24"/>
          <w:szCs w:val="24"/>
        </w:rPr>
        <w:tab/>
      </w:r>
      <w:r w:rsidR="00461131">
        <w:rPr>
          <w:rFonts w:ascii="Times New Roman" w:hAnsi="Times New Roman" w:cs="Times New Roman"/>
          <w:sz w:val="24"/>
          <w:szCs w:val="24"/>
        </w:rPr>
        <w:tab/>
      </w:r>
      <w:r w:rsidR="00461131">
        <w:rPr>
          <w:rFonts w:ascii="Times New Roman" w:hAnsi="Times New Roman" w:cs="Times New Roman" w:hint="eastAsia"/>
          <w:sz w:val="24"/>
          <w:szCs w:val="24"/>
        </w:rPr>
        <w:t xml:space="preserve">     (A</w:t>
      </w:r>
      <w:r w:rsidR="00270F52">
        <w:rPr>
          <w:rFonts w:ascii="Times New Roman" w:hAnsi="Times New Roman" w:cs="Times New Roman" w:hint="eastAsia"/>
          <w:sz w:val="24"/>
          <w:szCs w:val="24"/>
        </w:rPr>
        <w:t>8</w:t>
      </w:r>
      <w:r w:rsidR="00461131">
        <w:rPr>
          <w:rFonts w:ascii="Times New Roman" w:hAnsi="Times New Roman" w:cs="Times New Roman" w:hint="eastAsia"/>
          <w:sz w:val="24"/>
          <w:szCs w:val="24"/>
        </w:rPr>
        <w:t>)</w:t>
      </w:r>
    </w:p>
    <w:p w14:paraId="5AFF5C02" w14:textId="68F2AE1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where </w:t>
      </w:r>
      <m:oMath>
        <m:r>
          <w:rPr>
            <w:rFonts w:ascii="Cambria Math" w:hAnsi="Cambria Math" w:cs="Times New Roman"/>
            <w:sz w:val="24"/>
            <w:szCs w:val="24"/>
          </w:rPr>
          <m:t>P(k)=P(</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0</m:t>
            </m:r>
          </m:sub>
        </m:sSub>
        <m:r>
          <w:rPr>
            <w:rFonts w:ascii="Cambria Math" w:hAnsi="Cambria Math" w:cs="Times New Roman"/>
            <w:sz w:val="24"/>
            <w:szCs w:val="24"/>
          </w:rPr>
          <m:t>=k)</m:t>
        </m:r>
      </m:oMath>
      <w:r w:rsidR="00B6410B">
        <w:rPr>
          <w:rFonts w:ascii="Times New Roman" w:hAnsi="Times New Roman" w:cs="Times New Roman" w:hint="eastAsia"/>
          <w:sz w:val="24"/>
          <w:szCs w:val="24"/>
        </w:rPr>
        <w:t xml:space="preserve"> </w:t>
      </w:r>
      <w:r w:rsidRPr="009F7E07">
        <w:rPr>
          <w:rFonts w:ascii="Times New Roman" w:hAnsi="Times New Roman" w:cs="Times New Roman"/>
          <w:sz w:val="24"/>
          <w:szCs w:val="24"/>
        </w:rPr>
        <w:t xml:space="preserve">is the probability that the process starts at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0</m:t>
            </m:r>
          </m:sub>
        </m:sSub>
        <m:r>
          <w:rPr>
            <w:rFonts w:ascii="Cambria Math" w:hAnsi="Cambria Math" w:cs="Times New Roman"/>
            <w:sz w:val="24"/>
            <w:szCs w:val="24"/>
          </w:rPr>
          <m:t>=k</m:t>
        </m:r>
      </m:oMath>
      <w:r w:rsidRPr="009F7E07">
        <w:rPr>
          <w:rFonts w:ascii="Times New Roman" w:hAnsi="Times New Roman" w:cs="Times New Roman"/>
          <w:sz w:val="24"/>
          <w:szCs w:val="24"/>
        </w:rPr>
        <w:t>.</w:t>
      </w:r>
    </w:p>
    <w:p w14:paraId="1179A1EE" w14:textId="1E8FDA76"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8. Density Function o</w:t>
      </w:r>
      <w:r w:rsidRPr="007147EE">
        <w:rPr>
          <w:rFonts w:ascii="Times New Roman" w:hAnsi="Times New Roman" w:cs="Times New Roman"/>
          <w:b/>
          <w:bCs/>
          <w:sz w:val="24"/>
          <w:szCs w:val="24"/>
        </w:rPr>
        <w:t xml:space="preserve">f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0</m:t>
            </m:r>
          </m:sub>
        </m:sSub>
      </m:oMath>
      <w:r w:rsidRPr="009F7E07">
        <w:rPr>
          <w:rFonts w:ascii="Times New Roman" w:hAnsi="Times New Roman" w:cs="Times New Roman"/>
          <w:b/>
          <w:bCs/>
          <w:sz w:val="24"/>
          <w:szCs w:val="24"/>
        </w:rPr>
        <w:t>​</w:t>
      </w:r>
    </w:p>
    <w:p w14:paraId="0245DBD7" w14:textId="5FE57C75"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From Lemma A.3</w:t>
      </w:r>
      <w:r w:rsidR="008F4A04">
        <w:rPr>
          <w:rFonts w:ascii="Times New Roman" w:hAnsi="Times New Roman" w:cs="Times New Roman" w:hint="eastAsia"/>
          <w:sz w:val="24"/>
          <w:szCs w:val="24"/>
        </w:rPr>
        <w:t xml:space="preserve">, </w:t>
      </w:r>
      <w:r w:rsidRPr="009F7E07">
        <w:rPr>
          <w:rFonts w:ascii="Times New Roman" w:hAnsi="Times New Roman" w:cs="Times New Roman"/>
          <w:sz w:val="24"/>
          <w:szCs w:val="24"/>
        </w:rPr>
        <w:t xml:space="preserve">the probability distribution of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0</m:t>
            </m:r>
          </m:sub>
        </m:sSub>
      </m:oMath>
      <w:r w:rsidRPr="009F7E07">
        <w:rPr>
          <w:rFonts w:ascii="Times New Roman" w:hAnsi="Times New Roman" w:cs="Times New Roman"/>
          <w:sz w:val="24"/>
          <w:szCs w:val="24"/>
        </w:rPr>
        <w:t xml:space="preserve"> is:</w:t>
      </w:r>
    </w:p>
    <w:p w14:paraId="4D0F794F" w14:textId="562A89AA" w:rsidR="009F7E07" w:rsidRPr="009F7E07" w:rsidRDefault="003858F7" w:rsidP="009F7E07">
      <w:pPr>
        <w:rPr>
          <w:rFonts w:ascii="Times New Roman" w:hAnsi="Times New Roman" w:cs="Times New Roman"/>
          <w:sz w:val="24"/>
          <w:szCs w:val="24"/>
        </w:rPr>
      </w:pPr>
      <m:oMathPara>
        <m:oMath>
          <m:r>
            <w:rPr>
              <w:rFonts w:ascii="Cambria Math" w:hAnsi="Cambria Math" w:cs="Times New Roman"/>
              <w:sz w:val="24"/>
              <w:szCs w:val="24"/>
            </w:rPr>
            <m:t>P(k)=P(0)</m:t>
          </m:r>
          <m:r>
            <w:rPr>
              <w:rFonts w:ascii="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-κk(k-1)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-2κk</m:t>
              </m:r>
            </m:sup>
          </m:sSup>
          <m:r>
            <w:rPr>
              <w:rFonts w:ascii="Cambria Math" w:hAnsi="Cambria Math" w:cs="Times New Roman"/>
              <w:sz w:val="24"/>
              <w:szCs w:val="24"/>
            </w:rPr>
            <m:t>+1)</m:t>
          </m:r>
        </m:oMath>
      </m:oMathPara>
    </w:p>
    <w:p w14:paraId="65AD9A00" w14:textId="7777777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where:</w:t>
      </w:r>
    </w:p>
    <w:p w14:paraId="6ED5C269" w14:textId="5AD881EA" w:rsidR="009F7E78" w:rsidRDefault="009F7E78" w:rsidP="009F7E07">
      <w:pPr>
        <w:rPr>
          <w:rFonts w:ascii="Times New Roman" w:hAnsi="Times New Roman" w:cs="Times New Roman"/>
          <w:sz w:val="24"/>
          <w:szCs w:val="24"/>
        </w:rPr>
      </w:pPr>
      <m:oMathPara>
        <m:oMath>
          <m:r>
            <w:rPr>
              <w:rFonts w:ascii="Cambria Math" w:hAnsi="Cambria Math" w:cs="Times New Roman"/>
              <w:sz w:val="24"/>
              <w:szCs w:val="24"/>
            </w:rPr>
            <m:t>P(0)=</m:t>
          </m:r>
          <m:sSup>
            <m:sSupPr>
              <m:ctrlPr>
                <w:rPr>
                  <w:rFonts w:ascii="Cambria Math" w:hAnsi="Cambria Math" w:cs="Times New Roman"/>
                  <w:i/>
                  <w:sz w:val="24"/>
                  <w:szCs w:val="24"/>
                </w:rPr>
              </m:ctrlPr>
            </m:sSupPr>
            <m:e>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-κi</m:t>
                      </m:r>
                      <m:d>
                        <m:dPr>
                          <m:ctrlPr>
                            <w:rPr>
                              <w:rFonts w:ascii="Cambria Math" w:hAnsi="Cambria Math" w:cs="Times New Roman"/>
                              <w:i/>
                              <w:sz w:val="24"/>
                              <w:szCs w:val="24"/>
                            </w:rPr>
                          </m:ctrlPr>
                        </m:dPr>
                        <m:e>
                          <m:r>
                            <w:rPr>
                              <w:rFonts w:ascii="Cambria Math" w:hAnsi="Cambria Math" w:cs="Times New Roman"/>
                              <w:sz w:val="24"/>
                              <w:szCs w:val="24"/>
                            </w:rPr>
                            <m:t>i-1</m:t>
                          </m:r>
                        </m:e>
                      </m:d>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-2κi</m:t>
                          </m:r>
                        </m:sup>
                      </m:sSup>
                      <m:r>
                        <w:rPr>
                          <w:rFonts w:ascii="Cambria Math" w:hAnsi="Cambria Math" w:cs="Times New Roman"/>
                          <w:sz w:val="24"/>
                          <w:szCs w:val="24"/>
                        </w:rPr>
                        <m:t>+1</m:t>
                      </m:r>
                    </m:e>
                  </m:d>
                </m:e>
              </m:nary>
              <m:r>
                <w:rPr>
                  <w:rFonts w:ascii="Cambria Math" w:hAnsi="Cambria Math" w:cs="Times New Roman"/>
                  <w:sz w:val="24"/>
                  <w:szCs w:val="24"/>
                </w:rPr>
                <m:t>)</m:t>
              </m:r>
            </m:e>
            <m:sup>
              <m:r>
                <w:rPr>
                  <w:rFonts w:ascii="Cambria Math" w:hAnsi="Cambria Math" w:cs="Times New Roman"/>
                  <w:sz w:val="24"/>
                  <w:szCs w:val="24"/>
                </w:rPr>
                <m:t>-1</m:t>
              </m:r>
            </m:sup>
          </m:sSup>
        </m:oMath>
      </m:oMathPara>
    </w:p>
    <w:p w14:paraId="3F6F2D5C" w14:textId="095EED16"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 xml:space="preserve">9. Bounding the Expected Value of </w:t>
      </w:r>
      <m:oMath>
        <m:r>
          <m:rPr>
            <m:sty m:val="bi"/>
          </m:rPr>
          <w:rPr>
            <w:rFonts w:ascii="Cambria Math" w:hAnsi="Cambria Math" w:cs="Times New Roman"/>
            <w:sz w:val="24"/>
            <w:szCs w:val="24"/>
          </w:rPr>
          <m:t>m</m:t>
        </m:r>
      </m:oMath>
    </w:p>
    <w:p w14:paraId="272C0481" w14:textId="49D67B92"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Due to the complexity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oMath>
      <w:r w:rsidRPr="009F7E07">
        <w:rPr>
          <w:rFonts w:ascii="Times New Roman" w:hAnsi="Times New Roman" w:cs="Times New Roman"/>
          <w:sz w:val="24"/>
          <w:szCs w:val="24"/>
        </w:rPr>
        <w:t>​ and</w:t>
      </w:r>
      <w:r w:rsidR="00461131">
        <w:rPr>
          <w:rFonts w:ascii="Times New Roman" w:hAnsi="Times New Roman" w:cs="Times New Roman" w:hint="eastAsia"/>
          <w:sz w:val="24"/>
          <w:szCs w:val="24"/>
        </w:rPr>
        <w:t xml:space="preserve"> </w:t>
      </w:r>
      <m:oMath>
        <m:r>
          <w:rPr>
            <w:rFonts w:ascii="Cambria Math" w:hAnsi="Cambria Math" w:cs="Times New Roman"/>
            <w:sz w:val="24"/>
            <w:szCs w:val="24"/>
          </w:rPr>
          <m:t>P(k)</m:t>
        </m:r>
      </m:oMath>
      <w:r w:rsidRPr="009F7E07">
        <w:rPr>
          <w:rFonts w:ascii="Times New Roman" w:hAnsi="Times New Roman" w:cs="Times New Roman"/>
          <w:sz w:val="24"/>
          <w:szCs w:val="24"/>
        </w:rPr>
        <w:t xml:space="preserve">, obtaining a closed-form solution for </w:t>
      </w:r>
      <m:oMath>
        <m:r>
          <w:rPr>
            <w:rFonts w:ascii="Cambria Math" w:hAnsi="Cambria Math" w:cs="Times New Roman"/>
            <w:sz w:val="24"/>
            <w:szCs w:val="24"/>
          </w:rPr>
          <m:t>E[m]</m:t>
        </m:r>
      </m:oMath>
      <w:r w:rsidRPr="009F7E07">
        <w:rPr>
          <w:rFonts w:ascii="Times New Roman" w:hAnsi="Times New Roman" w:cs="Times New Roman"/>
          <w:sz w:val="24"/>
          <w:szCs w:val="24"/>
        </w:rPr>
        <w:t xml:space="preserve"> is challenging. However, we can use an upper bound.</w:t>
      </w:r>
    </w:p>
    <w:p w14:paraId="5EB599C9" w14:textId="2D1D20BC"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Consider the inner sum in equation (A</w:t>
      </w:r>
      <w:r w:rsidR="00270F52">
        <w:rPr>
          <w:rFonts w:ascii="Times New Roman" w:hAnsi="Times New Roman" w:cs="Times New Roman" w:hint="eastAsia"/>
          <w:sz w:val="24"/>
          <w:szCs w:val="24"/>
        </w:rPr>
        <w:t>8</w:t>
      </w:r>
      <w:r w:rsidRPr="009F7E07">
        <w:rPr>
          <w:rFonts w:ascii="Times New Roman" w:hAnsi="Times New Roman" w:cs="Times New Roman"/>
          <w:sz w:val="24"/>
          <w:szCs w:val="24"/>
        </w:rPr>
        <w:t>):</w:t>
      </w:r>
    </w:p>
    <w:p w14:paraId="11A1D697" w14:textId="5778F6A4" w:rsidR="00D148F0" w:rsidRDefault="00000000" w:rsidP="007F1CB9">
      <w:pPr>
        <w:ind w:left="720" w:firstLine="720"/>
        <w:rPr>
          <w:rFonts w:ascii="Times New Roman"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r>
              <w:rPr>
                <w:rFonts w:ascii="Cambria Math" w:hAnsi="Cambria Math" w:cs="Times New Roman"/>
                <w:sz w:val="24"/>
                <w:szCs w:val="24"/>
              </w:rPr>
              <m:t>P(k)</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func>
                      <m:funcPr>
                        <m:ctrlPr>
                          <w:rPr>
                            <w:rFonts w:ascii="Cambria Math" w:hAnsi="Cambria Math" w:cs="Times New Roman"/>
                            <w:sz w:val="24"/>
                            <w:szCs w:val="24"/>
                          </w:rPr>
                        </m:ctrlPr>
                      </m:funcPr>
                      <m:fName>
                        <m:r>
                          <m:rPr>
                            <m:sty m:val="p"/>
                          </m:rPr>
                          <w:rPr>
                            <w:rFonts w:ascii="Cambria Math" w:hAnsi="Cambria Math" w:cs="Times New Roman"/>
                            <w:sz w:val="24"/>
                            <w:szCs w:val="24"/>
                          </w:rPr>
                          <m:t>tanh</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-κ</m:t>
                            </m:r>
                            <m:d>
                              <m:dPr>
                                <m:ctrlPr>
                                  <w:rPr>
                                    <w:rFonts w:ascii="Cambria Math" w:hAnsi="Cambria Math" w:cs="Times New Roman"/>
                                    <w:i/>
                                    <w:sz w:val="24"/>
                                    <w:szCs w:val="24"/>
                                  </w:rPr>
                                </m:ctrlPr>
                              </m:dPr>
                              <m:e>
                                <m:r>
                                  <w:rPr>
                                    <w:rFonts w:ascii="Cambria Math" w:hAnsi="Cambria Math" w:cs="Times New Roman"/>
                                    <w:sz w:val="24"/>
                                    <w:szCs w:val="24"/>
                                  </w:rPr>
                                  <m:t>k+n</m:t>
                                </m:r>
                              </m:e>
                            </m:d>
                          </m:e>
                        </m:d>
                      </m:e>
                    </m:func>
                  </m:e>
                </m:d>
              </m:e>
              <m:sup>
                <m:r>
                  <w:rPr>
                    <w:rFonts w:ascii="Cambria Math" w:hAnsi="Cambria Math" w:cs="Times New Roman"/>
                    <w:sz w:val="24"/>
                    <w:szCs w:val="24"/>
                  </w:rPr>
                  <m:t>n</m:t>
                </m:r>
              </m:sup>
            </m:sSup>
            <m:r>
              <w:rPr>
                <w:rFonts w:ascii="Cambria Math" w:hAnsi="Cambria Math" w:cs="Times New Roman"/>
                <w:sz w:val="24"/>
                <w:szCs w:val="24"/>
              </w:rPr>
              <m:t>(1+</m:t>
            </m:r>
            <m:func>
              <m:funcPr>
                <m:ctrlPr>
                  <w:rPr>
                    <w:rFonts w:ascii="Cambria Math" w:hAnsi="Cambria Math" w:cs="Times New Roman"/>
                    <w:sz w:val="24"/>
                    <w:szCs w:val="24"/>
                  </w:rPr>
                </m:ctrlPr>
              </m:funcPr>
              <m:fName>
                <m:r>
                  <m:rPr>
                    <m:sty m:val="p"/>
                  </m:rPr>
                  <w:rPr>
                    <w:rFonts w:ascii="Cambria Math" w:hAnsi="Cambria Math" w:cs="Times New Roman"/>
                    <w:sz w:val="24"/>
                    <w:szCs w:val="24"/>
                  </w:rPr>
                  <m:t>tanh</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-κ</m:t>
                    </m:r>
                    <m:d>
                      <m:dPr>
                        <m:ctrlPr>
                          <w:rPr>
                            <w:rFonts w:ascii="Cambria Math" w:hAnsi="Cambria Math" w:cs="Times New Roman"/>
                            <w:i/>
                            <w:sz w:val="24"/>
                            <w:szCs w:val="24"/>
                          </w:rPr>
                        </m:ctrlPr>
                      </m:dPr>
                      <m:e>
                        <m:r>
                          <w:rPr>
                            <w:rFonts w:ascii="Cambria Math" w:hAnsi="Cambria Math" w:cs="Times New Roman"/>
                            <w:sz w:val="24"/>
                            <w:szCs w:val="24"/>
                          </w:rPr>
                          <m:t>k+n</m:t>
                        </m:r>
                      </m:e>
                    </m:d>
                  </m:e>
                </m:d>
              </m:e>
            </m:func>
            <m:r>
              <w:rPr>
                <w:rFonts w:ascii="Cambria Math" w:hAnsi="Cambria Math" w:cs="Times New Roman"/>
                <w:sz w:val="24"/>
                <w:szCs w:val="24"/>
              </w:rPr>
              <m:t>)</m:t>
            </m:r>
          </m:e>
        </m:nary>
        <m:r>
          <w:rPr>
            <w:rFonts w:ascii="Cambria Math" w:hAnsi="Cambria Math" w:cs="Times New Roman"/>
            <w:sz w:val="24"/>
            <w:szCs w:val="24"/>
          </w:rPr>
          <m:t>≤1</m:t>
        </m:r>
      </m:oMath>
      <w:r w:rsidR="007F1CB9">
        <w:rPr>
          <w:rFonts w:ascii="Times New Roman" w:hAnsi="Times New Roman" w:cs="Times New Roman" w:hint="eastAsia"/>
          <w:sz w:val="24"/>
          <w:szCs w:val="24"/>
        </w:rPr>
        <w:t xml:space="preserve">  </w:t>
      </w:r>
      <w:r w:rsidR="007F1CB9">
        <w:rPr>
          <w:rFonts w:ascii="Times New Roman" w:hAnsi="Times New Roman" w:cs="Times New Roman"/>
          <w:sz w:val="24"/>
          <w:szCs w:val="24"/>
        </w:rPr>
        <w:tab/>
      </w:r>
      <w:r w:rsidR="007F1CB9">
        <w:rPr>
          <w:rFonts w:ascii="Times New Roman" w:hAnsi="Times New Roman" w:cs="Times New Roman" w:hint="eastAsia"/>
          <w:sz w:val="24"/>
          <w:szCs w:val="24"/>
        </w:rPr>
        <w:t xml:space="preserve">     (A</w:t>
      </w:r>
      <w:r w:rsidR="00270F52">
        <w:rPr>
          <w:rFonts w:ascii="Times New Roman" w:hAnsi="Times New Roman" w:cs="Times New Roman" w:hint="eastAsia"/>
          <w:sz w:val="24"/>
          <w:szCs w:val="24"/>
        </w:rPr>
        <w:t>9</w:t>
      </w:r>
      <w:r w:rsidR="007F1CB9">
        <w:rPr>
          <w:rFonts w:ascii="Times New Roman" w:hAnsi="Times New Roman" w:cs="Times New Roman" w:hint="eastAsia"/>
          <w:sz w:val="24"/>
          <w:szCs w:val="24"/>
        </w:rPr>
        <w:t>)</w:t>
      </w:r>
    </w:p>
    <w:p w14:paraId="7120F736" w14:textId="71E24C9B"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This inequality holds because probabilities sum to 1, and the terms involving the hyperbolic tangent are less than or equal to 1.</w:t>
      </w:r>
    </w:p>
    <w:p w14:paraId="18B8C124" w14:textId="33062ABE"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 xml:space="preserve">10. Simplifying </w:t>
      </w:r>
      <m:oMath>
        <m:r>
          <m:rPr>
            <m:sty m:val="bi"/>
          </m:rPr>
          <w:rPr>
            <w:rFonts w:ascii="Cambria Math" w:hAnsi="Cambria Math" w:cs="Times New Roman"/>
            <w:sz w:val="24"/>
            <w:szCs w:val="24"/>
          </w:rPr>
          <m:t>E[m]</m:t>
        </m:r>
      </m:oMath>
    </w:p>
    <w:p w14:paraId="02D63290" w14:textId="5DB6C71B"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Using the bound from (A</w:t>
      </w:r>
      <w:r w:rsidR="00270F52">
        <w:rPr>
          <w:rFonts w:ascii="Times New Roman" w:hAnsi="Times New Roman" w:cs="Times New Roman" w:hint="eastAsia"/>
          <w:sz w:val="24"/>
          <w:szCs w:val="24"/>
        </w:rPr>
        <w:t>9</w:t>
      </w:r>
      <w:r w:rsidRPr="009F7E07">
        <w:rPr>
          <w:rFonts w:ascii="Times New Roman" w:hAnsi="Times New Roman" w:cs="Times New Roman"/>
          <w:sz w:val="24"/>
          <w:szCs w:val="24"/>
        </w:rPr>
        <w:t>), we have:</w:t>
      </w:r>
    </w:p>
    <w:p w14:paraId="6E5E5F6E" w14:textId="1C133B94" w:rsidR="009F7E07" w:rsidRPr="009F7E07" w:rsidRDefault="00434622" w:rsidP="009F7E07">
      <w:pPr>
        <w:rPr>
          <w:rFonts w:ascii="Times New Roman" w:hAnsi="Times New Roman" w:cs="Times New Roman"/>
          <w:sz w:val="24"/>
          <w:szCs w:val="24"/>
        </w:rPr>
      </w:pPr>
      <m:oMathPara>
        <m:oMath>
          <m:r>
            <w:rPr>
              <w:rFonts w:ascii="Cambria Math" w:hAnsi="Cambria Math" w:cs="Times New Roman"/>
              <w:sz w:val="24"/>
              <w:szCs w:val="24"/>
            </w:rPr>
            <m:t>E[m]≤</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m:t>
              </m:r>
            </m:sup>
            <m:e>
              <m:d>
                <m:dPr>
                  <m:ctrlPr>
                    <w:rPr>
                      <w:rFonts w:ascii="Cambria Math" w:hAnsi="Cambria Math" w:cs="Times New Roman"/>
                      <w:i/>
                      <w:sz w:val="24"/>
                      <w:szCs w:val="24"/>
                    </w:rPr>
                  </m:ctrlPr>
                </m:dPr>
                <m:e>
                  <m:r>
                    <w:rPr>
                      <w:rFonts w:ascii="Cambria Math" w:hAnsi="Cambria Math" w:cs="Times New Roman"/>
                      <w:sz w:val="24"/>
                      <w:szCs w:val="24"/>
                    </w:rPr>
                    <m:t>n+1</m:t>
                  </m:r>
                </m:e>
              </m:d>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n+1</m:t>
                      </m:r>
                    </m:e>
                  </m:d>
                </m:sup>
              </m:sSup>
              <m:r>
                <w:rPr>
                  <w:rFonts w:ascii="Cambria Math" w:hAnsi="Cambria Math" w:cs="Times New Roman"/>
                  <w:sz w:val="24"/>
                  <w:szCs w:val="24"/>
                </w:rPr>
                <m:t>=2</m:t>
              </m:r>
            </m:e>
          </m:nary>
        </m:oMath>
      </m:oMathPara>
    </w:p>
    <w:p w14:paraId="357FE3BE" w14:textId="29AF8B60"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This calculation is </w:t>
      </w:r>
      <w:proofErr w:type="gramStart"/>
      <w:r w:rsidRPr="009F7E07">
        <w:rPr>
          <w:rFonts w:ascii="Times New Roman" w:hAnsi="Times New Roman" w:cs="Times New Roman"/>
          <w:sz w:val="24"/>
          <w:szCs w:val="24"/>
        </w:rPr>
        <w:t>based on the fact that</w:t>
      </w:r>
      <w:proofErr w:type="gramEnd"/>
      <w:r w:rsidRPr="009F7E0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≤1</m:t>
        </m:r>
      </m:oMath>
      <w:r w:rsidR="000202F6">
        <w:rPr>
          <w:rFonts w:ascii="Times New Roman" w:hAnsi="Times New Roman" w:cs="Times New Roman" w:hint="eastAsia"/>
          <w:sz w:val="24"/>
          <w:szCs w:val="24"/>
        </w:rPr>
        <w:t xml:space="preserve"> </w:t>
      </w:r>
      <w:r w:rsidRPr="009F7E07">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k</m:t>
            </m:r>
          </m:sub>
        </m:sSub>
        <m:r>
          <w:rPr>
            <w:rFonts w:ascii="Cambria Math" w:hAnsi="Cambria Math" w:cs="Times New Roman"/>
            <w:sz w:val="24"/>
            <w:szCs w:val="24"/>
          </w:rPr>
          <m:t>≥0</m:t>
        </m:r>
      </m:oMath>
      <w:r w:rsidRPr="009F7E07">
        <w:rPr>
          <w:rFonts w:ascii="Times New Roman" w:hAnsi="Times New Roman" w:cs="Times New Roman"/>
          <w:sz w:val="24"/>
          <w:szCs w:val="24"/>
        </w:rPr>
        <w:t>, and the geometric series sums to a finite value.</w:t>
      </w:r>
    </w:p>
    <w:p w14:paraId="63D2FB2A" w14:textId="77777777"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The sum evaluates to:</w:t>
      </w:r>
    </w:p>
    <w:p w14:paraId="061BFAE4" w14:textId="41604FE0" w:rsidR="007147EE" w:rsidRDefault="00000000" w:rsidP="007147EE">
      <w:pPr>
        <w:rPr>
          <w:rFonts w:ascii="Times New Roman"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m:t>
              </m:r>
            </m:sup>
            <m:e>
              <m:d>
                <m:dPr>
                  <m:ctrlPr>
                    <w:rPr>
                      <w:rFonts w:ascii="Cambria Math" w:hAnsi="Cambria Math" w:cs="Times New Roman"/>
                      <w:i/>
                      <w:sz w:val="24"/>
                      <w:szCs w:val="24"/>
                    </w:rPr>
                  </m:ctrlPr>
                </m:dPr>
                <m:e>
                  <m:r>
                    <w:rPr>
                      <w:rFonts w:ascii="Cambria Math" w:hAnsi="Cambria Math" w:cs="Times New Roman"/>
                      <w:sz w:val="24"/>
                      <w:szCs w:val="24"/>
                    </w:rPr>
                    <m:t>n+1</m:t>
                  </m:r>
                </m:e>
              </m:d>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n+1</m:t>
                      </m:r>
                    </m:e>
                  </m:d>
                </m:sup>
              </m:sSup>
              <m:r>
                <w:rPr>
                  <w:rFonts w:ascii="Cambria Math" w:hAnsi="Cambria Math" w:cs="Times New Roman"/>
                  <w:sz w:val="24"/>
                  <w:szCs w:val="24"/>
                </w:rPr>
                <m:t>=</m:t>
              </m:r>
            </m:e>
          </m:nary>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m:t>
              </m:r>
            </m:sup>
            <m:e>
              <m:d>
                <m:dPr>
                  <m:ctrlPr>
                    <w:rPr>
                      <w:rFonts w:ascii="Cambria Math" w:hAnsi="Cambria Math" w:cs="Times New Roman"/>
                      <w:i/>
                      <w:sz w:val="24"/>
                      <w:szCs w:val="24"/>
                    </w:rPr>
                  </m:ctrlPr>
                </m:dPr>
                <m:e>
                  <m:r>
                    <w:rPr>
                      <w:rFonts w:ascii="Cambria Math" w:hAnsi="Cambria Math" w:cs="Times New Roman"/>
                      <w:sz w:val="24"/>
                      <w:szCs w:val="24"/>
                    </w:rPr>
                    <m:t>n+1</m:t>
                  </m:r>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e>
                <m:sup>
                  <m:r>
                    <w:rPr>
                      <w:rFonts w:ascii="Cambria Math" w:hAnsi="Cambria Math" w:cs="Times New Roman"/>
                      <w:sz w:val="24"/>
                      <w:szCs w:val="24"/>
                    </w:rPr>
                    <m:t>n</m:t>
                  </m:r>
                </m:sup>
              </m:sSup>
              <m:r>
                <w:rPr>
                  <w:rFonts w:ascii="Cambria Math" w:hAnsi="Cambria Math" w:cs="Times New Roman"/>
                  <w:sz w:val="24"/>
                  <w:szCs w:val="24"/>
                </w:rPr>
                <m:t>=</m:t>
              </m:r>
            </m:e>
          </m:nary>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e>
                    <m:sup>
                      <m:r>
                        <w:rPr>
                          <w:rFonts w:ascii="Cambria Math" w:hAnsi="Cambria Math" w:cs="Times New Roman"/>
                          <w:sz w:val="24"/>
                          <w:szCs w:val="24"/>
                        </w:rPr>
                        <m:t>2</m:t>
                      </m:r>
                    </m:sup>
                  </m:sSup>
                </m:den>
              </m:f>
            </m:e>
          </m:d>
          <m:r>
            <w:rPr>
              <w:rFonts w:ascii="Cambria Math" w:hAnsi="Cambria Math" w:cs="Times New Roman"/>
              <w:sz w:val="24"/>
              <w:szCs w:val="24"/>
            </w:rPr>
            <m:t>=2</m:t>
          </m:r>
        </m:oMath>
      </m:oMathPara>
    </w:p>
    <w:p w14:paraId="72965CDD" w14:textId="7A74AA15" w:rsidR="007147EE" w:rsidRDefault="007147EE" w:rsidP="009F7E07">
      <w:pPr>
        <w:rPr>
          <w:rFonts w:ascii="Times New Roman" w:hAnsi="Times New Roman" w:cs="Times New Roman"/>
          <w:sz w:val="24"/>
          <w:szCs w:val="24"/>
        </w:rPr>
      </w:pPr>
    </w:p>
    <w:p w14:paraId="324DCB2F" w14:textId="6AF5CBBF"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11. Concluding the Expected Distance</w:t>
      </w:r>
    </w:p>
    <w:p w14:paraId="6D78A569" w14:textId="0F998A15"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From equation (A</w:t>
      </w:r>
      <w:r w:rsidR="00270F52">
        <w:rPr>
          <w:rFonts w:ascii="Times New Roman" w:hAnsi="Times New Roman" w:cs="Times New Roman" w:hint="eastAsia"/>
          <w:sz w:val="24"/>
          <w:szCs w:val="24"/>
        </w:rPr>
        <w:t>7</w:t>
      </w:r>
      <w:r w:rsidRPr="009F7E07">
        <w:rPr>
          <w:rFonts w:ascii="Times New Roman" w:hAnsi="Times New Roman" w:cs="Times New Roman"/>
          <w:sz w:val="24"/>
          <w:szCs w:val="24"/>
        </w:rPr>
        <w:t xml:space="preserve">) and the bound on </w:t>
      </w:r>
      <m:oMath>
        <m:r>
          <w:rPr>
            <w:rFonts w:ascii="Cambria Math" w:hAnsi="Cambria Math" w:cs="Times New Roman"/>
            <w:sz w:val="24"/>
            <w:szCs w:val="24"/>
          </w:rPr>
          <m:t>E[m]</m:t>
        </m:r>
      </m:oMath>
      <w:r w:rsidRPr="009F7E07">
        <w:rPr>
          <w:rFonts w:ascii="Times New Roman" w:hAnsi="Times New Roman" w:cs="Times New Roman"/>
          <w:sz w:val="24"/>
          <w:szCs w:val="24"/>
        </w:rPr>
        <w:t>:</w:t>
      </w:r>
    </w:p>
    <w:p w14:paraId="01AB0C54" w14:textId="75C43BDC" w:rsidR="00482C22" w:rsidRDefault="00482C22" w:rsidP="009F7E07">
      <w:pPr>
        <w:rPr>
          <w:rFonts w:ascii="Times New Roman" w:hAnsi="Times New Roman" w:cs="Times New Roman"/>
          <w:sz w:val="24"/>
          <w:szCs w:val="24"/>
        </w:rPr>
      </w:pPr>
      <m:oMathPara>
        <m:oMath>
          <m:r>
            <w:rPr>
              <w:rFonts w:ascii="Cambria Math" w:hAnsi="Cambria Math" w:cs="Times New Roman"/>
              <w:sz w:val="24"/>
              <w:szCs w:val="24"/>
            </w:rPr>
            <m:t>E</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ub>
                      </m:sSub>
                    </m:e>
                  </m:d>
                </m:e>
              </m:d>
            </m:e>
          </m:d>
          <m:r>
            <w:rPr>
              <w:rFonts w:ascii="Cambria Math" w:hAnsi="Cambria Math" w:cs="Times New Roman"/>
              <w:sz w:val="24"/>
              <w:szCs w:val="24"/>
            </w:rPr>
            <m:t>=HE</m:t>
          </m:r>
          <m:d>
            <m:dPr>
              <m:begChr m:val="["/>
              <m:endChr m:val="]"/>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≤H⋅2=2H</m:t>
          </m:r>
        </m:oMath>
      </m:oMathPara>
    </w:p>
    <w:p w14:paraId="55A74790" w14:textId="490FE402"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b/>
          <w:bCs/>
          <w:sz w:val="24"/>
          <w:szCs w:val="24"/>
        </w:rPr>
        <w:t xml:space="preserve">12. </w:t>
      </w:r>
      <w:proofErr w:type="gramStart"/>
      <w:r w:rsidRPr="009F7E07">
        <w:rPr>
          <w:rFonts w:ascii="Times New Roman" w:hAnsi="Times New Roman" w:cs="Times New Roman"/>
          <w:b/>
          <w:bCs/>
          <w:sz w:val="24"/>
          <w:szCs w:val="24"/>
        </w:rPr>
        <w:t>Final Conclusion</w:t>
      </w:r>
      <w:proofErr w:type="gramEnd"/>
      <w:r w:rsidRPr="009F7E07">
        <w:rPr>
          <w:rFonts w:ascii="Times New Roman" w:hAnsi="Times New Roman" w:cs="Times New Roman"/>
          <w:b/>
          <w:bCs/>
          <w:sz w:val="24"/>
          <w:szCs w:val="24"/>
        </w:rPr>
        <w:t xml:space="preserve"> for Renko Construction</w:t>
      </w:r>
    </w:p>
    <w:p w14:paraId="0D7142F8" w14:textId="5F12DD0B"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 xml:space="preserve">Since the expected distance between sequential local extrema is less than or equal to </w:t>
      </w:r>
      <m:oMath>
        <m:r>
          <w:rPr>
            <w:rFonts w:ascii="Cambria Math" w:hAnsi="Cambria Math" w:cs="Times New Roman"/>
            <w:sz w:val="24"/>
            <w:szCs w:val="24"/>
          </w:rPr>
          <m:t>2H</m:t>
        </m:r>
      </m:oMath>
      <w:r w:rsidRPr="009F7E07">
        <w:rPr>
          <w:rFonts w:ascii="Times New Roman" w:hAnsi="Times New Roman" w:cs="Times New Roman"/>
          <w:sz w:val="24"/>
          <w:szCs w:val="24"/>
        </w:rPr>
        <w:t xml:space="preserve">, and the total accumulated distance over time </w:t>
      </w:r>
      <m:oMath>
        <m:r>
          <w:rPr>
            <w:rFonts w:ascii="Cambria Math" w:hAnsi="Cambria Math" w:cs="Times New Roman"/>
            <w:sz w:val="24"/>
            <w:szCs w:val="24"/>
          </w:rPr>
          <m:t>T</m:t>
        </m:r>
      </m:oMath>
      <w:r w:rsidRPr="009F7E07">
        <w:rPr>
          <w:rFonts w:ascii="Times New Roman" w:hAnsi="Times New Roman" w:cs="Times New Roman"/>
          <w:sz w:val="24"/>
          <w:szCs w:val="24"/>
        </w:rPr>
        <w:t xml:space="preserve"> is finite due to the mean-reverting property of the Ornstein–Uhlenbeck process, we conclude that:</w:t>
      </w:r>
    </w:p>
    <w:p w14:paraId="4D22EDE6" w14:textId="1014483F" w:rsidR="009F7E07" w:rsidRPr="009F7E07" w:rsidRDefault="00000000" w:rsidP="009F7E07">
      <w:pPr>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T→∞</m:t>
                  </m:r>
                </m:lim>
              </m:limLow>
            </m:fName>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(H,P)</m:t>
              </m:r>
            </m:e>
          </m:func>
          <m:r>
            <w:rPr>
              <w:rFonts w:ascii="Cambria Math" w:hAnsi="Cambria Math" w:cs="Times New Roman"/>
              <w:sz w:val="24"/>
              <w:szCs w:val="24"/>
            </w:rPr>
            <m:t>⁡≤2H</m:t>
          </m:r>
        </m:oMath>
      </m:oMathPara>
    </w:p>
    <w:p w14:paraId="500D672C" w14:textId="2B918CA9" w:rsidR="009F7E07" w:rsidRPr="009F7E07" w:rsidRDefault="009F7E07" w:rsidP="009F7E07">
      <w:pPr>
        <w:rPr>
          <w:rFonts w:ascii="Times New Roman" w:hAnsi="Times New Roman" w:cs="Times New Roman"/>
          <w:sz w:val="24"/>
          <w:szCs w:val="24"/>
        </w:rPr>
      </w:pPr>
      <w:r w:rsidRPr="009F7E07">
        <w:rPr>
          <w:rFonts w:ascii="Times New Roman" w:hAnsi="Times New Roman" w:cs="Times New Roman"/>
          <w:sz w:val="24"/>
          <w:szCs w:val="24"/>
        </w:rPr>
        <w:t>Therefore, the H-volatility for the Renko construction on the Ornstein–</w:t>
      </w:r>
      <w:proofErr w:type="spellStart"/>
      <w:r w:rsidRPr="009F7E07">
        <w:rPr>
          <w:rFonts w:ascii="Times New Roman" w:hAnsi="Times New Roman" w:cs="Times New Roman"/>
          <w:sz w:val="24"/>
          <w:szCs w:val="24"/>
        </w:rPr>
        <w:t>Uhlenbeck</w:t>
      </w:r>
      <w:proofErr w:type="spellEnd"/>
      <w:r w:rsidRPr="009F7E07">
        <w:rPr>
          <w:rFonts w:ascii="Times New Roman" w:hAnsi="Times New Roman" w:cs="Times New Roman"/>
          <w:sz w:val="24"/>
          <w:szCs w:val="24"/>
        </w:rPr>
        <w:t xml:space="preserve"> process is less than </w:t>
      </w:r>
      <m:oMath>
        <m:r>
          <w:rPr>
            <w:rFonts w:ascii="Cambria Math" w:hAnsi="Cambria Math" w:cs="Times New Roman"/>
            <w:sz w:val="24"/>
            <w:szCs w:val="24"/>
          </w:rPr>
          <m:t>2H</m:t>
        </m:r>
      </m:oMath>
      <w:r w:rsidRPr="009F7E07">
        <w:rPr>
          <w:rFonts w:ascii="Times New Roman" w:hAnsi="Times New Roman" w:cs="Times New Roman"/>
          <w:sz w:val="24"/>
          <w:szCs w:val="24"/>
        </w:rPr>
        <w:t>.</w:t>
      </w:r>
    </w:p>
    <w:p w14:paraId="3444B438" w14:textId="77777777" w:rsidR="007F1F9C" w:rsidRDefault="007F1F9C" w:rsidP="007F1F9C">
      <w:pPr>
        <w:rPr>
          <w:rFonts w:ascii="Times New Roman" w:hAnsi="Times New Roman" w:cs="Times New Roman"/>
          <w:sz w:val="24"/>
          <w:szCs w:val="24"/>
        </w:rPr>
      </w:pPr>
    </w:p>
    <w:p w14:paraId="29058A26" w14:textId="77777777"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b/>
          <w:bCs/>
          <w:sz w:val="24"/>
          <w:szCs w:val="24"/>
        </w:rPr>
        <w:t xml:space="preserve">Proof for the </w:t>
      </w:r>
      <w:proofErr w:type="spellStart"/>
      <w:r w:rsidRPr="00B84AF4">
        <w:rPr>
          <w:rFonts w:ascii="Times New Roman" w:hAnsi="Times New Roman" w:cs="Times New Roman"/>
          <w:b/>
          <w:bCs/>
          <w:sz w:val="24"/>
          <w:szCs w:val="24"/>
        </w:rPr>
        <w:t>Kagi</w:t>
      </w:r>
      <w:proofErr w:type="spellEnd"/>
      <w:r w:rsidRPr="00B84AF4">
        <w:rPr>
          <w:rFonts w:ascii="Times New Roman" w:hAnsi="Times New Roman" w:cs="Times New Roman"/>
          <w:b/>
          <w:bCs/>
          <w:sz w:val="24"/>
          <w:szCs w:val="24"/>
        </w:rPr>
        <w:t xml:space="preserve"> Construction:</w:t>
      </w:r>
    </w:p>
    <w:p w14:paraId="5491AED7" w14:textId="3A6EF635"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b/>
          <w:bCs/>
          <w:sz w:val="24"/>
          <w:szCs w:val="24"/>
        </w:rPr>
        <w:t xml:space="preserve">1. Defining the Random Variable </w:t>
      </w:r>
      <m:oMath>
        <m:r>
          <m:rPr>
            <m:sty m:val="bi"/>
          </m:rPr>
          <w:rPr>
            <w:rFonts w:ascii="Cambria Math" w:hAnsi="Cambria Math" w:cs="Times New Roman"/>
            <w:sz w:val="24"/>
            <w:szCs w:val="24"/>
          </w:rPr>
          <m:t>h</m:t>
        </m:r>
      </m:oMath>
    </w:p>
    <w:p w14:paraId="73ED628B" w14:textId="558C02FA"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We define the random variable </w:t>
      </w:r>
      <m:oMath>
        <m:r>
          <w:rPr>
            <w:rFonts w:ascii="Cambria Math" w:hAnsi="Cambria Math" w:cs="Times New Roman"/>
            <w:sz w:val="24"/>
            <w:szCs w:val="24"/>
          </w:rPr>
          <m:t>h</m:t>
        </m:r>
      </m:oMath>
      <w:r w:rsidRPr="00B84AF4">
        <w:rPr>
          <w:rFonts w:ascii="Times New Roman" w:hAnsi="Times New Roman" w:cs="Times New Roman"/>
          <w:sz w:val="24"/>
          <w:szCs w:val="24"/>
        </w:rPr>
        <w:t xml:space="preserve"> as the minimum time </w:t>
      </w:r>
      <m:oMath>
        <m:r>
          <w:rPr>
            <w:rFonts w:ascii="Cambria Math" w:hAnsi="Cambria Math" w:cs="Times New Roman"/>
            <w:sz w:val="24"/>
            <w:szCs w:val="24"/>
          </w:rPr>
          <m:t>u≥0</m:t>
        </m:r>
      </m:oMath>
      <w:r w:rsidRPr="00B84AF4">
        <w:rPr>
          <w:rFonts w:ascii="Times New Roman" w:hAnsi="Times New Roman" w:cs="Times New Roman"/>
          <w:sz w:val="24"/>
          <w:szCs w:val="24"/>
        </w:rPr>
        <w:t xml:space="preserve"> such that the maximum of </w:t>
      </w:r>
      <m:oMath>
        <m:r>
          <w:rPr>
            <w:rFonts w:ascii="Cambria Math" w:hAnsi="Cambria Math" w:cs="Times New Roman"/>
            <w:sz w:val="24"/>
            <w:szCs w:val="24"/>
          </w:rPr>
          <m:t>P(t)</m:t>
        </m:r>
      </m:oMath>
      <w:r w:rsidRPr="00B84AF4">
        <w:rPr>
          <w:rFonts w:ascii="Times New Roman" w:hAnsi="Times New Roman" w:cs="Times New Roman"/>
          <w:sz w:val="24"/>
          <w:szCs w:val="24"/>
        </w:rPr>
        <w:t xml:space="preserve"> over the interval </w:t>
      </w:r>
      <m:oMath>
        <m:r>
          <w:rPr>
            <w:rFonts w:ascii="Cambria Math" w:hAnsi="Cambria Math" w:cs="Times New Roman"/>
            <w:sz w:val="24"/>
            <w:szCs w:val="24"/>
          </w:rPr>
          <m:t>[0,u]</m:t>
        </m:r>
      </m:oMath>
      <w:r w:rsidRPr="00B84AF4">
        <w:rPr>
          <w:rFonts w:ascii="Times New Roman" w:hAnsi="Times New Roman" w:cs="Times New Roman"/>
          <w:sz w:val="24"/>
          <w:szCs w:val="24"/>
        </w:rPr>
        <w:t xml:space="preserve"> minus </w:t>
      </w:r>
      <m:oMath>
        <m:r>
          <w:rPr>
            <w:rFonts w:ascii="Cambria Math" w:hAnsi="Cambria Math" w:cs="Times New Roman"/>
            <w:sz w:val="24"/>
            <w:szCs w:val="24"/>
          </w:rPr>
          <m:t>P(u)</m:t>
        </m:r>
      </m:oMath>
      <w:r w:rsidRPr="00B84AF4">
        <w:rPr>
          <w:rFonts w:ascii="Times New Roman" w:hAnsi="Times New Roman" w:cs="Times New Roman"/>
          <w:sz w:val="24"/>
          <w:szCs w:val="24"/>
        </w:rPr>
        <w:t xml:space="preserve"> equals </w:t>
      </w:r>
      <m:oMath>
        <m:r>
          <w:rPr>
            <w:rFonts w:ascii="Cambria Math" w:hAnsi="Cambria Math" w:cs="Times New Roman"/>
            <w:sz w:val="24"/>
            <w:szCs w:val="24"/>
          </w:rPr>
          <m:t>H</m:t>
        </m:r>
      </m:oMath>
      <w:r w:rsidRPr="00B84AF4">
        <w:rPr>
          <w:rFonts w:ascii="Times New Roman" w:hAnsi="Times New Roman" w:cs="Times New Roman"/>
          <w:sz w:val="24"/>
          <w:szCs w:val="24"/>
        </w:rPr>
        <w:t>:</w:t>
      </w:r>
    </w:p>
    <w:p w14:paraId="74EA52AC" w14:textId="44CC916F" w:rsidR="00B84AF4" w:rsidRPr="00B84AF4" w:rsidRDefault="004F5C5F" w:rsidP="00B84AF4">
      <w:pPr>
        <w:rPr>
          <w:rFonts w:ascii="Times New Roman" w:hAnsi="Times New Roman" w:cs="Times New Roman"/>
          <w:sz w:val="24"/>
          <w:szCs w:val="24"/>
        </w:rPr>
      </w:pPr>
      <m:oMathPara>
        <m:oMath>
          <m:r>
            <w:rPr>
              <w:rFonts w:ascii="Cambria Math" w:hAnsi="Cambria Math" w:cs="Times New Roman"/>
              <w:sz w:val="24"/>
              <w:szCs w:val="24"/>
            </w:rPr>
            <m:t>h=min⁡{u≥0:</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max</m:t>
                  </m:r>
                </m:e>
                <m:lim>
                  <m:r>
                    <w:rPr>
                      <w:rFonts w:ascii="Cambria Math" w:hAnsi="Cambria Math" w:cs="Times New Roman"/>
                      <w:sz w:val="24"/>
                      <w:szCs w:val="24"/>
                    </w:rPr>
                    <m:t>t∈</m:t>
                  </m:r>
                  <m:d>
                    <m:dPr>
                      <m:begChr m:val="["/>
                      <m:endChr m:val="]"/>
                      <m:ctrlPr>
                        <w:rPr>
                          <w:rFonts w:ascii="Cambria Math" w:hAnsi="Cambria Math" w:cs="Times New Roman"/>
                          <w:i/>
                          <w:sz w:val="24"/>
                          <w:szCs w:val="24"/>
                        </w:rPr>
                      </m:ctrlPr>
                    </m:dPr>
                    <m:e>
                      <m:r>
                        <w:rPr>
                          <w:rFonts w:ascii="Cambria Math" w:hAnsi="Cambria Math" w:cs="Times New Roman"/>
                          <w:sz w:val="24"/>
                          <w:szCs w:val="24"/>
                        </w:rPr>
                        <m:t>0,u</m:t>
                      </m:r>
                    </m:e>
                  </m:d>
                </m:lim>
              </m:limLow>
            </m:fName>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-P(u))</m:t>
              </m:r>
            </m:e>
          </m:func>
          <m:r>
            <w:rPr>
              <w:rFonts w:ascii="Cambria Math" w:hAnsi="Cambria Math" w:cs="Times New Roman"/>
              <w:sz w:val="24"/>
              <w:szCs w:val="24"/>
            </w:rPr>
            <m:t>=H}</m:t>
          </m:r>
        </m:oMath>
      </m:oMathPara>
    </w:p>
    <w:p w14:paraId="5C728B24" w14:textId="5AD8A678"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This definition captures the time until the process </w:t>
      </w:r>
      <m:oMath>
        <m:r>
          <w:rPr>
            <w:rFonts w:ascii="Cambria Math" w:hAnsi="Cambria Math" w:cs="Times New Roman"/>
            <w:sz w:val="24"/>
            <w:szCs w:val="24"/>
          </w:rPr>
          <m:t>P(t)</m:t>
        </m:r>
      </m:oMath>
      <w:r w:rsidR="004F5C5F">
        <w:rPr>
          <w:rFonts w:ascii="Times New Roman" w:hAnsi="Times New Roman" w:cs="Times New Roman" w:hint="eastAsia"/>
          <w:sz w:val="24"/>
          <w:szCs w:val="24"/>
        </w:rPr>
        <w:t xml:space="preserve"> </w:t>
      </w:r>
      <w:r w:rsidRPr="00B84AF4">
        <w:rPr>
          <w:rFonts w:ascii="Times New Roman" w:hAnsi="Times New Roman" w:cs="Times New Roman"/>
          <w:sz w:val="24"/>
          <w:szCs w:val="24"/>
        </w:rPr>
        <w:t xml:space="preserve">has decreased by </w:t>
      </w:r>
      <m:oMath>
        <m:r>
          <w:rPr>
            <w:rFonts w:ascii="Cambria Math" w:hAnsi="Cambria Math" w:cs="Times New Roman"/>
            <w:sz w:val="24"/>
            <w:szCs w:val="24"/>
          </w:rPr>
          <m:t>H</m:t>
        </m:r>
      </m:oMath>
      <w:r w:rsidRPr="00B84AF4">
        <w:rPr>
          <w:rFonts w:ascii="Times New Roman" w:hAnsi="Times New Roman" w:cs="Times New Roman"/>
          <w:sz w:val="24"/>
          <w:szCs w:val="24"/>
        </w:rPr>
        <w:t xml:space="preserve"> from its maximum over the interval </w:t>
      </w:r>
      <m:oMath>
        <m:r>
          <w:rPr>
            <w:rFonts w:ascii="Cambria Math" w:hAnsi="Cambria Math" w:cs="Times New Roman"/>
            <w:sz w:val="24"/>
            <w:szCs w:val="24"/>
          </w:rPr>
          <m:t xml:space="preserve">[0, </m:t>
        </m:r>
        <m:r>
          <w:rPr>
            <w:rFonts w:ascii="Cambria Math" w:hAnsi="Cambria Math" w:cs="Times New Roman"/>
            <w:sz w:val="24"/>
            <w:szCs w:val="24"/>
          </w:rPr>
          <m:t>h]</m:t>
        </m:r>
      </m:oMath>
      <w:r w:rsidRPr="00B84AF4">
        <w:rPr>
          <w:rFonts w:ascii="Times New Roman" w:hAnsi="Times New Roman" w:cs="Times New Roman"/>
          <w:sz w:val="24"/>
          <w:szCs w:val="24"/>
        </w:rPr>
        <w:t>.</w:t>
      </w:r>
    </w:p>
    <w:p w14:paraId="3150CB41" w14:textId="642DA2F7"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b/>
          <w:bCs/>
          <w:sz w:val="24"/>
          <w:szCs w:val="24"/>
        </w:rPr>
        <w:t xml:space="preserve">2. Representation of </w:t>
      </w:r>
      <m:oMath>
        <m:r>
          <m:rPr>
            <m:sty m:val="bi"/>
          </m:rPr>
          <w:rPr>
            <w:rFonts w:ascii="Cambria Math" w:hAnsi="Cambria Math" w:cs="Times New Roman"/>
            <w:sz w:val="24"/>
            <w:szCs w:val="24"/>
          </w:rPr>
          <m:t>P(h)</m:t>
        </m:r>
      </m:oMath>
      <w:r w:rsidRPr="00B84AF4">
        <w:rPr>
          <w:rFonts w:ascii="Times New Roman" w:hAnsi="Times New Roman" w:cs="Times New Roman"/>
          <w:b/>
          <w:bCs/>
          <w:sz w:val="24"/>
          <w:szCs w:val="24"/>
        </w:rPr>
        <w:t xml:space="preserve"> Using a Time-Changed Wiener Process</w:t>
      </w:r>
    </w:p>
    <w:p w14:paraId="03925B07" w14:textId="0B8EB32F"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By applying Lemma A.1 (which states that the Ornstein–</w:t>
      </w:r>
      <w:proofErr w:type="spellStart"/>
      <w:r w:rsidRPr="00B84AF4">
        <w:rPr>
          <w:rFonts w:ascii="Times New Roman" w:hAnsi="Times New Roman" w:cs="Times New Roman"/>
          <w:sz w:val="24"/>
          <w:szCs w:val="24"/>
        </w:rPr>
        <w:t>Uhlenbeck</w:t>
      </w:r>
      <w:proofErr w:type="spellEnd"/>
      <w:r w:rsidRPr="00B84AF4">
        <w:rPr>
          <w:rFonts w:ascii="Times New Roman" w:hAnsi="Times New Roman" w:cs="Times New Roman"/>
          <w:sz w:val="24"/>
          <w:szCs w:val="24"/>
        </w:rPr>
        <w:t xml:space="preserve"> process can be represented as a time-changed Wiener process due to its mean-reverting property), we can express </w:t>
      </w:r>
      <m:oMath>
        <m:r>
          <w:rPr>
            <w:rFonts w:ascii="Cambria Math" w:hAnsi="Cambria Math" w:cs="Times New Roman"/>
            <w:sz w:val="24"/>
            <w:szCs w:val="24"/>
          </w:rPr>
          <m:t>P(h)</m:t>
        </m:r>
      </m:oMath>
      <w:r w:rsidR="00B256CE" w:rsidRPr="00B84AF4">
        <w:rPr>
          <w:rFonts w:ascii="Times New Roman" w:hAnsi="Times New Roman" w:cs="Times New Roman"/>
          <w:b/>
          <w:bCs/>
          <w:sz w:val="24"/>
          <w:szCs w:val="24"/>
        </w:rPr>
        <w:t xml:space="preserve"> </w:t>
      </w:r>
      <w:r w:rsidRPr="00B84AF4">
        <w:rPr>
          <w:rFonts w:ascii="Times New Roman" w:hAnsi="Times New Roman" w:cs="Times New Roman"/>
          <w:sz w:val="24"/>
          <w:szCs w:val="24"/>
        </w:rPr>
        <w:t>as:</w:t>
      </w:r>
    </w:p>
    <w:p w14:paraId="20BAC9ED" w14:textId="7FB1CCDB" w:rsidR="00B84AF4" w:rsidRPr="00B84AF4" w:rsidRDefault="00680A1D" w:rsidP="00B84AF4">
      <w:pPr>
        <w:rPr>
          <w:rFonts w:ascii="Times New Roman" w:hAnsi="Times New Roman" w:cs="Times New Roman"/>
          <w:sz w:val="24"/>
          <w:szCs w:val="24"/>
        </w:rPr>
      </w:pPr>
      <m:oMathPara>
        <m:oMath>
          <m:r>
            <w:rPr>
              <w:rFonts w:ascii="Cambria Math" w:hAnsi="Cambria Math" w:cs="Times New Roman"/>
              <w:sz w:val="24"/>
              <w:szCs w:val="24"/>
            </w:rPr>
            <w:lastRenderedPageBreak/>
            <m:t>P(h)=P(0)</m:t>
          </m:r>
          <m:sSup>
            <m:sSupPr>
              <m:ctrlPr>
                <w:rPr>
                  <w:rFonts w:ascii="Cambria Math" w:hAnsi="Cambria Math" w:cs="Times New Roman"/>
                  <w:i/>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-θh</m:t>
              </m:r>
            </m:sup>
          </m:sSup>
          <m:r>
            <w:rPr>
              <w:rFonts w:ascii="Cambria Math" w:hAnsi="Cambria Math" w:cs="Times New Roman"/>
              <w:sz w:val="24"/>
              <w:szCs w:val="24"/>
            </w:rPr>
            <m:t>+σ</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h</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-θ(h-s)</m:t>
                  </m:r>
                </m:sup>
              </m:sSup>
            </m:e>
          </m:nary>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m:t>
              </m:r>
            </m:sub>
          </m:sSub>
        </m:oMath>
      </m:oMathPara>
    </w:p>
    <w:p w14:paraId="38E14D48" w14:textId="332EA296"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Since </w:t>
      </w:r>
      <m:oMath>
        <m:r>
          <w:rPr>
            <w:rFonts w:ascii="Cambria Math" w:hAnsi="Cambria Math" w:cs="Times New Roman"/>
            <w:sz w:val="24"/>
            <w:szCs w:val="24"/>
          </w:rPr>
          <m:t>P(0)=0</m:t>
        </m:r>
      </m:oMath>
      <w:r w:rsidRPr="00B84AF4">
        <w:rPr>
          <w:rFonts w:ascii="Times New Roman" w:hAnsi="Times New Roman" w:cs="Times New Roman"/>
          <w:sz w:val="24"/>
          <w:szCs w:val="24"/>
        </w:rPr>
        <w:t xml:space="preserve"> (mean zero), this simplifies to:</w:t>
      </w:r>
    </w:p>
    <w:p w14:paraId="64BE3967" w14:textId="358481DE" w:rsidR="001A301A" w:rsidRPr="00B84AF4" w:rsidRDefault="001A301A" w:rsidP="001A301A">
      <w:pPr>
        <w:rPr>
          <w:rFonts w:ascii="Times New Roman" w:hAnsi="Times New Roman" w:cs="Times New Roman"/>
          <w:sz w:val="24"/>
          <w:szCs w:val="24"/>
        </w:rPr>
      </w:pPr>
      <m:oMathPara>
        <m:oMath>
          <m:r>
            <w:rPr>
              <w:rFonts w:ascii="Cambria Math" w:hAnsi="Cambria Math" w:cs="Times New Roman"/>
              <w:sz w:val="24"/>
              <w:szCs w:val="24"/>
            </w:rPr>
            <m:t>P(h)=σ</m:t>
          </m:r>
          <m:sSup>
            <m:sSupPr>
              <m:ctrlPr>
                <w:rPr>
                  <w:rFonts w:ascii="Cambria Math" w:hAnsi="Cambria Math" w:cs="Times New Roman"/>
                  <w:i/>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-θh</m:t>
              </m:r>
            </m:sup>
          </m:sSup>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h</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θs</m:t>
                  </m:r>
                </m:sup>
              </m:sSup>
            </m:e>
          </m:nary>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m:t>
              </m:r>
            </m:sub>
          </m:sSub>
        </m:oMath>
      </m:oMathPara>
    </w:p>
    <w:p w14:paraId="6868E0E8" w14:textId="77777777"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Using the properties of the Ornstein–</w:t>
      </w:r>
      <w:proofErr w:type="spellStart"/>
      <w:r w:rsidRPr="00B84AF4">
        <w:rPr>
          <w:rFonts w:ascii="Times New Roman" w:hAnsi="Times New Roman" w:cs="Times New Roman"/>
          <w:sz w:val="24"/>
          <w:szCs w:val="24"/>
        </w:rPr>
        <w:t>Uhlenbeck</w:t>
      </w:r>
      <w:proofErr w:type="spellEnd"/>
      <w:r w:rsidRPr="00B84AF4">
        <w:rPr>
          <w:rFonts w:ascii="Times New Roman" w:hAnsi="Times New Roman" w:cs="Times New Roman"/>
          <w:sz w:val="24"/>
          <w:szCs w:val="24"/>
        </w:rPr>
        <w:t xml:space="preserve"> process, the term involving the integral can be represented as a scaled Wiener process. Therefore, we can write:</w:t>
      </w:r>
    </w:p>
    <w:p w14:paraId="1A891FB1" w14:textId="366BD952" w:rsidR="00B84AF4" w:rsidRPr="00B84AF4" w:rsidRDefault="003D3D35" w:rsidP="00B84AF4">
      <w:pPr>
        <w:rPr>
          <w:rFonts w:ascii="Times New Roman" w:hAnsi="Times New Roman" w:cs="Times New Roman"/>
          <w:sz w:val="24"/>
          <w:szCs w:val="24"/>
        </w:rPr>
      </w:pPr>
      <m:oMathPara>
        <m:oMath>
          <m:r>
            <w:rPr>
              <w:rFonts w:ascii="Cambria Math" w:hAnsi="Cambria Math" w:cs="Times New Roman"/>
              <w:sz w:val="24"/>
              <w:szCs w:val="24"/>
            </w:rPr>
            <m:t>P(h)=σ</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-2θh</m:t>
                      </m:r>
                    </m:sup>
                  </m:sSup>
                </m:num>
                <m:den>
                  <m:r>
                    <w:rPr>
                      <w:rFonts w:ascii="Cambria Math" w:hAnsi="Cambria Math" w:cs="Times New Roman"/>
                      <w:sz w:val="24"/>
                      <w:szCs w:val="24"/>
                    </w:rPr>
                    <m:t>2θ</m:t>
                  </m:r>
                </m:den>
              </m:f>
            </m:e>
          </m:rad>
          <m:r>
            <w:rPr>
              <w:rFonts w:ascii="Cambria Math" w:hAnsi="Cambria Math" w:cs="Times New Roman"/>
              <w:sz w:val="24"/>
              <w:szCs w:val="24"/>
            </w:rPr>
            <m:t>W</m:t>
          </m:r>
        </m:oMath>
      </m:oMathPara>
    </w:p>
    <w:p w14:paraId="19918300" w14:textId="0F225505"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where </w:t>
      </w:r>
      <m:oMath>
        <m:r>
          <w:rPr>
            <w:rFonts w:ascii="Cambria Math" w:hAnsi="Cambria Math" w:cs="Times New Roman"/>
            <w:sz w:val="24"/>
            <w:szCs w:val="24"/>
          </w:rPr>
          <m:t>W</m:t>
        </m:r>
      </m:oMath>
      <w:r w:rsidRPr="00B84AF4">
        <w:rPr>
          <w:rFonts w:ascii="Times New Roman" w:hAnsi="Times New Roman" w:cs="Times New Roman"/>
          <w:sz w:val="24"/>
          <w:szCs w:val="24"/>
        </w:rPr>
        <w:t xml:space="preserve"> is a standard normal random variable (since </w:t>
      </w:r>
      <w:proofErr w:type="gramStart"/>
      <w:r w:rsidRPr="00B84AF4">
        <w:rPr>
          <w:rFonts w:ascii="Times New Roman" w:hAnsi="Times New Roman" w:cs="Times New Roman"/>
          <w:sz w:val="24"/>
          <w:szCs w:val="24"/>
        </w:rPr>
        <w:t>it's</w:t>
      </w:r>
      <w:proofErr w:type="gramEnd"/>
      <w:r w:rsidRPr="00B84AF4">
        <w:rPr>
          <w:rFonts w:ascii="Times New Roman" w:hAnsi="Times New Roman" w:cs="Times New Roman"/>
          <w:sz w:val="24"/>
          <w:szCs w:val="24"/>
        </w:rPr>
        <w:t xml:space="preserve"> derived from a Wiener process).</w:t>
      </w:r>
    </w:p>
    <w:p w14:paraId="7E5B453A" w14:textId="502A95DC" w:rsidR="00B84AF4" w:rsidRPr="00B84AF4" w:rsidRDefault="00B84AF4" w:rsidP="00B84AF4">
      <w:pPr>
        <w:rPr>
          <w:rFonts w:ascii="Times New Roman" w:hAnsi="Times New Roman" w:cs="Times New Roman"/>
          <w:b/>
          <w:bCs/>
          <w:sz w:val="24"/>
          <w:szCs w:val="24"/>
        </w:rPr>
      </w:pPr>
      <w:r w:rsidRPr="00B84AF4">
        <w:rPr>
          <w:rFonts w:ascii="Times New Roman" w:hAnsi="Times New Roman" w:cs="Times New Roman"/>
          <w:b/>
          <w:bCs/>
          <w:sz w:val="24"/>
          <w:szCs w:val="24"/>
        </w:rPr>
        <w:t xml:space="preserve">3. Calculating </w:t>
      </w:r>
      <m:oMath>
        <m:d>
          <m:dPr>
            <m:begChr m:val="|"/>
            <m:endChr m:val="|"/>
            <m:ctrlPr>
              <w:rPr>
                <w:rFonts w:ascii="Cambria Math" w:hAnsi="Cambria Math" w:cs="Times New Roman"/>
                <w:b/>
                <w:bCs/>
                <w:i/>
                <w:sz w:val="24"/>
                <w:szCs w:val="24"/>
              </w:rPr>
            </m:ctrlPr>
          </m:dPr>
          <m:e>
            <m:r>
              <m:rPr>
                <m:sty m:val="bi"/>
              </m:rPr>
              <w:rPr>
                <w:rFonts w:ascii="Cambria Math" w:hAnsi="Cambria Math" w:cs="Times New Roman"/>
                <w:sz w:val="24"/>
                <w:szCs w:val="24"/>
              </w:rPr>
              <m:t>P</m:t>
            </m:r>
            <m:d>
              <m:dPr>
                <m:ctrlPr>
                  <w:rPr>
                    <w:rFonts w:ascii="Cambria Math" w:hAnsi="Cambria Math" w:cs="Times New Roman"/>
                    <w:b/>
                    <w:bCs/>
                    <w:i/>
                    <w:sz w:val="24"/>
                    <w:szCs w:val="24"/>
                  </w:rPr>
                </m:ctrlPr>
              </m:d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s</m:t>
                    </m:r>
                  </m:e>
                  <m: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1</m:t>
                        </m:r>
                      </m:sub>
                    </m:sSub>
                  </m:sub>
                </m:sSub>
              </m:e>
            </m:d>
            <m:r>
              <m:rPr>
                <m:sty m:val="bi"/>
              </m:rPr>
              <w:rPr>
                <w:rFonts w:ascii="Cambria Math" w:hAnsi="Cambria Math" w:cs="Times New Roman"/>
                <w:sz w:val="24"/>
                <w:szCs w:val="24"/>
              </w:rPr>
              <m:t>-P</m:t>
            </m:r>
            <m:d>
              <m:dPr>
                <m:ctrlPr>
                  <w:rPr>
                    <w:rFonts w:ascii="Cambria Math" w:hAnsi="Cambria Math" w:cs="Times New Roman"/>
                    <w:b/>
                    <w:bCs/>
                    <w:i/>
                    <w:sz w:val="24"/>
                    <w:szCs w:val="24"/>
                  </w:rPr>
                </m:ctrlPr>
              </m:d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s</m:t>
                    </m:r>
                  </m:e>
                  <m: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0</m:t>
                        </m:r>
                      </m:sub>
                    </m:sSub>
                  </m:sub>
                </m:sSub>
              </m:e>
            </m:d>
          </m:e>
        </m:d>
      </m:oMath>
    </w:p>
    <w:p w14:paraId="0E7BC50C" w14:textId="18D2FC3D"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From the definition of the </w:t>
      </w:r>
      <w:proofErr w:type="spellStart"/>
      <w:r w:rsidRPr="00B84AF4">
        <w:rPr>
          <w:rFonts w:ascii="Times New Roman" w:hAnsi="Times New Roman" w:cs="Times New Roman"/>
          <w:sz w:val="24"/>
          <w:szCs w:val="24"/>
        </w:rPr>
        <w:t>Kagi</w:t>
      </w:r>
      <w:proofErr w:type="spellEnd"/>
      <w:r w:rsidRPr="00B84AF4">
        <w:rPr>
          <w:rFonts w:ascii="Times New Roman" w:hAnsi="Times New Roman" w:cs="Times New Roman"/>
          <w:sz w:val="24"/>
          <w:szCs w:val="24"/>
        </w:rPr>
        <w:t xml:space="preserve"> chart construction and using the expression for </w:t>
      </w:r>
      <m:oMath>
        <m:r>
          <w:rPr>
            <w:rFonts w:ascii="Cambria Math" w:hAnsi="Cambria Math" w:cs="Times New Roman"/>
            <w:sz w:val="24"/>
            <w:szCs w:val="24"/>
          </w:rPr>
          <m:t>P(h)</m:t>
        </m:r>
      </m:oMath>
      <w:r w:rsidRPr="00B84AF4">
        <w:rPr>
          <w:rFonts w:ascii="Times New Roman" w:hAnsi="Times New Roman" w:cs="Times New Roman"/>
          <w:sz w:val="24"/>
          <w:szCs w:val="24"/>
        </w:rPr>
        <w:t>, we have:</w:t>
      </w:r>
    </w:p>
    <w:p w14:paraId="596AB8A2" w14:textId="2288024F" w:rsidR="00503BC5" w:rsidRPr="00503BC5" w:rsidRDefault="00000000" w:rsidP="00B84AF4">
      <w:pPr>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sub>
                  </m:sSub>
                </m:e>
              </m:d>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sub>
              </m:sSub>
            </m:e>
          </m:d>
          <m:sSup>
            <m:sSupPr>
              <m:ctrlPr>
                <w:rPr>
                  <w:rFonts w:ascii="Cambria Math" w:hAnsi="Cambria Math" w:cs="Times New Roman"/>
                  <w:i/>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-θh</m:t>
              </m:r>
            </m:sup>
          </m:sSup>
          <m:r>
            <w:rPr>
              <w:rFonts w:ascii="Cambria Math" w:hAnsi="Cambria Math" w:cs="Times New Roman"/>
              <w:sz w:val="24"/>
              <w:szCs w:val="24"/>
            </w:rPr>
            <m:t>+σ</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-2θh</m:t>
                      </m:r>
                    </m:sup>
                  </m:sSup>
                </m:num>
                <m:den>
                  <m:r>
                    <w:rPr>
                      <w:rFonts w:ascii="Cambria Math" w:hAnsi="Cambria Math" w:cs="Times New Roman"/>
                      <w:sz w:val="24"/>
                      <w:szCs w:val="24"/>
                    </w:rPr>
                    <m:t>2θ</m:t>
                  </m:r>
                </m:den>
              </m:f>
            </m:e>
          </m:rad>
          <m:r>
            <w:rPr>
              <w:rFonts w:ascii="Cambria Math" w:hAnsi="Cambria Math" w:cs="Times New Roman"/>
              <w:sz w:val="24"/>
              <w:szCs w:val="24"/>
            </w:rPr>
            <m:t>W</m:t>
          </m:r>
        </m:oMath>
      </m:oMathPara>
    </w:p>
    <w:p w14:paraId="53D511CA" w14:textId="1A2862B4"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sub>
        </m:sSub>
      </m:oMath>
      <w:r w:rsidRPr="00B84AF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sub>
        </m:sSub>
      </m:oMath>
      <w:r w:rsidRPr="00B84AF4">
        <w:rPr>
          <w:rFonts w:ascii="Times New Roman" w:hAnsi="Times New Roman" w:cs="Times New Roman"/>
          <w:sz w:val="24"/>
          <w:szCs w:val="24"/>
        </w:rPr>
        <w:t xml:space="preserve">​​ are stopping times corresponding to the process changing direction after moving a distance </w:t>
      </w:r>
      <m:oMath>
        <m:r>
          <w:rPr>
            <w:rFonts w:ascii="Cambria Math" w:hAnsi="Cambria Math" w:cs="Times New Roman"/>
            <w:sz w:val="24"/>
            <w:szCs w:val="24"/>
          </w:rPr>
          <m:t>H</m:t>
        </m:r>
      </m:oMath>
      <w:r w:rsidRPr="00B84AF4">
        <w:rPr>
          <w:rFonts w:ascii="Times New Roman" w:hAnsi="Times New Roman" w:cs="Times New Roman"/>
          <w:sz w:val="24"/>
          <w:szCs w:val="24"/>
        </w:rPr>
        <w:t>.</w:t>
      </w:r>
    </w:p>
    <w:p w14:paraId="30184E79" w14:textId="52942D06"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b/>
          <w:bCs/>
          <w:sz w:val="24"/>
          <w:szCs w:val="24"/>
        </w:rPr>
        <w:t>4. Using Equation (A</w:t>
      </w:r>
      <w:r w:rsidR="00BB6A94">
        <w:rPr>
          <w:rFonts w:ascii="Times New Roman" w:hAnsi="Times New Roman" w:cs="Times New Roman" w:hint="eastAsia"/>
          <w:b/>
          <w:bCs/>
          <w:sz w:val="24"/>
          <w:szCs w:val="24"/>
        </w:rPr>
        <w:t>6</w:t>
      </w:r>
      <w:r w:rsidRPr="00B84AF4">
        <w:rPr>
          <w:rFonts w:ascii="Times New Roman" w:hAnsi="Times New Roman" w:cs="Times New Roman"/>
          <w:b/>
          <w:bCs/>
          <w:sz w:val="24"/>
          <w:szCs w:val="24"/>
        </w:rPr>
        <w:t xml:space="preserve">) to Find </w:t>
      </w:r>
      <m:oMath>
        <m:r>
          <m:rPr>
            <m:sty m:val="bi"/>
          </m:rPr>
          <w:rPr>
            <w:rFonts w:ascii="Cambria Math" w:hAnsi="Cambria Math" w:cs="Times New Roman"/>
            <w:sz w:val="24"/>
            <w:szCs w:val="24"/>
          </w:rPr>
          <m:t>E[</m:t>
        </m:r>
        <m:d>
          <m:dPr>
            <m:begChr m:val="|"/>
            <m:endChr m:val="|"/>
            <m:ctrlPr>
              <w:rPr>
                <w:rFonts w:ascii="Cambria Math" w:hAnsi="Cambria Math" w:cs="Times New Roman"/>
                <w:b/>
                <w:bCs/>
                <w:i/>
                <w:sz w:val="24"/>
                <w:szCs w:val="24"/>
              </w:rPr>
            </m:ctrlPr>
          </m:dPr>
          <m:e>
            <m:r>
              <m:rPr>
                <m:sty m:val="bi"/>
              </m:rPr>
              <w:rPr>
                <w:rFonts w:ascii="Cambria Math" w:hAnsi="Cambria Math" w:cs="Times New Roman"/>
                <w:sz w:val="24"/>
                <w:szCs w:val="24"/>
              </w:rPr>
              <m:t>P</m:t>
            </m:r>
            <m:d>
              <m:dPr>
                <m:ctrlPr>
                  <w:rPr>
                    <w:rFonts w:ascii="Cambria Math" w:hAnsi="Cambria Math" w:cs="Times New Roman"/>
                    <w:b/>
                    <w:bCs/>
                    <w:i/>
                    <w:sz w:val="24"/>
                    <w:szCs w:val="24"/>
                  </w:rPr>
                </m:ctrlPr>
              </m:d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s</m:t>
                    </m:r>
                  </m:e>
                  <m: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1</m:t>
                        </m:r>
                      </m:sub>
                    </m:sSub>
                  </m:sub>
                </m:sSub>
              </m:e>
            </m:d>
            <m:r>
              <m:rPr>
                <m:sty m:val="bi"/>
              </m:rPr>
              <w:rPr>
                <w:rFonts w:ascii="Cambria Math" w:hAnsi="Cambria Math" w:cs="Times New Roman"/>
                <w:sz w:val="24"/>
                <w:szCs w:val="24"/>
              </w:rPr>
              <m:t>-P</m:t>
            </m:r>
            <m:d>
              <m:dPr>
                <m:ctrlPr>
                  <w:rPr>
                    <w:rFonts w:ascii="Cambria Math" w:hAnsi="Cambria Math" w:cs="Times New Roman"/>
                    <w:b/>
                    <w:bCs/>
                    <w:i/>
                    <w:sz w:val="24"/>
                    <w:szCs w:val="24"/>
                  </w:rPr>
                </m:ctrlPr>
              </m:d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s</m:t>
                    </m:r>
                  </m:e>
                  <m: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0</m:t>
                        </m:r>
                      </m:sub>
                    </m:sSub>
                  </m:sub>
                </m:sSub>
              </m:e>
            </m:d>
          </m:e>
        </m:d>
        <m:r>
          <m:rPr>
            <m:sty m:val="bi"/>
          </m:rPr>
          <w:rPr>
            <w:rFonts w:ascii="Cambria Math" w:hAnsi="Cambria Math" w:cs="Times New Roman"/>
            <w:sz w:val="24"/>
            <w:szCs w:val="24"/>
          </w:rPr>
          <m:t>]</m:t>
        </m:r>
      </m:oMath>
    </w:p>
    <w:p w14:paraId="2F873480" w14:textId="4BEF4905"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From equation (</w:t>
      </w:r>
      <w:r w:rsidR="00BB6A94">
        <w:rPr>
          <w:rFonts w:ascii="Times New Roman" w:hAnsi="Times New Roman" w:cs="Times New Roman" w:hint="eastAsia"/>
          <w:sz w:val="24"/>
          <w:szCs w:val="24"/>
        </w:rPr>
        <w:t>A6</w:t>
      </w:r>
      <w:r w:rsidRPr="00B84AF4">
        <w:rPr>
          <w:rFonts w:ascii="Times New Roman" w:hAnsi="Times New Roman" w:cs="Times New Roman"/>
          <w:sz w:val="24"/>
          <w:szCs w:val="24"/>
        </w:rPr>
        <w:t>) in the initial proof (which relates the distance between sequential local extrema to the increments between stopping times), we have:</w:t>
      </w:r>
    </w:p>
    <w:p w14:paraId="58DC6800" w14:textId="7FE5A564" w:rsidR="00810D7F" w:rsidRPr="00810D7F" w:rsidRDefault="00810D7F" w:rsidP="00CD4A6A">
      <w:pPr>
        <w:ind w:left="2160" w:firstLine="720"/>
        <w:rPr>
          <w:rFonts w:ascii="Times New Roman" w:hAnsi="Times New Roman" w:cs="Times New Roman"/>
          <w:sz w:val="24"/>
          <w:szCs w:val="24"/>
        </w:rPr>
      </w:pPr>
      <m:oMath>
        <m:r>
          <w:rPr>
            <w:rFonts w:ascii="Cambria Math" w:hAnsi="Cambria Math" w:cs="Times New Roman"/>
            <w:sz w:val="24"/>
            <w:szCs w:val="24"/>
          </w:rPr>
          <m:t>E</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ub>
                    </m:sSub>
                  </m:e>
                </m:d>
              </m:e>
            </m:d>
          </m:e>
        </m:d>
        <m:r>
          <w:rPr>
            <w:rFonts w:ascii="Cambria Math" w:hAnsi="Cambria Math" w:cs="Times New Roman"/>
            <w:sz w:val="24"/>
            <w:szCs w:val="24"/>
          </w:rPr>
          <m:t>=E[2H+O</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h</m:t>
            </m:r>
          </m:sub>
        </m:sSub>
        <m:r>
          <w:rPr>
            <w:rFonts w:ascii="Cambria Math" w:hAnsi="Cambria Math" w:cs="Times New Roman"/>
            <w:sz w:val="24"/>
            <w:szCs w:val="24"/>
          </w:rPr>
          <m:t>]</m:t>
        </m:r>
      </m:oMath>
      <w:r w:rsidR="00CD4A6A">
        <w:rPr>
          <w:rFonts w:ascii="Times New Roman" w:hAnsi="Times New Roman" w:cs="Times New Roman" w:hint="eastAsia"/>
          <w:sz w:val="24"/>
          <w:szCs w:val="24"/>
        </w:rPr>
        <w:t xml:space="preserve"> </w:t>
      </w:r>
      <w:r w:rsidR="00CD4A6A">
        <w:rPr>
          <w:rFonts w:ascii="Times New Roman" w:hAnsi="Times New Roman" w:cs="Times New Roman"/>
          <w:sz w:val="24"/>
          <w:szCs w:val="24"/>
        </w:rPr>
        <w:tab/>
      </w:r>
      <w:r w:rsidR="00CD4A6A">
        <w:rPr>
          <w:rFonts w:ascii="Times New Roman" w:hAnsi="Times New Roman" w:cs="Times New Roman"/>
          <w:sz w:val="24"/>
          <w:szCs w:val="24"/>
        </w:rPr>
        <w:tab/>
      </w:r>
      <w:r w:rsidR="00CD4A6A">
        <w:rPr>
          <w:rFonts w:ascii="Times New Roman" w:hAnsi="Times New Roman" w:cs="Times New Roman"/>
          <w:sz w:val="24"/>
          <w:szCs w:val="24"/>
        </w:rPr>
        <w:tab/>
      </w:r>
      <w:r w:rsidR="00CD4A6A">
        <w:rPr>
          <w:rFonts w:ascii="Times New Roman" w:hAnsi="Times New Roman" w:cs="Times New Roman" w:hint="eastAsia"/>
          <w:sz w:val="24"/>
          <w:szCs w:val="24"/>
        </w:rPr>
        <w:t xml:space="preserve">   (A10)</w:t>
      </w:r>
    </w:p>
    <w:p w14:paraId="241FA6CC" w14:textId="52DFB1ED"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where </w:t>
      </w:r>
      <m:oMath>
        <m:r>
          <w:rPr>
            <w:rFonts w:ascii="Cambria Math" w:hAnsi="Cambria Math" w:cs="Times New Roman"/>
            <w:sz w:val="24"/>
            <w:szCs w:val="24"/>
          </w:rPr>
          <m:t>O</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h</m:t>
            </m:r>
          </m:sub>
        </m:sSub>
      </m:oMath>
      <w:r w:rsidRPr="00B84AF4">
        <w:rPr>
          <w:rFonts w:ascii="Times New Roman" w:hAnsi="Times New Roman" w:cs="Times New Roman"/>
          <w:sz w:val="24"/>
          <w:szCs w:val="24"/>
        </w:rPr>
        <w:t xml:space="preserve"> is defined as:</w:t>
      </w:r>
    </w:p>
    <w:p w14:paraId="192BEA01" w14:textId="0021BD64" w:rsidR="00DA3E70" w:rsidRDefault="00DA3E70" w:rsidP="00B84AF4">
      <w:pPr>
        <w:rPr>
          <w:rFonts w:ascii="Times New Roman" w:hAnsi="Times New Roman" w:cs="Times New Roman"/>
          <w:sz w:val="24"/>
          <w:szCs w:val="24"/>
        </w:rPr>
      </w:pPr>
      <m:oMathPara>
        <m:oMath>
          <m:r>
            <w:rPr>
              <w:rFonts w:ascii="Cambria Math" w:hAnsi="Cambria Math" w:cs="Times New Roman"/>
              <w:sz w:val="24"/>
              <w:szCs w:val="24"/>
            </w:rPr>
            <m:t>O</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h</m:t>
              </m:r>
            </m:sub>
          </m:sSub>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sub>
              </m:sSub>
            </m:e>
          </m:d>
          <m:r>
            <w:rPr>
              <w:rFonts w:ascii="Cambria Math" w:hAnsi="Cambria Math" w:cs="Times New Roman"/>
              <w:sz w:val="24"/>
              <w:szCs w:val="24"/>
            </w:rPr>
            <m:t>)⋅sign(P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ub>
              </m:sSub>
            </m:e>
          </m:d>
          <m:r>
            <w:rPr>
              <w:rFonts w:ascii="Cambria Math" w:hAnsi="Cambria Math" w:cs="Times New Roman"/>
              <w:sz w:val="24"/>
              <w:szCs w:val="24"/>
            </w:rPr>
            <m:t>)</m:t>
          </m:r>
        </m:oMath>
      </m:oMathPara>
    </w:p>
    <w:p w14:paraId="7F93F8B5" w14:textId="1BC74E2A"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b/>
          <w:bCs/>
          <w:sz w:val="24"/>
          <w:szCs w:val="24"/>
        </w:rPr>
        <w:t xml:space="preserve">5. Distribution of </w:t>
      </w:r>
      <m:oMath>
        <m:r>
          <m:rPr>
            <m:sty m:val="bi"/>
          </m:rPr>
          <w:rPr>
            <w:rFonts w:ascii="Cambria Math" w:hAnsi="Cambria Math" w:cs="Times New Roman"/>
            <w:sz w:val="24"/>
            <w:szCs w:val="24"/>
          </w:rPr>
          <m:t>O</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h</m:t>
            </m:r>
          </m:sub>
        </m:sSub>
      </m:oMath>
      <w:r w:rsidRPr="00B84AF4">
        <w:rPr>
          <w:rFonts w:ascii="Times New Roman" w:hAnsi="Times New Roman" w:cs="Times New Roman"/>
          <w:b/>
          <w:bCs/>
          <w:sz w:val="24"/>
          <w:szCs w:val="24"/>
        </w:rPr>
        <w:t>​</w:t>
      </w:r>
    </w:p>
    <w:p w14:paraId="6AB92260" w14:textId="1DDD6DFD"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Since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sub>
            </m:sSub>
          </m:e>
        </m:d>
      </m:oMath>
      <w:r w:rsidRPr="00B84AF4">
        <w:rPr>
          <w:rFonts w:ascii="Times New Roman" w:hAnsi="Times New Roman" w:cs="Times New Roman"/>
          <w:sz w:val="24"/>
          <w:szCs w:val="24"/>
        </w:rPr>
        <w:t xml:space="preserve">involves the Ornstein–Uhlenbeck process over the interval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sub>
        </m:sSub>
        <m:r>
          <w:rPr>
            <w:rFonts w:ascii="Cambria Math" w:hAnsi="Cambria Math" w:cs="Times New Roman"/>
            <w:sz w:val="24"/>
            <w:szCs w:val="24"/>
          </w:rPr>
          <m:t>]</m:t>
        </m:r>
      </m:oMath>
      <w:r w:rsidRPr="00B84AF4">
        <w:rPr>
          <w:rFonts w:ascii="Times New Roman" w:hAnsi="Times New Roman" w:cs="Times New Roman"/>
          <w:sz w:val="24"/>
          <w:szCs w:val="24"/>
        </w:rPr>
        <w:t xml:space="preserve">, and given the properties of </w:t>
      </w:r>
      <m:oMath>
        <m:r>
          <w:rPr>
            <w:rFonts w:ascii="Cambria Math" w:hAnsi="Cambria Math" w:cs="Times New Roman"/>
            <w:sz w:val="24"/>
            <w:szCs w:val="24"/>
          </w:rPr>
          <m:t>P(t)</m:t>
        </m:r>
      </m:oMath>
      <w:r w:rsidRPr="00B84AF4">
        <w:rPr>
          <w:rFonts w:ascii="Times New Roman" w:hAnsi="Times New Roman" w:cs="Times New Roman"/>
          <w:sz w:val="24"/>
          <w:szCs w:val="24"/>
        </w:rPr>
        <w:t>, we have:</w:t>
      </w:r>
    </w:p>
    <w:p w14:paraId="68E7E08A" w14:textId="3EDBE676" w:rsidR="00E7240B" w:rsidRDefault="00E7240B" w:rsidP="00B84AF4">
      <w:pPr>
        <w:rPr>
          <w:rFonts w:ascii="Times New Roman" w:hAnsi="Times New Roman" w:cs="Times New Roman"/>
          <w:sz w:val="24"/>
          <w:szCs w:val="24"/>
        </w:rPr>
      </w:pPr>
      <m:oMathPara>
        <m:oMath>
          <m:r>
            <w:rPr>
              <w:rFonts w:ascii="Cambria Math" w:hAnsi="Cambria Math" w:cs="Times New Roman"/>
              <w:sz w:val="24"/>
              <w:szCs w:val="24"/>
            </w:rPr>
            <m:t>O</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h</m:t>
              </m:r>
            </m:sub>
          </m:sSub>
          <m:r>
            <w:rPr>
              <w:rFonts w:ascii="Cambria Math" w:hAnsi="Cambria Math" w:cs="Times New Roman"/>
              <w:sz w:val="24"/>
              <w:szCs w:val="24"/>
            </w:rPr>
            <m:t>=σ</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-2θh</m:t>
                      </m:r>
                    </m:sup>
                  </m:sSup>
                </m:num>
                <m:den>
                  <m:r>
                    <w:rPr>
                      <w:rFonts w:ascii="Cambria Math" w:hAnsi="Cambria Math" w:cs="Times New Roman"/>
                      <w:sz w:val="24"/>
                      <w:szCs w:val="24"/>
                    </w:rPr>
                    <m:t>2θ</m:t>
                  </m:r>
                </m:den>
              </m:f>
            </m:e>
          </m:rad>
          <m:r>
            <w:rPr>
              <w:rFonts w:ascii="Cambria Math" w:hAnsi="Cambria Math" w:cs="Times New Roman"/>
              <w:sz w:val="24"/>
              <w:szCs w:val="24"/>
            </w:rPr>
            <m:t>W⋅sign(P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ub>
              </m:sSub>
            </m:e>
          </m:d>
          <m:r>
            <w:rPr>
              <w:rFonts w:ascii="Cambria Math" w:hAnsi="Cambria Math" w:cs="Times New Roman"/>
              <w:sz w:val="24"/>
              <w:szCs w:val="24"/>
            </w:rPr>
            <m:t>)</m:t>
          </m:r>
        </m:oMath>
      </m:oMathPara>
    </w:p>
    <w:p w14:paraId="59281C98" w14:textId="499ACA31"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Because </w:t>
      </w:r>
      <m:oMath>
        <m:r>
          <w:rPr>
            <w:rFonts w:ascii="Cambria Math" w:hAnsi="Cambria Math" w:cs="Times New Roman"/>
            <w:sz w:val="24"/>
            <w:szCs w:val="24"/>
          </w:rPr>
          <m:t>sign(P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ub>
            </m:sSub>
          </m:e>
        </m:d>
      </m:oMath>
      <w:r w:rsidRPr="00B84AF4">
        <w:rPr>
          <w:rFonts w:ascii="Times New Roman" w:hAnsi="Times New Roman" w:cs="Times New Roman"/>
          <w:sz w:val="24"/>
          <w:szCs w:val="24"/>
        </w:rPr>
        <w:t xml:space="preserve"> and </w:t>
      </w:r>
      <m:oMath>
        <m:r>
          <w:rPr>
            <w:rFonts w:ascii="Cambria Math" w:hAnsi="Cambria Math" w:cs="Times New Roman"/>
            <w:sz w:val="24"/>
            <w:szCs w:val="24"/>
          </w:rPr>
          <m:t>W</m:t>
        </m:r>
      </m:oMath>
      <w:r w:rsidRPr="00B84AF4">
        <w:rPr>
          <w:rFonts w:ascii="Times New Roman" w:hAnsi="Times New Roman" w:cs="Times New Roman"/>
          <w:sz w:val="24"/>
          <w:szCs w:val="24"/>
        </w:rPr>
        <w:t xml:space="preserve"> are independent (due to the Markov property), and </w:t>
      </w:r>
      <m:oMath>
        <m:r>
          <w:rPr>
            <w:rFonts w:ascii="Cambria Math" w:hAnsi="Cambria Math" w:cs="Times New Roman"/>
            <w:sz w:val="24"/>
            <w:szCs w:val="24"/>
          </w:rPr>
          <m:t>W</m:t>
        </m:r>
      </m:oMath>
      <w:r w:rsidRPr="00B84AF4">
        <w:rPr>
          <w:rFonts w:ascii="Times New Roman" w:hAnsi="Times New Roman" w:cs="Times New Roman"/>
          <w:sz w:val="24"/>
          <w:szCs w:val="24"/>
        </w:rPr>
        <w:t xml:space="preserve"> is symmetric about zero, we can simplify the expression.</w:t>
      </w:r>
    </w:p>
    <w:p w14:paraId="72DDEAE0" w14:textId="464EFBFB"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b/>
          <w:bCs/>
          <w:sz w:val="24"/>
          <w:szCs w:val="24"/>
        </w:rPr>
        <w:t xml:space="preserve">6. Comparing </w:t>
      </w:r>
      <m:oMath>
        <m:r>
          <m:rPr>
            <m:sty m:val="bi"/>
          </m:rPr>
          <w:rPr>
            <w:rFonts w:ascii="Cambria Math" w:hAnsi="Cambria Math" w:cs="Times New Roman"/>
            <w:sz w:val="24"/>
            <w:szCs w:val="24"/>
          </w:rPr>
          <m:t>O</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h</m:t>
            </m:r>
          </m:sub>
        </m:sSub>
      </m:oMath>
      <w:r w:rsidR="00E7240B" w:rsidRPr="00E7240B">
        <w:rPr>
          <w:rFonts w:ascii="Times New Roman" w:hAnsi="Times New Roman" w:cs="Times New Roman" w:hint="eastAsia"/>
          <w:b/>
          <w:bCs/>
          <w:sz w:val="24"/>
          <w:szCs w:val="24"/>
        </w:rPr>
        <w:t xml:space="preserve"> </w:t>
      </w:r>
      <w:r w:rsidRPr="00B84AF4">
        <w:rPr>
          <w:rFonts w:ascii="Times New Roman" w:hAnsi="Times New Roman" w:cs="Times New Roman"/>
          <w:b/>
          <w:bCs/>
          <w:sz w:val="24"/>
          <w:szCs w:val="24"/>
        </w:rPr>
        <w:t xml:space="preserve">and the Wiener Process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h</m:t>
            </m:r>
          </m:sub>
        </m:sSub>
      </m:oMath>
      <w:r w:rsidRPr="00B84AF4">
        <w:rPr>
          <w:rFonts w:ascii="Times New Roman" w:hAnsi="Times New Roman" w:cs="Times New Roman"/>
          <w:b/>
          <w:bCs/>
          <w:sz w:val="24"/>
          <w:szCs w:val="24"/>
        </w:rPr>
        <w:t>​</w:t>
      </w:r>
    </w:p>
    <w:p w14:paraId="468896A6" w14:textId="04696951"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We observe that the term </w:t>
      </w:r>
      <m:oMath>
        <m:r>
          <w:rPr>
            <w:rFonts w:ascii="Cambria Math" w:hAnsi="Cambria Math" w:cs="Times New Roman"/>
            <w:sz w:val="24"/>
            <w:szCs w:val="24"/>
          </w:rPr>
          <m:t>O</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h</m:t>
            </m:r>
          </m:sub>
        </m:sSub>
      </m:oMath>
      <w:r w:rsidRPr="00B84AF4">
        <w:rPr>
          <w:rFonts w:ascii="Times New Roman" w:hAnsi="Times New Roman" w:cs="Times New Roman"/>
          <w:sz w:val="24"/>
          <w:szCs w:val="24"/>
        </w:rPr>
        <w:t xml:space="preserve">​ can be bounded in distribution by a scaled Wiener process over time </w:t>
      </w:r>
      <m:oMath>
        <m:r>
          <w:rPr>
            <w:rFonts w:ascii="Cambria Math" w:hAnsi="Cambria Math" w:cs="Times New Roman"/>
            <w:sz w:val="24"/>
            <w:szCs w:val="24"/>
          </w:rPr>
          <m:t>h</m:t>
        </m:r>
      </m:oMath>
      <w:r w:rsidRPr="00B84AF4">
        <w:rPr>
          <w:rFonts w:ascii="Times New Roman" w:hAnsi="Times New Roman" w:cs="Times New Roman"/>
          <w:sz w:val="24"/>
          <w:szCs w:val="24"/>
        </w:rPr>
        <w:t>:</w:t>
      </w:r>
    </w:p>
    <w:p w14:paraId="21ED8A2C" w14:textId="45C4A6D8" w:rsidR="008D5DC7" w:rsidRDefault="008D5DC7" w:rsidP="00B84AF4">
      <w:pPr>
        <w:rPr>
          <w:rFonts w:ascii="Times New Roman" w:hAnsi="Times New Roman" w:cs="Times New Roman"/>
          <w:sz w:val="24"/>
          <w:szCs w:val="24"/>
        </w:rPr>
      </w:pPr>
      <m:oMathPara>
        <m:oMath>
          <m:r>
            <w:rPr>
              <w:rFonts w:ascii="Cambria Math" w:hAnsi="Cambria Math" w:cs="Times New Roman"/>
              <w:sz w:val="24"/>
              <w:szCs w:val="24"/>
            </w:rPr>
            <m:t>O</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h</m:t>
              </m:r>
            </m:sub>
          </m:sSub>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h</m:t>
              </m:r>
            </m:e>
          </m:ra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oMath>
      </m:oMathPara>
    </w:p>
    <w:p w14:paraId="01084124" w14:textId="6FBC15CC"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where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oMath>
      <w:r w:rsidRPr="00B84AF4">
        <w:rPr>
          <w:rFonts w:ascii="Times New Roman" w:hAnsi="Times New Roman" w:cs="Times New Roman"/>
          <w:sz w:val="24"/>
          <w:szCs w:val="24"/>
        </w:rPr>
        <w:t>is a standard Wiener process over time h.</w:t>
      </w:r>
    </w:p>
    <w:p w14:paraId="2F989291" w14:textId="77777777" w:rsidR="00F2451B" w:rsidRDefault="00B84AF4" w:rsidP="00B84AF4">
      <w:pPr>
        <w:rPr>
          <w:rFonts w:ascii="Times New Roman" w:hAnsi="Times New Roman" w:cs="Times New Roman"/>
          <w:sz w:val="24"/>
          <w:szCs w:val="24"/>
        </w:rPr>
      </w:pPr>
      <w:r w:rsidRPr="00B84AF4">
        <w:rPr>
          <w:rFonts w:ascii="Times New Roman" w:hAnsi="Times New Roman" w:cs="Times New Roman"/>
          <w:sz w:val="24"/>
          <w:szCs w:val="24"/>
        </w:rPr>
        <w:lastRenderedPageBreak/>
        <w:t>This inequality holds because the Ornstein–</w:t>
      </w:r>
      <w:proofErr w:type="spellStart"/>
      <w:r w:rsidRPr="00B84AF4">
        <w:rPr>
          <w:rFonts w:ascii="Times New Roman" w:hAnsi="Times New Roman" w:cs="Times New Roman"/>
          <w:sz w:val="24"/>
          <w:szCs w:val="24"/>
        </w:rPr>
        <w:t>Uhlenbeck</w:t>
      </w:r>
      <w:proofErr w:type="spellEnd"/>
      <w:r w:rsidRPr="00B84AF4">
        <w:rPr>
          <w:rFonts w:ascii="Times New Roman" w:hAnsi="Times New Roman" w:cs="Times New Roman"/>
          <w:sz w:val="24"/>
          <w:szCs w:val="24"/>
        </w:rPr>
        <w:t xml:space="preserve"> process has a mean-reverting drift term </w:t>
      </w:r>
      <m:oMath>
        <m:r>
          <w:rPr>
            <w:rFonts w:ascii="Cambria Math" w:hAnsi="Cambria Math" w:cs="Times New Roman"/>
            <w:sz w:val="24"/>
            <w:szCs w:val="24"/>
          </w:rPr>
          <m:t>-θP(t)dt</m:t>
        </m:r>
      </m:oMath>
      <w:r w:rsidRPr="00B84AF4">
        <w:rPr>
          <w:rFonts w:ascii="Times New Roman" w:hAnsi="Times New Roman" w:cs="Times New Roman"/>
          <w:sz w:val="24"/>
          <w:szCs w:val="24"/>
        </w:rPr>
        <w:t>, which causes it to revert towards zero, making its fluctuations smaller than those of a standard Wiener process over the same time interval.</w:t>
      </w:r>
    </w:p>
    <w:p w14:paraId="045895CF" w14:textId="73055B9D"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b/>
          <w:bCs/>
          <w:sz w:val="24"/>
          <w:szCs w:val="24"/>
        </w:rPr>
        <w:t>7. Using Maximal Inequalities</w:t>
      </w:r>
    </w:p>
    <w:p w14:paraId="5577E028" w14:textId="1C08F554"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From the maximal inequalities for the Ornstein–</w:t>
      </w:r>
      <w:proofErr w:type="spellStart"/>
      <w:r w:rsidRPr="00B84AF4">
        <w:rPr>
          <w:rFonts w:ascii="Times New Roman" w:hAnsi="Times New Roman" w:cs="Times New Roman"/>
          <w:sz w:val="24"/>
          <w:szCs w:val="24"/>
        </w:rPr>
        <w:t>Uhlenbeck</w:t>
      </w:r>
      <w:proofErr w:type="spellEnd"/>
      <w:r w:rsidRPr="00B84AF4">
        <w:rPr>
          <w:rFonts w:ascii="Times New Roman" w:hAnsi="Times New Roman" w:cs="Times New Roman"/>
          <w:sz w:val="24"/>
          <w:szCs w:val="24"/>
        </w:rPr>
        <w:t xml:space="preserve"> process (as discussed in Graversen and </w:t>
      </w:r>
      <w:proofErr w:type="spellStart"/>
      <w:r w:rsidRPr="00B84AF4">
        <w:rPr>
          <w:rFonts w:ascii="Times New Roman" w:hAnsi="Times New Roman" w:cs="Times New Roman"/>
          <w:sz w:val="24"/>
          <w:szCs w:val="24"/>
        </w:rPr>
        <w:t>Peskir</w:t>
      </w:r>
      <w:proofErr w:type="spellEnd"/>
      <w:r w:rsidRPr="00B84AF4">
        <w:rPr>
          <w:rFonts w:ascii="Times New Roman" w:hAnsi="Times New Roman" w:cs="Times New Roman"/>
          <w:sz w:val="24"/>
          <w:szCs w:val="24"/>
        </w:rPr>
        <w:t xml:space="preserve">, 2000), we know that the expected maximum of </w:t>
      </w:r>
      <m:oMath>
        <m:r>
          <w:rPr>
            <w:rFonts w:ascii="Cambria Math" w:hAnsi="Cambria Math" w:cs="Times New Roman"/>
            <w:sz w:val="24"/>
            <w:szCs w:val="24"/>
          </w:rPr>
          <m:t>P(t)</m:t>
        </m:r>
      </m:oMath>
      <w:r w:rsidRPr="00B84AF4">
        <w:rPr>
          <w:rFonts w:ascii="Times New Roman" w:hAnsi="Times New Roman" w:cs="Times New Roman"/>
          <w:sz w:val="24"/>
          <w:szCs w:val="24"/>
        </w:rPr>
        <w:t xml:space="preserve"> over an interval </w:t>
      </w:r>
      <m:oMath>
        <m:r>
          <w:rPr>
            <w:rFonts w:ascii="Cambria Math" w:hAnsi="Cambria Math" w:cs="Times New Roman"/>
            <w:sz w:val="24"/>
            <w:szCs w:val="24"/>
          </w:rPr>
          <m:t>[0,</m:t>
        </m:r>
        <m:r>
          <w:rPr>
            <w:rFonts w:ascii="Cambria Math" w:hAnsi="Cambria Math" w:cs="Times New Roman"/>
            <w:sz w:val="24"/>
            <w:szCs w:val="24"/>
          </w:rPr>
          <m:t>h]</m:t>
        </m:r>
      </m:oMath>
      <w:r w:rsidRPr="00B84AF4">
        <w:rPr>
          <w:rFonts w:ascii="Times New Roman" w:hAnsi="Times New Roman" w:cs="Times New Roman"/>
          <w:sz w:val="24"/>
          <w:szCs w:val="24"/>
        </w:rPr>
        <w:t xml:space="preserve"> is less than that of a Wiener process:</w:t>
      </w:r>
    </w:p>
    <w:p w14:paraId="72DF3854" w14:textId="0914CFDF" w:rsidR="00B84AF4" w:rsidRPr="00B84AF4" w:rsidRDefault="0097429B" w:rsidP="00B84AF4">
      <w:pPr>
        <w:rPr>
          <w:rFonts w:ascii="Times New Roman" w:hAnsi="Times New Roman" w:cs="Times New Roman"/>
          <w:sz w:val="24"/>
          <w:szCs w:val="24"/>
        </w:rPr>
      </w:pPr>
      <m:oMathPara>
        <m:oMath>
          <m:r>
            <w:rPr>
              <w:rFonts w:ascii="Cambria Math" w:hAnsi="Cambria Math" w:cs="Times New Roman"/>
              <w:sz w:val="24"/>
              <w:szCs w:val="24"/>
            </w:rPr>
            <m:t>E[</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sup</m:t>
                  </m:r>
                </m:e>
                <m:lim>
                  <m:r>
                    <w:rPr>
                      <w:rFonts w:ascii="Cambria Math" w:hAnsi="Cambria Math" w:cs="Times New Roman"/>
                      <w:sz w:val="24"/>
                      <w:szCs w:val="24"/>
                    </w:rPr>
                    <m:t>0≤t≤h</m:t>
                  </m:r>
                </m:lim>
              </m:limLow>
            </m:fName>
            <m:e>
              <m:r>
                <w:rPr>
                  <w:rFonts w:ascii="Cambria Math" w:hAnsi="Cambria Math" w:cs="Times New Roman"/>
                  <w:sz w:val="24"/>
                  <w:szCs w:val="24"/>
                </w:rPr>
                <m:t>|P(t)|</m:t>
              </m:r>
            </m:e>
          </m:func>
          <m:r>
            <w:rPr>
              <w:rFonts w:ascii="Cambria Math" w:hAnsi="Cambria Math" w:cs="Times New Roman"/>
              <w:sz w:val="24"/>
              <w:szCs w:val="24"/>
            </w:rPr>
            <m:t>≤σ</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log⁡(1+2θh)</m:t>
                  </m:r>
                </m:num>
                <m:den>
                  <m:r>
                    <w:rPr>
                      <w:rFonts w:ascii="Cambria Math" w:hAnsi="Cambria Math" w:cs="Times New Roman"/>
                      <w:sz w:val="24"/>
                      <w:szCs w:val="24"/>
                    </w:rPr>
                    <m:t>2θ</m:t>
                  </m:r>
                </m:den>
              </m:f>
            </m:e>
          </m:rad>
        </m:oMath>
      </m:oMathPara>
    </w:p>
    <w:p w14:paraId="7880F648" w14:textId="33A7A92E"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In contrast, for a Wiener process </w:t>
      </w:r>
      <m:oMath>
        <m:r>
          <w:rPr>
            <w:rFonts w:ascii="Cambria Math" w:hAnsi="Cambria Math" w:cs="Times New Roman"/>
            <w:sz w:val="24"/>
            <w:szCs w:val="24"/>
          </w:rPr>
          <m:t>W(t)</m:t>
        </m:r>
      </m:oMath>
      <w:r w:rsidRPr="00B84AF4">
        <w:rPr>
          <w:rFonts w:ascii="Times New Roman" w:hAnsi="Times New Roman" w:cs="Times New Roman"/>
          <w:sz w:val="24"/>
          <w:szCs w:val="24"/>
        </w:rPr>
        <w:t>, we have:</w:t>
      </w:r>
    </w:p>
    <w:p w14:paraId="080B159B" w14:textId="79F2A59E" w:rsidR="00A152BC" w:rsidRPr="00B84AF4" w:rsidRDefault="00A152BC" w:rsidP="00A152BC">
      <w:pPr>
        <w:rPr>
          <w:rFonts w:ascii="Times New Roman" w:hAnsi="Times New Roman" w:cs="Times New Roman"/>
          <w:sz w:val="24"/>
          <w:szCs w:val="24"/>
        </w:rPr>
      </w:pPr>
      <m:oMathPara>
        <m:oMath>
          <m:r>
            <w:rPr>
              <w:rFonts w:ascii="Cambria Math" w:hAnsi="Cambria Math" w:cs="Times New Roman"/>
              <w:sz w:val="24"/>
              <w:szCs w:val="24"/>
            </w:rPr>
            <m:t>E[</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sup</m:t>
                  </m:r>
                </m:e>
                <m:lim>
                  <m:r>
                    <w:rPr>
                      <w:rFonts w:ascii="Cambria Math" w:hAnsi="Cambria Math" w:cs="Times New Roman"/>
                      <w:sz w:val="24"/>
                      <w:szCs w:val="24"/>
                    </w:rPr>
                    <m:t>0≤t≤h</m:t>
                  </m:r>
                </m:lim>
              </m:limLow>
            </m:fName>
            <m:e>
              <m:d>
                <m:dPr>
                  <m:begChr m:val="|"/>
                  <m:endChr m:val="|"/>
                  <m:ctrlPr>
                    <w:rPr>
                      <w:rFonts w:ascii="Cambria Math" w:hAnsi="Cambria Math" w:cs="Times New Roman"/>
                      <w:i/>
                      <w:sz w:val="24"/>
                      <w:szCs w:val="24"/>
                    </w:rPr>
                  </m:ctrlPr>
                </m:dPr>
                <m:e>
                  <m:r>
                    <w:rPr>
                      <w:rFonts w:ascii="Cambria Math" w:hAnsi="Cambria Math" w:cs="Times New Roman" w:hint="eastAsia"/>
                      <w:sz w:val="24"/>
                      <w:szCs w:val="24"/>
                    </w:rPr>
                    <m:t>W</m:t>
                  </m:r>
                  <m:d>
                    <m:dPr>
                      <m:ctrlPr>
                        <w:rPr>
                          <w:rFonts w:ascii="Cambria Math" w:hAnsi="Cambria Math" w:cs="Times New Roman"/>
                          <w:i/>
                          <w:sz w:val="24"/>
                          <w:szCs w:val="24"/>
                        </w:rPr>
                      </m:ctrlPr>
                    </m:dPr>
                    <m:e>
                      <m:r>
                        <w:rPr>
                          <w:rFonts w:ascii="Cambria Math" w:hAnsi="Cambria Math" w:cs="Times New Roman"/>
                          <w:sz w:val="24"/>
                          <w:szCs w:val="24"/>
                        </w:rPr>
                        <m:t>t</m:t>
                      </m:r>
                    </m:e>
                  </m:d>
                </m:e>
              </m:d>
            </m:e>
          </m:func>
          <m:r>
            <w:rPr>
              <w:rFonts w:ascii="Cambria Math" w:hAnsi="Cambria Math" w:cs="Times New Roman"/>
              <w:sz w:val="24"/>
              <w:szCs w:val="24"/>
            </w:rPr>
            <m:t>=σ</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log⁡(1+2θh)</m:t>
                  </m:r>
                </m:num>
                <m:den>
                  <m:r>
                    <w:rPr>
                      <w:rFonts w:ascii="Cambria Math" w:hAnsi="Cambria Math" w:cs="Times New Roman"/>
                      <w:sz w:val="24"/>
                      <w:szCs w:val="24"/>
                    </w:rPr>
                    <m:t>2θ</m:t>
                  </m:r>
                </m:den>
              </m:f>
            </m:e>
          </m:rad>
        </m:oMath>
      </m:oMathPara>
    </w:p>
    <w:p w14:paraId="585D9A60" w14:textId="64D3CE7A"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Therefore, the Ornstein–</w:t>
      </w:r>
      <w:proofErr w:type="spellStart"/>
      <w:r w:rsidRPr="00B84AF4">
        <w:rPr>
          <w:rFonts w:ascii="Times New Roman" w:hAnsi="Times New Roman" w:cs="Times New Roman"/>
          <w:sz w:val="24"/>
          <w:szCs w:val="24"/>
        </w:rPr>
        <w:t>Uhlenbeck</w:t>
      </w:r>
      <w:proofErr w:type="spellEnd"/>
      <w:r w:rsidRPr="00B84AF4">
        <w:rPr>
          <w:rFonts w:ascii="Times New Roman" w:hAnsi="Times New Roman" w:cs="Times New Roman"/>
          <w:sz w:val="24"/>
          <w:szCs w:val="24"/>
        </w:rPr>
        <w:t xml:space="preserve"> process is smaller in distribution than the Wiener process for any </w:t>
      </w:r>
      <m:oMath>
        <m:r>
          <w:rPr>
            <w:rFonts w:ascii="Cambria Math" w:hAnsi="Cambria Math" w:cs="Times New Roman"/>
            <w:sz w:val="24"/>
            <w:szCs w:val="24"/>
          </w:rPr>
          <m:t>t&gt;0</m:t>
        </m:r>
      </m:oMath>
      <w:r w:rsidRPr="00B84AF4">
        <w:rPr>
          <w:rFonts w:ascii="Times New Roman" w:hAnsi="Times New Roman" w:cs="Times New Roman"/>
          <w:sz w:val="24"/>
          <w:szCs w:val="24"/>
        </w:rPr>
        <w:t>:</w:t>
      </w:r>
    </w:p>
    <w:p w14:paraId="19F8298C" w14:textId="28FFF197" w:rsidR="00B84AF4" w:rsidRPr="00B84AF4" w:rsidRDefault="00EC2610" w:rsidP="00B84AF4">
      <w:pPr>
        <w:rPr>
          <w:rFonts w:ascii="Times New Roman" w:hAnsi="Times New Roman" w:cs="Times New Roman"/>
          <w:sz w:val="24"/>
          <w:szCs w:val="24"/>
        </w:rPr>
      </w:pPr>
      <m:oMathPara>
        <m:oMath>
          <m:r>
            <w:rPr>
              <w:rFonts w:ascii="Cambria Math" w:hAnsi="Cambria Math" w:cs="Times New Roman"/>
              <w:sz w:val="24"/>
              <w:szCs w:val="24"/>
            </w:rPr>
            <m:t>O</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Times New Roman" w:hAnsi="Times New Roman"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W</m:t>
              </m:r>
            </m:e>
            <m:sub>
              <m:r>
                <w:rPr>
                  <w:rFonts w:ascii="Times New Roman" w:hAnsi="Times New Roman" w:cs="Times New Roman"/>
                  <w:sz w:val="24"/>
                  <w:szCs w:val="24"/>
                </w:rPr>
                <m:t>h</m:t>
              </m:r>
            </m:sub>
          </m:sSub>
        </m:oMath>
      </m:oMathPara>
    </w:p>
    <w:p w14:paraId="605E9D13" w14:textId="2DFDBB3A"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b/>
          <w:bCs/>
          <w:sz w:val="24"/>
          <w:szCs w:val="24"/>
        </w:rPr>
        <w:t xml:space="preserve">8. Bounding </w:t>
      </w:r>
      <m:oMath>
        <m:r>
          <m:rPr>
            <m:sty m:val="bi"/>
          </m:rPr>
          <w:rPr>
            <w:rFonts w:ascii="Cambria Math" w:hAnsi="Cambria Math" w:cs="Times New Roman"/>
            <w:sz w:val="24"/>
            <w:szCs w:val="24"/>
          </w:rPr>
          <m:t>E[</m:t>
        </m:r>
        <m:d>
          <m:dPr>
            <m:begChr m:val="|"/>
            <m:endChr m:val="|"/>
            <m:ctrlPr>
              <w:rPr>
                <w:rFonts w:ascii="Cambria Math" w:hAnsi="Cambria Math" w:cs="Times New Roman"/>
                <w:b/>
                <w:bCs/>
                <w:i/>
                <w:sz w:val="24"/>
                <w:szCs w:val="24"/>
              </w:rPr>
            </m:ctrlPr>
          </m:dPr>
          <m:e>
            <m:r>
              <m:rPr>
                <m:sty m:val="bi"/>
              </m:rPr>
              <w:rPr>
                <w:rFonts w:ascii="Cambria Math" w:hAnsi="Cambria Math" w:cs="Times New Roman"/>
                <w:sz w:val="24"/>
                <w:szCs w:val="24"/>
              </w:rPr>
              <m:t>P</m:t>
            </m:r>
            <m:d>
              <m:dPr>
                <m:ctrlPr>
                  <w:rPr>
                    <w:rFonts w:ascii="Cambria Math" w:hAnsi="Cambria Math" w:cs="Times New Roman"/>
                    <w:b/>
                    <w:bCs/>
                    <w:i/>
                    <w:sz w:val="24"/>
                    <w:szCs w:val="24"/>
                  </w:rPr>
                </m:ctrlPr>
              </m:d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s</m:t>
                    </m:r>
                  </m:e>
                  <m: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1</m:t>
                        </m:r>
                      </m:sub>
                    </m:sSub>
                  </m:sub>
                </m:sSub>
              </m:e>
            </m:d>
            <m:r>
              <m:rPr>
                <m:sty m:val="bi"/>
              </m:rPr>
              <w:rPr>
                <w:rFonts w:ascii="Cambria Math" w:hAnsi="Cambria Math" w:cs="Times New Roman"/>
                <w:sz w:val="24"/>
                <w:szCs w:val="24"/>
              </w:rPr>
              <m:t>-P</m:t>
            </m:r>
            <m:d>
              <m:dPr>
                <m:ctrlPr>
                  <w:rPr>
                    <w:rFonts w:ascii="Cambria Math" w:hAnsi="Cambria Math" w:cs="Times New Roman"/>
                    <w:b/>
                    <w:bCs/>
                    <w:i/>
                    <w:sz w:val="24"/>
                    <w:szCs w:val="24"/>
                  </w:rPr>
                </m:ctrlPr>
              </m:d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s</m:t>
                    </m:r>
                  </m:e>
                  <m: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0</m:t>
                        </m:r>
                      </m:sub>
                    </m:sSub>
                  </m:sub>
                </m:sSub>
              </m:e>
            </m:d>
          </m:e>
        </m:d>
        <m:r>
          <m:rPr>
            <m:sty m:val="bi"/>
          </m:rPr>
          <w:rPr>
            <w:rFonts w:ascii="Cambria Math" w:hAnsi="Cambria Math" w:cs="Times New Roman"/>
            <w:sz w:val="24"/>
            <w:szCs w:val="24"/>
          </w:rPr>
          <m:t>]</m:t>
        </m:r>
      </m:oMath>
    </w:p>
    <w:p w14:paraId="28BCCB1A" w14:textId="1843349B"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Using the inequality from step 6 and equation (A</w:t>
      </w:r>
      <w:r w:rsidR="00CD4A6A">
        <w:rPr>
          <w:rFonts w:ascii="Times New Roman" w:hAnsi="Times New Roman" w:cs="Times New Roman" w:hint="eastAsia"/>
          <w:sz w:val="24"/>
          <w:szCs w:val="24"/>
        </w:rPr>
        <w:t>10</w:t>
      </w:r>
      <w:r w:rsidRPr="00B84AF4">
        <w:rPr>
          <w:rFonts w:ascii="Times New Roman" w:hAnsi="Times New Roman" w:cs="Times New Roman"/>
          <w:sz w:val="24"/>
          <w:szCs w:val="24"/>
        </w:rPr>
        <w:t>), we have:</w:t>
      </w:r>
    </w:p>
    <w:p w14:paraId="08DCF4BA" w14:textId="74F647B6" w:rsidR="003B5871" w:rsidRPr="00B84AF4" w:rsidRDefault="003B5871" w:rsidP="003B5871">
      <w:pPr>
        <w:rPr>
          <w:rFonts w:ascii="Times New Roman" w:hAnsi="Times New Roman" w:cs="Times New Roman"/>
          <w:sz w:val="24"/>
          <w:szCs w:val="24"/>
        </w:rPr>
      </w:pPr>
      <m:oMathPara>
        <m:oMath>
          <m:r>
            <w:rPr>
              <w:rFonts w:ascii="Cambria Math" w:hAnsi="Cambria Math" w:cs="Times New Roman"/>
              <w:sz w:val="24"/>
              <w:szCs w:val="24"/>
            </w:rPr>
            <m:t>E</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ub>
                      </m:sSub>
                    </m:e>
                  </m:d>
                </m:e>
              </m:d>
            </m:e>
          </m:d>
          <m:r>
            <w:rPr>
              <w:rFonts w:ascii="Cambria Math" w:hAnsi="Cambria Math" w:cs="Times New Roman"/>
              <w:sz w:val="24"/>
              <w:szCs w:val="24"/>
            </w:rPr>
            <m:t>=E[2H+O</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h</m:t>
              </m:r>
            </m:sub>
          </m:sSub>
          <m:r>
            <w:rPr>
              <w:rFonts w:ascii="Cambria Math" w:hAnsi="Cambria Math" w:cs="Times New Roman"/>
              <w:sz w:val="24"/>
              <w:szCs w:val="24"/>
            </w:rPr>
            <m:t>]≤E[2H+</m:t>
          </m:r>
          <m:sSub>
            <m:sSubPr>
              <m:ctrlPr>
                <w:rPr>
                  <w:rFonts w:ascii="Cambria Math" w:hAnsi="Cambria Math" w:cs="Times New Roman"/>
                  <w:i/>
                  <w:sz w:val="24"/>
                  <w:szCs w:val="24"/>
                </w:rPr>
              </m:ctrlPr>
            </m:sSubPr>
            <m:e>
              <m:r>
                <w:rPr>
                  <w:rFonts w:ascii="Cambria Math" w:hAnsi="Cambria Math" w:cs="Times New Roman" w:hint="eastAsia"/>
                  <w:sz w:val="24"/>
                  <w:szCs w:val="24"/>
                </w:rPr>
                <m:t>W</m:t>
              </m:r>
            </m:e>
            <m:sub>
              <m:r>
                <w:rPr>
                  <w:rFonts w:ascii="Times New Roman" w:hAnsi="Times New Roman" w:cs="Times New Roman"/>
                  <w:sz w:val="24"/>
                  <w:szCs w:val="24"/>
                </w:rPr>
                <m:t>h</m:t>
              </m:r>
            </m:sub>
          </m:sSub>
          <m:r>
            <w:rPr>
              <w:rFonts w:ascii="Cambria Math" w:hAnsi="Cambria Math" w:cs="Times New Roman"/>
              <w:sz w:val="24"/>
              <w:szCs w:val="24"/>
            </w:rPr>
            <m:t>]</m:t>
          </m:r>
        </m:oMath>
      </m:oMathPara>
    </w:p>
    <w:p w14:paraId="3FC406A4" w14:textId="2EF01B5A" w:rsidR="00B84AF4" w:rsidRPr="00147A0E" w:rsidRDefault="00B84AF4" w:rsidP="00B84AF4">
      <w:pPr>
        <w:rPr>
          <w:rFonts w:ascii="Times New Roman" w:hAnsi="Times New Roman" w:cs="Times New Roman"/>
          <w:b/>
          <w:bCs/>
          <w:sz w:val="24"/>
          <w:szCs w:val="24"/>
        </w:rPr>
      </w:pPr>
      <w:r w:rsidRPr="00147A0E">
        <w:rPr>
          <w:rFonts w:ascii="Times New Roman" w:hAnsi="Times New Roman" w:cs="Times New Roman"/>
          <w:b/>
          <w:bCs/>
          <w:sz w:val="24"/>
          <w:szCs w:val="24"/>
        </w:rPr>
        <w:t xml:space="preserve">9. Calculating </w:t>
      </w:r>
      <m:oMath>
        <m:r>
          <m:rPr>
            <m:sty m:val="bi"/>
          </m:rPr>
          <w:rPr>
            <w:rFonts w:ascii="Cambria Math" w:hAnsi="Cambria Math" w:cs="Times New Roman"/>
            <w:sz w:val="24"/>
            <w:szCs w:val="24"/>
          </w:rPr>
          <m:t>E[2</m:t>
        </m:r>
        <m:r>
          <m:rPr>
            <m:sty m:val="bi"/>
          </m:rPr>
          <w:rPr>
            <w:rFonts w:ascii="Cambria Math" w:hAnsi="Cambria Math" w:cs="Times New Roman"/>
            <w:sz w:val="24"/>
            <w:szCs w:val="24"/>
          </w:rPr>
          <m:t>H+</m:t>
        </m:r>
        <m:sSub>
          <m:sSubPr>
            <m:ctrlPr>
              <w:rPr>
                <w:rFonts w:ascii="Cambria Math" w:hAnsi="Cambria Math" w:cs="Times New Roman"/>
                <w:b/>
                <w:bCs/>
                <w:i/>
                <w:sz w:val="24"/>
                <w:szCs w:val="24"/>
              </w:rPr>
            </m:ctrlPr>
          </m:sSubPr>
          <m:e>
            <m:r>
              <m:rPr>
                <m:sty m:val="bi"/>
              </m:rPr>
              <w:rPr>
                <w:rFonts w:ascii="Cambria Math" w:hAnsi="Cambria Math" w:cs="Times New Roman" w:hint="eastAsia"/>
                <w:sz w:val="24"/>
                <w:szCs w:val="24"/>
              </w:rPr>
              <m:t>W</m:t>
            </m:r>
          </m:e>
          <m:sub>
            <m:r>
              <m:rPr>
                <m:sty m:val="bi"/>
              </m:rPr>
              <w:rPr>
                <w:rFonts w:ascii="Cambria Math" w:hAnsi="Cambria Math" w:cs="Times New Roman"/>
                <w:sz w:val="24"/>
                <w:szCs w:val="24"/>
              </w:rPr>
              <m:t>h</m:t>
            </m:r>
          </m:sub>
        </m:sSub>
        <m:r>
          <m:rPr>
            <m:sty m:val="bi"/>
          </m:rPr>
          <w:rPr>
            <w:rFonts w:ascii="Cambria Math" w:hAnsi="Cambria Math" w:cs="Times New Roman"/>
            <w:sz w:val="24"/>
            <w:szCs w:val="24"/>
          </w:rPr>
          <m:t>]</m:t>
        </m:r>
      </m:oMath>
    </w:p>
    <w:p w14:paraId="5E3F9007" w14:textId="7997F8E4" w:rsidR="00B84AF4" w:rsidRPr="00B84AF4" w:rsidRDefault="00B84AF4" w:rsidP="00B84AF4">
      <w:pPr>
        <w:rPr>
          <w:rFonts w:ascii="Times New Roman" w:hAnsi="Times New Roman" w:cs="Times New Roman"/>
          <w:sz w:val="24"/>
          <w:szCs w:val="24"/>
        </w:rPr>
      </w:pPr>
      <w:r w:rsidRPr="00147A0E">
        <w:rPr>
          <w:rFonts w:ascii="Times New Roman" w:hAnsi="Times New Roman" w:cs="Times New Roman"/>
          <w:sz w:val="24"/>
          <w:szCs w:val="24"/>
        </w:rPr>
        <w:t xml:space="preserve">Since </w:t>
      </w:r>
      <m:oMath>
        <m:sSub>
          <m:sSubPr>
            <m:ctrlPr>
              <w:rPr>
                <w:rFonts w:ascii="Cambria Math" w:hAnsi="Cambria Math" w:cs="Times New Roman"/>
                <w:i/>
                <w:sz w:val="24"/>
                <w:szCs w:val="24"/>
              </w:rPr>
            </m:ctrlPr>
          </m:sSubPr>
          <m:e>
            <m:r>
              <w:rPr>
                <w:rFonts w:ascii="Cambria Math" w:hAnsi="Cambria Math" w:cs="Times New Roman" w:hint="eastAsia"/>
                <w:sz w:val="24"/>
                <w:szCs w:val="24"/>
              </w:rPr>
              <m:t>W</m:t>
            </m:r>
          </m:e>
          <m:sub>
            <m:r>
              <w:rPr>
                <w:rFonts w:ascii="Cambria Math" w:hAnsi="Cambria Math" w:cs="Times New Roman"/>
                <w:sz w:val="24"/>
                <w:szCs w:val="24"/>
              </w:rPr>
              <m:t>h</m:t>
            </m:r>
          </m:sub>
        </m:sSub>
      </m:oMath>
      <w:r w:rsidRPr="00147A0E">
        <w:rPr>
          <w:rFonts w:ascii="Times New Roman" w:hAnsi="Times New Roman" w:cs="Times New Roman"/>
          <w:sz w:val="24"/>
          <w:szCs w:val="24"/>
        </w:rPr>
        <w:t>​ is</w:t>
      </w:r>
      <w:r w:rsidRPr="00B84AF4">
        <w:rPr>
          <w:rFonts w:ascii="Times New Roman" w:hAnsi="Times New Roman" w:cs="Times New Roman"/>
          <w:sz w:val="24"/>
          <w:szCs w:val="24"/>
        </w:rPr>
        <w:t xml:space="preserve"> a normal random variable with mean zero and variance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h</m:t>
        </m:r>
      </m:oMath>
      <w:r w:rsidRPr="00B84AF4">
        <w:rPr>
          <w:rFonts w:ascii="Times New Roman" w:hAnsi="Times New Roman" w:cs="Times New Roman"/>
          <w:sz w:val="24"/>
          <w:szCs w:val="24"/>
        </w:rPr>
        <w:t>, we have:</w:t>
      </w:r>
    </w:p>
    <w:p w14:paraId="2E1703EF" w14:textId="51E8245E" w:rsidR="007D345D" w:rsidRPr="007D345D" w:rsidRDefault="007D345D" w:rsidP="007D345D">
      <w:pPr>
        <w:jc w:val="center"/>
        <w:rPr>
          <w:rFonts w:ascii="Times New Roman" w:hAnsi="Times New Roman" w:cs="Times New Roman"/>
          <w:bCs/>
          <w:sz w:val="24"/>
          <w:szCs w:val="24"/>
        </w:rPr>
      </w:pPr>
      <m:oMathPara>
        <m:oMath>
          <m:r>
            <w:rPr>
              <w:rFonts w:ascii="Cambria Math" w:hAnsi="Cambria Math" w:cs="Times New Roman"/>
              <w:sz w:val="24"/>
              <w:szCs w:val="24"/>
            </w:rPr>
            <m:t>E</m:t>
          </m:r>
          <m:d>
            <m:dPr>
              <m:begChr m:val="["/>
              <m:endChr m:val="]"/>
              <m:ctrlPr>
                <w:rPr>
                  <w:rFonts w:ascii="Cambria Math" w:hAnsi="Cambria Math" w:cs="Times New Roman"/>
                  <w:bCs/>
                  <w:i/>
                  <w:sz w:val="24"/>
                  <w:szCs w:val="24"/>
                </w:rPr>
              </m:ctrlPr>
            </m:dPr>
            <m:e>
              <m:r>
                <w:rPr>
                  <w:rFonts w:ascii="Cambria Math" w:hAnsi="Cambria Math" w:cs="Times New Roman"/>
                  <w:sz w:val="24"/>
                  <w:szCs w:val="24"/>
                </w:rPr>
                <m:t>2H+</m:t>
              </m:r>
              <m:sSub>
                <m:sSubPr>
                  <m:ctrlPr>
                    <w:rPr>
                      <w:rFonts w:ascii="Cambria Math" w:hAnsi="Cambria Math" w:cs="Times New Roman"/>
                      <w:bCs/>
                      <w:i/>
                      <w:sz w:val="24"/>
                      <w:szCs w:val="24"/>
                    </w:rPr>
                  </m:ctrlPr>
                </m:sSubPr>
                <m:e>
                  <m:r>
                    <w:rPr>
                      <w:rFonts w:ascii="Cambria Math" w:hAnsi="Cambria Math" w:cs="Times New Roman" w:hint="eastAsia"/>
                      <w:sz w:val="24"/>
                      <w:szCs w:val="24"/>
                    </w:rPr>
                    <m:t>W</m:t>
                  </m:r>
                </m:e>
                <m:sub>
                  <m:r>
                    <w:rPr>
                      <w:rFonts w:ascii="Cambria Math" w:hAnsi="Cambria Math" w:cs="Times New Roman"/>
                      <w:sz w:val="24"/>
                      <w:szCs w:val="24"/>
                    </w:rPr>
                    <m:t>h</m:t>
                  </m:r>
                </m:sub>
              </m:sSub>
            </m:e>
          </m:d>
          <m:r>
            <w:rPr>
              <w:rFonts w:ascii="Cambria Math" w:hAnsi="Cambria Math" w:cs="Times New Roman"/>
              <w:sz w:val="24"/>
              <w:szCs w:val="24"/>
            </w:rPr>
            <m:t>=2</m:t>
          </m:r>
          <m:r>
            <w:rPr>
              <w:rFonts w:ascii="Cambria Math" w:hAnsi="Cambria Math" w:cs="Times New Roman" w:hint="eastAsia"/>
              <w:sz w:val="24"/>
              <w:szCs w:val="24"/>
            </w:rPr>
            <m:t>H+</m:t>
          </m:r>
          <m:r>
            <w:rPr>
              <w:rFonts w:ascii="Cambria Math" w:hAnsi="Cambria Math" w:cs="Times New Roman"/>
              <w:sz w:val="24"/>
              <w:szCs w:val="24"/>
            </w:rPr>
            <m:t>E</m:t>
          </m:r>
          <m:d>
            <m:dPr>
              <m:begChr m:val="["/>
              <m:endChr m:val="]"/>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hint="eastAsia"/>
                      <w:sz w:val="24"/>
                      <w:szCs w:val="24"/>
                    </w:rPr>
                    <m:t>W</m:t>
                  </m:r>
                </m:e>
                <m:sub>
                  <m:r>
                    <w:rPr>
                      <w:rFonts w:ascii="Cambria Math" w:hAnsi="Cambria Math" w:cs="Times New Roman"/>
                      <w:sz w:val="24"/>
                      <w:szCs w:val="24"/>
                    </w:rPr>
                    <m:t>h</m:t>
                  </m:r>
                </m:sub>
              </m:sSub>
            </m:e>
          </m:d>
          <m:r>
            <w:rPr>
              <w:rFonts w:ascii="Cambria Math" w:hAnsi="Cambria Math" w:cs="Times New Roman"/>
              <w:sz w:val="24"/>
              <w:szCs w:val="24"/>
            </w:rPr>
            <m:t>=2H+0=2H</m:t>
          </m:r>
        </m:oMath>
      </m:oMathPara>
    </w:p>
    <w:p w14:paraId="5D89B381" w14:textId="2B789A62"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(Note: The expected value of </w:t>
      </w:r>
      <m:oMath>
        <m:sSub>
          <m:sSubPr>
            <m:ctrlPr>
              <w:rPr>
                <w:rFonts w:ascii="Cambria Math" w:hAnsi="Cambria Math" w:cs="Times New Roman"/>
                <w:bCs/>
                <w:i/>
                <w:sz w:val="24"/>
                <w:szCs w:val="24"/>
              </w:rPr>
            </m:ctrlPr>
          </m:sSubPr>
          <m:e>
            <m:r>
              <w:rPr>
                <w:rFonts w:ascii="Cambria Math" w:hAnsi="Cambria Math" w:cs="Times New Roman" w:hint="eastAsia"/>
                <w:sz w:val="24"/>
                <w:szCs w:val="24"/>
              </w:rPr>
              <m:t>W</m:t>
            </m:r>
          </m:e>
          <m:sub>
            <m:r>
              <w:rPr>
                <w:rFonts w:ascii="Cambria Math" w:hAnsi="Cambria Math" w:cs="Times New Roman"/>
                <w:sz w:val="24"/>
                <w:szCs w:val="24"/>
              </w:rPr>
              <m:t>h</m:t>
            </m:r>
          </m:sub>
        </m:sSub>
      </m:oMath>
      <w:r w:rsidRPr="00B84AF4">
        <w:rPr>
          <w:rFonts w:ascii="Times New Roman" w:hAnsi="Times New Roman" w:cs="Times New Roman"/>
          <w:sz w:val="24"/>
          <w:szCs w:val="24"/>
        </w:rPr>
        <w:t>​ is zero.)</w:t>
      </w:r>
    </w:p>
    <w:p w14:paraId="06B83DE0" w14:textId="77777777"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b/>
          <w:bCs/>
          <w:sz w:val="24"/>
          <w:szCs w:val="24"/>
        </w:rPr>
        <w:t xml:space="preserve">10. Conclusion for the </w:t>
      </w:r>
      <w:proofErr w:type="spellStart"/>
      <w:r w:rsidRPr="00B84AF4">
        <w:rPr>
          <w:rFonts w:ascii="Times New Roman" w:hAnsi="Times New Roman" w:cs="Times New Roman"/>
          <w:b/>
          <w:bCs/>
          <w:sz w:val="24"/>
          <w:szCs w:val="24"/>
        </w:rPr>
        <w:t>Kagi</w:t>
      </w:r>
      <w:proofErr w:type="spellEnd"/>
      <w:r w:rsidRPr="00B84AF4">
        <w:rPr>
          <w:rFonts w:ascii="Times New Roman" w:hAnsi="Times New Roman" w:cs="Times New Roman"/>
          <w:b/>
          <w:bCs/>
          <w:sz w:val="24"/>
          <w:szCs w:val="24"/>
        </w:rPr>
        <w:t xml:space="preserve"> Construction</w:t>
      </w:r>
    </w:p>
    <w:p w14:paraId="652A5DF7" w14:textId="77777777"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Therefore, we have shown that:</w:t>
      </w:r>
    </w:p>
    <w:p w14:paraId="6EC7EDFA" w14:textId="1403DE3D" w:rsidR="000E10AB" w:rsidRDefault="000E10AB" w:rsidP="00B84AF4">
      <w:pPr>
        <w:rPr>
          <w:rFonts w:ascii="Times New Roman" w:hAnsi="Times New Roman" w:cs="Times New Roman"/>
          <w:sz w:val="24"/>
          <w:szCs w:val="24"/>
        </w:rPr>
      </w:pPr>
      <m:oMathPara>
        <m:oMath>
          <m:r>
            <w:rPr>
              <w:rFonts w:ascii="Cambria Math" w:hAnsi="Cambria Math" w:cs="Times New Roman"/>
              <w:sz w:val="24"/>
              <w:szCs w:val="24"/>
            </w:rPr>
            <m:t>E</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ub>
                      </m:sSub>
                    </m:e>
                  </m:d>
                </m:e>
              </m:d>
            </m:e>
          </m:d>
          <m:r>
            <w:rPr>
              <w:rFonts w:ascii="Cambria Math" w:hAnsi="Cambria Math" w:cs="Times New Roman"/>
              <w:sz w:val="24"/>
              <w:szCs w:val="24"/>
            </w:rPr>
            <m:t>≤2H</m:t>
          </m:r>
        </m:oMath>
      </m:oMathPara>
    </w:p>
    <w:p w14:paraId="7C950E37" w14:textId="4E00F7C6"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Since the expected distance between sequential local extrema is less than or equal to </w:t>
      </w:r>
      <m:oMath>
        <m:r>
          <w:rPr>
            <w:rFonts w:ascii="Cambria Math" w:hAnsi="Cambria Math" w:cs="Times New Roman"/>
            <w:sz w:val="24"/>
            <w:szCs w:val="24"/>
          </w:rPr>
          <m:t>2H</m:t>
        </m:r>
      </m:oMath>
      <w:r w:rsidRPr="00B84AF4">
        <w:rPr>
          <w:rFonts w:ascii="Times New Roman" w:hAnsi="Times New Roman" w:cs="Times New Roman"/>
          <w:sz w:val="24"/>
          <w:szCs w:val="24"/>
        </w:rPr>
        <w:t xml:space="preserve">, and the total accumulated distance over time </w:t>
      </w:r>
      <m:oMath>
        <m:r>
          <w:rPr>
            <w:rFonts w:ascii="Cambria Math" w:hAnsi="Cambria Math" w:cs="Times New Roman"/>
            <w:sz w:val="24"/>
            <w:szCs w:val="24"/>
          </w:rPr>
          <m:t>T</m:t>
        </m:r>
      </m:oMath>
      <w:r w:rsidRPr="00B84AF4">
        <w:rPr>
          <w:rFonts w:ascii="Times New Roman" w:hAnsi="Times New Roman" w:cs="Times New Roman"/>
          <w:sz w:val="24"/>
          <w:szCs w:val="24"/>
        </w:rPr>
        <w:t xml:space="preserve"> remains bounded due to the mean-reverting nature of the Ornstein–Uhlenbeck process, we conclude that:</w:t>
      </w:r>
    </w:p>
    <w:p w14:paraId="3440F068" w14:textId="77777777" w:rsidR="00480F1E" w:rsidRPr="009F7E07" w:rsidRDefault="00000000" w:rsidP="00480F1E">
      <w:pPr>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T→∞</m:t>
                  </m:r>
                </m:lim>
              </m:limLow>
            </m:fName>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(H,P)</m:t>
              </m:r>
            </m:e>
          </m:func>
          <m:r>
            <w:rPr>
              <w:rFonts w:ascii="Cambria Math" w:hAnsi="Cambria Math" w:cs="Times New Roman"/>
              <w:sz w:val="24"/>
              <w:szCs w:val="24"/>
            </w:rPr>
            <m:t>⁡≤2H</m:t>
          </m:r>
        </m:oMath>
      </m:oMathPara>
    </w:p>
    <w:p w14:paraId="65385972" w14:textId="22A0A0BE" w:rsidR="00B84AF4" w:rsidRPr="00B84AF4" w:rsidRDefault="00B84AF4" w:rsidP="00B84AF4">
      <w:pPr>
        <w:rPr>
          <w:rFonts w:ascii="Times New Roman" w:hAnsi="Times New Roman" w:cs="Times New Roman"/>
          <w:sz w:val="24"/>
          <w:szCs w:val="24"/>
        </w:rPr>
      </w:pPr>
      <w:r w:rsidRPr="00B84AF4">
        <w:rPr>
          <w:rFonts w:ascii="Times New Roman" w:hAnsi="Times New Roman" w:cs="Times New Roman"/>
          <w:sz w:val="24"/>
          <w:szCs w:val="24"/>
        </w:rPr>
        <w:t xml:space="preserve">Thus, for the </w:t>
      </w:r>
      <w:proofErr w:type="spellStart"/>
      <w:r w:rsidRPr="00B84AF4">
        <w:rPr>
          <w:rFonts w:ascii="Times New Roman" w:hAnsi="Times New Roman" w:cs="Times New Roman"/>
          <w:sz w:val="24"/>
          <w:szCs w:val="24"/>
        </w:rPr>
        <w:t>Kagi</w:t>
      </w:r>
      <w:proofErr w:type="spellEnd"/>
      <w:r w:rsidRPr="00B84AF4">
        <w:rPr>
          <w:rFonts w:ascii="Times New Roman" w:hAnsi="Times New Roman" w:cs="Times New Roman"/>
          <w:sz w:val="24"/>
          <w:szCs w:val="24"/>
        </w:rPr>
        <w:t xml:space="preserve"> construction over the Ornstein–</w:t>
      </w:r>
      <w:proofErr w:type="spellStart"/>
      <w:r w:rsidRPr="00B84AF4">
        <w:rPr>
          <w:rFonts w:ascii="Times New Roman" w:hAnsi="Times New Roman" w:cs="Times New Roman"/>
          <w:sz w:val="24"/>
          <w:szCs w:val="24"/>
        </w:rPr>
        <w:t>Uhlenbeck</w:t>
      </w:r>
      <w:proofErr w:type="spellEnd"/>
      <w:r w:rsidRPr="00B84AF4">
        <w:rPr>
          <w:rFonts w:ascii="Times New Roman" w:hAnsi="Times New Roman" w:cs="Times New Roman"/>
          <w:sz w:val="24"/>
          <w:szCs w:val="24"/>
        </w:rPr>
        <w:t xml:space="preserve"> process, the H-volatility is less than </w:t>
      </w:r>
      <m:oMath>
        <m:r>
          <w:rPr>
            <w:rFonts w:ascii="Cambria Math" w:hAnsi="Cambria Math" w:cs="Times New Roman"/>
            <w:sz w:val="24"/>
            <w:szCs w:val="24"/>
          </w:rPr>
          <m:t>2H</m:t>
        </m:r>
      </m:oMath>
      <w:r w:rsidRPr="00B84AF4">
        <w:rPr>
          <w:rFonts w:ascii="Times New Roman" w:hAnsi="Times New Roman" w:cs="Times New Roman"/>
          <w:sz w:val="24"/>
          <w:szCs w:val="24"/>
        </w:rPr>
        <w:t>:</w:t>
      </w:r>
    </w:p>
    <w:p w14:paraId="545F7E0E" w14:textId="7B4D75EB" w:rsidR="00480F1E" w:rsidRPr="007F1F9C" w:rsidRDefault="00000000" w:rsidP="00316A2A">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(H,P)≤2H</m:t>
        </m:r>
      </m:oMath>
      <w:r w:rsidR="00480F1E">
        <w:rPr>
          <w:rFonts w:ascii="Times New Roman" w:hAnsi="Times New Roman" w:cs="Times New Roman" w:hint="eastAsia"/>
          <w:sz w:val="24"/>
          <w:szCs w:val="24"/>
        </w:rPr>
        <w:t>.</w:t>
      </w:r>
    </w:p>
    <w:sectPr w:rsidR="00480F1E" w:rsidRPr="007F1F9C" w:rsidSect="009D35A9">
      <w:footerReference w:type="default" r:id="rId1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3AA70" w14:textId="77777777" w:rsidR="00BA5EB4" w:rsidRDefault="00BA5EB4" w:rsidP="00EA36CA">
      <w:pPr>
        <w:spacing w:line="240" w:lineRule="auto"/>
      </w:pPr>
      <w:r>
        <w:separator/>
      </w:r>
    </w:p>
  </w:endnote>
  <w:endnote w:type="continuationSeparator" w:id="0">
    <w:p w14:paraId="66DC6C4D" w14:textId="77777777" w:rsidR="00BA5EB4" w:rsidRDefault="00BA5EB4" w:rsidP="00EA36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8356649"/>
      <w:docPartObj>
        <w:docPartGallery w:val="Page Numbers (Bottom of Page)"/>
        <w:docPartUnique/>
      </w:docPartObj>
    </w:sdtPr>
    <w:sdtEndPr>
      <w:rPr>
        <w:noProof/>
      </w:rPr>
    </w:sdtEndPr>
    <w:sdtContent>
      <w:p w14:paraId="729347BF" w14:textId="5237F289" w:rsidR="00213221" w:rsidRDefault="002132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8C3AE1" w14:textId="77777777" w:rsidR="006913CB" w:rsidRDefault="00691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C96B9" w14:textId="77777777" w:rsidR="00BA5EB4" w:rsidRDefault="00BA5EB4" w:rsidP="00EA36CA">
      <w:pPr>
        <w:spacing w:line="240" w:lineRule="auto"/>
      </w:pPr>
      <w:r>
        <w:separator/>
      </w:r>
    </w:p>
  </w:footnote>
  <w:footnote w:type="continuationSeparator" w:id="0">
    <w:p w14:paraId="5B013C16" w14:textId="77777777" w:rsidR="00BA5EB4" w:rsidRDefault="00BA5EB4" w:rsidP="00EA36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278E"/>
    <w:multiLevelType w:val="multilevel"/>
    <w:tmpl w:val="67CEA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53CC0"/>
    <w:multiLevelType w:val="hybridMultilevel"/>
    <w:tmpl w:val="1D62B38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66CB6"/>
    <w:multiLevelType w:val="multilevel"/>
    <w:tmpl w:val="C362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03F30"/>
    <w:multiLevelType w:val="multilevel"/>
    <w:tmpl w:val="CE8A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95BEC"/>
    <w:multiLevelType w:val="multilevel"/>
    <w:tmpl w:val="66648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571139"/>
    <w:multiLevelType w:val="multilevel"/>
    <w:tmpl w:val="E2348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42872"/>
    <w:multiLevelType w:val="hybridMultilevel"/>
    <w:tmpl w:val="C420B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8774A"/>
    <w:multiLevelType w:val="multilevel"/>
    <w:tmpl w:val="3320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DE5D12"/>
    <w:multiLevelType w:val="hybridMultilevel"/>
    <w:tmpl w:val="F4A86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94272"/>
    <w:multiLevelType w:val="multilevel"/>
    <w:tmpl w:val="C458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53AEC"/>
    <w:multiLevelType w:val="multilevel"/>
    <w:tmpl w:val="47B8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C65F3"/>
    <w:multiLevelType w:val="multilevel"/>
    <w:tmpl w:val="C1EC2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37388"/>
    <w:multiLevelType w:val="multilevel"/>
    <w:tmpl w:val="F820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163D4"/>
    <w:multiLevelType w:val="multilevel"/>
    <w:tmpl w:val="0896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B70676"/>
    <w:multiLevelType w:val="multilevel"/>
    <w:tmpl w:val="FD624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7C1F06"/>
    <w:multiLevelType w:val="hybridMultilevel"/>
    <w:tmpl w:val="DAB04216"/>
    <w:lvl w:ilvl="0" w:tplc="6EF40844">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F06B3B"/>
    <w:multiLevelType w:val="hybridMultilevel"/>
    <w:tmpl w:val="176E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D0E1B"/>
    <w:multiLevelType w:val="multilevel"/>
    <w:tmpl w:val="A9B64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6B6D96"/>
    <w:multiLevelType w:val="hybridMultilevel"/>
    <w:tmpl w:val="BFD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7506C5"/>
    <w:multiLevelType w:val="multilevel"/>
    <w:tmpl w:val="E370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E0162"/>
    <w:multiLevelType w:val="multilevel"/>
    <w:tmpl w:val="652E27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9F0A00"/>
    <w:multiLevelType w:val="multilevel"/>
    <w:tmpl w:val="82CC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21537"/>
    <w:multiLevelType w:val="multilevel"/>
    <w:tmpl w:val="44C8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E43FEB"/>
    <w:multiLevelType w:val="multilevel"/>
    <w:tmpl w:val="C3E0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637A81"/>
    <w:multiLevelType w:val="multilevel"/>
    <w:tmpl w:val="3B6296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44D15"/>
    <w:multiLevelType w:val="multilevel"/>
    <w:tmpl w:val="E31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DB150E"/>
    <w:multiLevelType w:val="multilevel"/>
    <w:tmpl w:val="D4E0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2F5BB0"/>
    <w:multiLevelType w:val="multilevel"/>
    <w:tmpl w:val="77CC6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D968E1"/>
    <w:multiLevelType w:val="hybridMultilevel"/>
    <w:tmpl w:val="7D44FF6E"/>
    <w:lvl w:ilvl="0" w:tplc="6EF40844">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1C744E"/>
    <w:multiLevelType w:val="multilevel"/>
    <w:tmpl w:val="49BA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DF7C34"/>
    <w:multiLevelType w:val="multilevel"/>
    <w:tmpl w:val="3F3E9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C02E0"/>
    <w:multiLevelType w:val="multilevel"/>
    <w:tmpl w:val="EA24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BB3A18"/>
    <w:multiLevelType w:val="hybridMultilevel"/>
    <w:tmpl w:val="9FC0F2F6"/>
    <w:lvl w:ilvl="0" w:tplc="B268DE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8D221A"/>
    <w:multiLevelType w:val="multilevel"/>
    <w:tmpl w:val="FE909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4843CA"/>
    <w:multiLevelType w:val="multilevel"/>
    <w:tmpl w:val="CD3A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356729"/>
    <w:multiLevelType w:val="hybridMultilevel"/>
    <w:tmpl w:val="D6D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00486B"/>
    <w:multiLevelType w:val="multilevel"/>
    <w:tmpl w:val="CCD46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2848B0"/>
    <w:multiLevelType w:val="multilevel"/>
    <w:tmpl w:val="96CE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C731A0"/>
    <w:multiLevelType w:val="multilevel"/>
    <w:tmpl w:val="2C644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851969"/>
    <w:multiLevelType w:val="multilevel"/>
    <w:tmpl w:val="0F2A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AA0E56"/>
    <w:multiLevelType w:val="multilevel"/>
    <w:tmpl w:val="72BE71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5527E6"/>
    <w:multiLevelType w:val="hybridMultilevel"/>
    <w:tmpl w:val="DF020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684A42"/>
    <w:multiLevelType w:val="multilevel"/>
    <w:tmpl w:val="F284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D75A74"/>
    <w:multiLevelType w:val="multilevel"/>
    <w:tmpl w:val="B1E2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404588"/>
    <w:multiLevelType w:val="multilevel"/>
    <w:tmpl w:val="59766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F32A8F"/>
    <w:multiLevelType w:val="multilevel"/>
    <w:tmpl w:val="C160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2746FE"/>
    <w:multiLevelType w:val="multilevel"/>
    <w:tmpl w:val="66648F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280539"/>
    <w:multiLevelType w:val="hybridMultilevel"/>
    <w:tmpl w:val="0EFC1A12"/>
    <w:lvl w:ilvl="0" w:tplc="10166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3E493A"/>
    <w:multiLevelType w:val="multilevel"/>
    <w:tmpl w:val="CFA6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F230E0"/>
    <w:multiLevelType w:val="multilevel"/>
    <w:tmpl w:val="5D063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7265973">
    <w:abstractNumId w:val="37"/>
  </w:num>
  <w:num w:numId="2" w16cid:durableId="14620446">
    <w:abstractNumId w:val="47"/>
  </w:num>
  <w:num w:numId="3" w16cid:durableId="666638618">
    <w:abstractNumId w:val="28"/>
  </w:num>
  <w:num w:numId="4" w16cid:durableId="1237131640">
    <w:abstractNumId w:val="15"/>
  </w:num>
  <w:num w:numId="5" w16cid:durableId="2027712261">
    <w:abstractNumId w:val="41"/>
  </w:num>
  <w:num w:numId="6" w16cid:durableId="155998701">
    <w:abstractNumId w:val="16"/>
  </w:num>
  <w:num w:numId="7" w16cid:durableId="1698777507">
    <w:abstractNumId w:val="9"/>
  </w:num>
  <w:num w:numId="8" w16cid:durableId="421531563">
    <w:abstractNumId w:val="21"/>
  </w:num>
  <w:num w:numId="9" w16cid:durableId="346061663">
    <w:abstractNumId w:val="29"/>
  </w:num>
  <w:num w:numId="10" w16cid:durableId="260991621">
    <w:abstractNumId w:val="7"/>
  </w:num>
  <w:num w:numId="11" w16cid:durableId="1798209514">
    <w:abstractNumId w:val="20"/>
  </w:num>
  <w:num w:numId="12" w16cid:durableId="858351508">
    <w:abstractNumId w:val="25"/>
  </w:num>
  <w:num w:numId="13" w16cid:durableId="2018189145">
    <w:abstractNumId w:val="40"/>
  </w:num>
  <w:num w:numId="14" w16cid:durableId="1523130293">
    <w:abstractNumId w:val="43"/>
  </w:num>
  <w:num w:numId="15" w16cid:durableId="1439330355">
    <w:abstractNumId w:val="3"/>
  </w:num>
  <w:num w:numId="16" w16cid:durableId="1090538416">
    <w:abstractNumId w:val="5"/>
  </w:num>
  <w:num w:numId="17" w16cid:durableId="471993859">
    <w:abstractNumId w:val="38"/>
  </w:num>
  <w:num w:numId="18" w16cid:durableId="532620036">
    <w:abstractNumId w:val="42"/>
  </w:num>
  <w:num w:numId="19" w16cid:durableId="1348292011">
    <w:abstractNumId w:val="2"/>
  </w:num>
  <w:num w:numId="20" w16cid:durableId="105083205">
    <w:abstractNumId w:val="19"/>
  </w:num>
  <w:num w:numId="21" w16cid:durableId="2090688580">
    <w:abstractNumId w:val="14"/>
  </w:num>
  <w:num w:numId="22" w16cid:durableId="1820074750">
    <w:abstractNumId w:val="18"/>
  </w:num>
  <w:num w:numId="23" w16cid:durableId="820468948">
    <w:abstractNumId w:val="30"/>
  </w:num>
  <w:num w:numId="24" w16cid:durableId="1989429979">
    <w:abstractNumId w:val="46"/>
  </w:num>
  <w:num w:numId="25" w16cid:durableId="45227739">
    <w:abstractNumId w:val="17"/>
  </w:num>
  <w:num w:numId="26" w16cid:durableId="1163349706">
    <w:abstractNumId w:val="32"/>
  </w:num>
  <w:num w:numId="27" w16cid:durableId="1448310327">
    <w:abstractNumId w:val="8"/>
  </w:num>
  <w:num w:numId="28" w16cid:durableId="931359539">
    <w:abstractNumId w:val="45"/>
  </w:num>
  <w:num w:numId="29" w16cid:durableId="107893306">
    <w:abstractNumId w:val="39"/>
  </w:num>
  <w:num w:numId="30" w16cid:durableId="1907255874">
    <w:abstractNumId w:val="27"/>
  </w:num>
  <w:num w:numId="31" w16cid:durableId="1576746323">
    <w:abstractNumId w:val="22"/>
  </w:num>
  <w:num w:numId="32" w16cid:durableId="179320787">
    <w:abstractNumId w:val="36"/>
  </w:num>
  <w:num w:numId="33" w16cid:durableId="2138912809">
    <w:abstractNumId w:val="33"/>
  </w:num>
  <w:num w:numId="34" w16cid:durableId="1421753409">
    <w:abstractNumId w:val="31"/>
  </w:num>
  <w:num w:numId="35" w16cid:durableId="1178619267">
    <w:abstractNumId w:val="26"/>
  </w:num>
  <w:num w:numId="36" w16cid:durableId="1156336391">
    <w:abstractNumId w:val="34"/>
  </w:num>
  <w:num w:numId="37" w16cid:durableId="1809278544">
    <w:abstractNumId w:val="35"/>
  </w:num>
  <w:num w:numId="38" w16cid:durableId="437288107">
    <w:abstractNumId w:val="1"/>
  </w:num>
  <w:num w:numId="39" w16cid:durableId="1991514284">
    <w:abstractNumId w:val="12"/>
  </w:num>
  <w:num w:numId="40" w16cid:durableId="2023117275">
    <w:abstractNumId w:val="48"/>
  </w:num>
  <w:num w:numId="41" w16cid:durableId="1367178472">
    <w:abstractNumId w:val="0"/>
  </w:num>
  <w:num w:numId="42" w16cid:durableId="453714154">
    <w:abstractNumId w:val="11"/>
  </w:num>
  <w:num w:numId="43" w16cid:durableId="220411221">
    <w:abstractNumId w:val="44"/>
  </w:num>
  <w:num w:numId="44" w16cid:durableId="934678628">
    <w:abstractNumId w:val="4"/>
  </w:num>
  <w:num w:numId="45" w16cid:durableId="905536225">
    <w:abstractNumId w:val="13"/>
  </w:num>
  <w:num w:numId="46" w16cid:durableId="681056135">
    <w:abstractNumId w:val="10"/>
  </w:num>
  <w:num w:numId="47" w16cid:durableId="1803838992">
    <w:abstractNumId w:val="23"/>
  </w:num>
  <w:num w:numId="48" w16cid:durableId="579947239">
    <w:abstractNumId w:val="49"/>
  </w:num>
  <w:num w:numId="49" w16cid:durableId="2092776509">
    <w:abstractNumId w:val="24"/>
  </w:num>
  <w:num w:numId="50" w16cid:durableId="12396292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80E22"/>
    <w:rsid w:val="0000090A"/>
    <w:rsid w:val="0000242B"/>
    <w:rsid w:val="0000383D"/>
    <w:rsid w:val="000050F9"/>
    <w:rsid w:val="00006317"/>
    <w:rsid w:val="00007745"/>
    <w:rsid w:val="000114D9"/>
    <w:rsid w:val="000132E8"/>
    <w:rsid w:val="00013942"/>
    <w:rsid w:val="00014997"/>
    <w:rsid w:val="00014F39"/>
    <w:rsid w:val="000160BF"/>
    <w:rsid w:val="00017D2E"/>
    <w:rsid w:val="000202F6"/>
    <w:rsid w:val="00020C99"/>
    <w:rsid w:val="000228CA"/>
    <w:rsid w:val="0002613C"/>
    <w:rsid w:val="0003055F"/>
    <w:rsid w:val="00030A53"/>
    <w:rsid w:val="00030BE9"/>
    <w:rsid w:val="0003150E"/>
    <w:rsid w:val="000370AC"/>
    <w:rsid w:val="000371CF"/>
    <w:rsid w:val="00037A16"/>
    <w:rsid w:val="00037A85"/>
    <w:rsid w:val="00040D9B"/>
    <w:rsid w:val="00046171"/>
    <w:rsid w:val="0004738D"/>
    <w:rsid w:val="00047BFE"/>
    <w:rsid w:val="000500DF"/>
    <w:rsid w:val="00051465"/>
    <w:rsid w:val="000516E0"/>
    <w:rsid w:val="00053473"/>
    <w:rsid w:val="000563B1"/>
    <w:rsid w:val="0005767D"/>
    <w:rsid w:val="00057DB6"/>
    <w:rsid w:val="000604B2"/>
    <w:rsid w:val="00067273"/>
    <w:rsid w:val="00067F31"/>
    <w:rsid w:val="00075BCD"/>
    <w:rsid w:val="000773AB"/>
    <w:rsid w:val="00077441"/>
    <w:rsid w:val="00077781"/>
    <w:rsid w:val="00077C8D"/>
    <w:rsid w:val="000803F6"/>
    <w:rsid w:val="000808DD"/>
    <w:rsid w:val="00080CA2"/>
    <w:rsid w:val="0008179A"/>
    <w:rsid w:val="00082186"/>
    <w:rsid w:val="00090F40"/>
    <w:rsid w:val="00091866"/>
    <w:rsid w:val="0009394A"/>
    <w:rsid w:val="000958EA"/>
    <w:rsid w:val="00096FC8"/>
    <w:rsid w:val="000A105B"/>
    <w:rsid w:val="000A3232"/>
    <w:rsid w:val="000A3676"/>
    <w:rsid w:val="000A4405"/>
    <w:rsid w:val="000A68AF"/>
    <w:rsid w:val="000B0556"/>
    <w:rsid w:val="000B1D2B"/>
    <w:rsid w:val="000B3329"/>
    <w:rsid w:val="000B5AA7"/>
    <w:rsid w:val="000B664D"/>
    <w:rsid w:val="000B70FF"/>
    <w:rsid w:val="000C2BE0"/>
    <w:rsid w:val="000D0A1B"/>
    <w:rsid w:val="000D0CCA"/>
    <w:rsid w:val="000D10E4"/>
    <w:rsid w:val="000D279F"/>
    <w:rsid w:val="000D2BA5"/>
    <w:rsid w:val="000D2C69"/>
    <w:rsid w:val="000D5289"/>
    <w:rsid w:val="000E0F2B"/>
    <w:rsid w:val="000E10AB"/>
    <w:rsid w:val="000E288A"/>
    <w:rsid w:val="000E5912"/>
    <w:rsid w:val="000E791B"/>
    <w:rsid w:val="000F08E2"/>
    <w:rsid w:val="000F0A31"/>
    <w:rsid w:val="000F48DF"/>
    <w:rsid w:val="000F7008"/>
    <w:rsid w:val="00106371"/>
    <w:rsid w:val="001100BE"/>
    <w:rsid w:val="00111C41"/>
    <w:rsid w:val="001149A9"/>
    <w:rsid w:val="001167CF"/>
    <w:rsid w:val="0011692A"/>
    <w:rsid w:val="001173DC"/>
    <w:rsid w:val="00117D7B"/>
    <w:rsid w:val="001203CE"/>
    <w:rsid w:val="001251B6"/>
    <w:rsid w:val="001259CE"/>
    <w:rsid w:val="00126950"/>
    <w:rsid w:val="0012720B"/>
    <w:rsid w:val="00127C9F"/>
    <w:rsid w:val="00133548"/>
    <w:rsid w:val="00133C05"/>
    <w:rsid w:val="0013445C"/>
    <w:rsid w:val="001428CB"/>
    <w:rsid w:val="00142E4C"/>
    <w:rsid w:val="001435AE"/>
    <w:rsid w:val="00143E6A"/>
    <w:rsid w:val="00145E82"/>
    <w:rsid w:val="001467D4"/>
    <w:rsid w:val="00146981"/>
    <w:rsid w:val="00147A0E"/>
    <w:rsid w:val="00150FCA"/>
    <w:rsid w:val="00155DD9"/>
    <w:rsid w:val="0015659C"/>
    <w:rsid w:val="0016029F"/>
    <w:rsid w:val="00160B2F"/>
    <w:rsid w:val="001620A8"/>
    <w:rsid w:val="00162158"/>
    <w:rsid w:val="00162505"/>
    <w:rsid w:val="0016577B"/>
    <w:rsid w:val="00165F7B"/>
    <w:rsid w:val="00166CE1"/>
    <w:rsid w:val="00171380"/>
    <w:rsid w:val="001739C0"/>
    <w:rsid w:val="00173C47"/>
    <w:rsid w:val="001744AD"/>
    <w:rsid w:val="001757C6"/>
    <w:rsid w:val="00175AAD"/>
    <w:rsid w:val="00176C5F"/>
    <w:rsid w:val="00177882"/>
    <w:rsid w:val="00180E22"/>
    <w:rsid w:val="00183D5C"/>
    <w:rsid w:val="001904E6"/>
    <w:rsid w:val="001930A6"/>
    <w:rsid w:val="00196D6C"/>
    <w:rsid w:val="001A0259"/>
    <w:rsid w:val="001A23B2"/>
    <w:rsid w:val="001A262D"/>
    <w:rsid w:val="001A301A"/>
    <w:rsid w:val="001A4DB8"/>
    <w:rsid w:val="001A54CA"/>
    <w:rsid w:val="001A574C"/>
    <w:rsid w:val="001A659E"/>
    <w:rsid w:val="001B0792"/>
    <w:rsid w:val="001B09E4"/>
    <w:rsid w:val="001B16C8"/>
    <w:rsid w:val="001B296B"/>
    <w:rsid w:val="001B52F6"/>
    <w:rsid w:val="001B6238"/>
    <w:rsid w:val="001C0E43"/>
    <w:rsid w:val="001C0EC5"/>
    <w:rsid w:val="001C379B"/>
    <w:rsid w:val="001C3C1F"/>
    <w:rsid w:val="001C5365"/>
    <w:rsid w:val="001C5CE1"/>
    <w:rsid w:val="001C6882"/>
    <w:rsid w:val="001C6D10"/>
    <w:rsid w:val="001C6D85"/>
    <w:rsid w:val="001D2D0F"/>
    <w:rsid w:val="001D2E76"/>
    <w:rsid w:val="001D3EC9"/>
    <w:rsid w:val="001D430E"/>
    <w:rsid w:val="001D43A6"/>
    <w:rsid w:val="001D4815"/>
    <w:rsid w:val="001D4BE3"/>
    <w:rsid w:val="001D653B"/>
    <w:rsid w:val="001D7044"/>
    <w:rsid w:val="001D78BC"/>
    <w:rsid w:val="001E41CB"/>
    <w:rsid w:val="001E4BC5"/>
    <w:rsid w:val="001E670A"/>
    <w:rsid w:val="001E7800"/>
    <w:rsid w:val="001F0EF5"/>
    <w:rsid w:val="001F443C"/>
    <w:rsid w:val="001F471C"/>
    <w:rsid w:val="001F5CA4"/>
    <w:rsid w:val="001F5E71"/>
    <w:rsid w:val="00200294"/>
    <w:rsid w:val="00200753"/>
    <w:rsid w:val="00200761"/>
    <w:rsid w:val="002014D0"/>
    <w:rsid w:val="002018C2"/>
    <w:rsid w:val="002028D3"/>
    <w:rsid w:val="0020618D"/>
    <w:rsid w:val="00210F38"/>
    <w:rsid w:val="00213221"/>
    <w:rsid w:val="00214EE5"/>
    <w:rsid w:val="00216A75"/>
    <w:rsid w:val="0021757C"/>
    <w:rsid w:val="00217780"/>
    <w:rsid w:val="0022119D"/>
    <w:rsid w:val="00223763"/>
    <w:rsid w:val="00227401"/>
    <w:rsid w:val="00227971"/>
    <w:rsid w:val="00230BA8"/>
    <w:rsid w:val="00230ECF"/>
    <w:rsid w:val="00230ED4"/>
    <w:rsid w:val="00233154"/>
    <w:rsid w:val="00233477"/>
    <w:rsid w:val="00233DA5"/>
    <w:rsid w:val="00236454"/>
    <w:rsid w:val="002364E0"/>
    <w:rsid w:val="00240AC1"/>
    <w:rsid w:val="00242270"/>
    <w:rsid w:val="00251DF2"/>
    <w:rsid w:val="00252DB1"/>
    <w:rsid w:val="0025363D"/>
    <w:rsid w:val="002546A6"/>
    <w:rsid w:val="0025555A"/>
    <w:rsid w:val="00255A24"/>
    <w:rsid w:val="00257F54"/>
    <w:rsid w:val="00260454"/>
    <w:rsid w:val="00263141"/>
    <w:rsid w:val="00264DA6"/>
    <w:rsid w:val="0026516E"/>
    <w:rsid w:val="00265565"/>
    <w:rsid w:val="00267D00"/>
    <w:rsid w:val="002703F9"/>
    <w:rsid w:val="00270F52"/>
    <w:rsid w:val="00272B75"/>
    <w:rsid w:val="00274FC1"/>
    <w:rsid w:val="002754DE"/>
    <w:rsid w:val="00277D8C"/>
    <w:rsid w:val="00280A91"/>
    <w:rsid w:val="00286547"/>
    <w:rsid w:val="0028669E"/>
    <w:rsid w:val="00286CD2"/>
    <w:rsid w:val="00287903"/>
    <w:rsid w:val="0029160B"/>
    <w:rsid w:val="00293009"/>
    <w:rsid w:val="00293893"/>
    <w:rsid w:val="002A05EC"/>
    <w:rsid w:val="002A353E"/>
    <w:rsid w:val="002A3B7D"/>
    <w:rsid w:val="002A599D"/>
    <w:rsid w:val="002A6E15"/>
    <w:rsid w:val="002B0F58"/>
    <w:rsid w:val="002B3A40"/>
    <w:rsid w:val="002B503D"/>
    <w:rsid w:val="002B5F83"/>
    <w:rsid w:val="002B7B91"/>
    <w:rsid w:val="002C0D29"/>
    <w:rsid w:val="002C1FA9"/>
    <w:rsid w:val="002C35C8"/>
    <w:rsid w:val="002C3996"/>
    <w:rsid w:val="002C5ADF"/>
    <w:rsid w:val="002D2528"/>
    <w:rsid w:val="002D2816"/>
    <w:rsid w:val="002D3228"/>
    <w:rsid w:val="002E02F4"/>
    <w:rsid w:val="002E1B9E"/>
    <w:rsid w:val="002E1E6D"/>
    <w:rsid w:val="002E2D73"/>
    <w:rsid w:val="002E50FA"/>
    <w:rsid w:val="002E58AE"/>
    <w:rsid w:val="002E7428"/>
    <w:rsid w:val="002F0CC7"/>
    <w:rsid w:val="002F57A2"/>
    <w:rsid w:val="002F5A05"/>
    <w:rsid w:val="002F5F9A"/>
    <w:rsid w:val="002F6035"/>
    <w:rsid w:val="002F658C"/>
    <w:rsid w:val="002F71A2"/>
    <w:rsid w:val="003007C7"/>
    <w:rsid w:val="00302298"/>
    <w:rsid w:val="003035AC"/>
    <w:rsid w:val="00305E0E"/>
    <w:rsid w:val="00310CB9"/>
    <w:rsid w:val="00311A64"/>
    <w:rsid w:val="00312E7B"/>
    <w:rsid w:val="003134E2"/>
    <w:rsid w:val="00316A2A"/>
    <w:rsid w:val="00323059"/>
    <w:rsid w:val="00325730"/>
    <w:rsid w:val="00333383"/>
    <w:rsid w:val="00333C40"/>
    <w:rsid w:val="00334064"/>
    <w:rsid w:val="00337CD1"/>
    <w:rsid w:val="00340001"/>
    <w:rsid w:val="00342D0F"/>
    <w:rsid w:val="00342E06"/>
    <w:rsid w:val="00344318"/>
    <w:rsid w:val="00344F3D"/>
    <w:rsid w:val="003475E9"/>
    <w:rsid w:val="003501E0"/>
    <w:rsid w:val="00350C8F"/>
    <w:rsid w:val="00350CD1"/>
    <w:rsid w:val="0036070F"/>
    <w:rsid w:val="003607F4"/>
    <w:rsid w:val="00361B59"/>
    <w:rsid w:val="00363F52"/>
    <w:rsid w:val="00364BEB"/>
    <w:rsid w:val="003665C8"/>
    <w:rsid w:val="0036791A"/>
    <w:rsid w:val="00367ED5"/>
    <w:rsid w:val="00370390"/>
    <w:rsid w:val="003727C3"/>
    <w:rsid w:val="00372C2B"/>
    <w:rsid w:val="00373874"/>
    <w:rsid w:val="0037462D"/>
    <w:rsid w:val="0037554C"/>
    <w:rsid w:val="00375E1C"/>
    <w:rsid w:val="00376884"/>
    <w:rsid w:val="003801EC"/>
    <w:rsid w:val="003802D4"/>
    <w:rsid w:val="00380D0A"/>
    <w:rsid w:val="00382244"/>
    <w:rsid w:val="00383161"/>
    <w:rsid w:val="0038429C"/>
    <w:rsid w:val="003853AB"/>
    <w:rsid w:val="003858F7"/>
    <w:rsid w:val="0038610A"/>
    <w:rsid w:val="003901F5"/>
    <w:rsid w:val="00390FD4"/>
    <w:rsid w:val="003A19C2"/>
    <w:rsid w:val="003A28AB"/>
    <w:rsid w:val="003A3AD0"/>
    <w:rsid w:val="003B5871"/>
    <w:rsid w:val="003B5CEB"/>
    <w:rsid w:val="003B63B4"/>
    <w:rsid w:val="003B6C1F"/>
    <w:rsid w:val="003C2614"/>
    <w:rsid w:val="003C2654"/>
    <w:rsid w:val="003C39BC"/>
    <w:rsid w:val="003C40EF"/>
    <w:rsid w:val="003C56EB"/>
    <w:rsid w:val="003C671E"/>
    <w:rsid w:val="003D051B"/>
    <w:rsid w:val="003D0624"/>
    <w:rsid w:val="003D27CC"/>
    <w:rsid w:val="003D3D35"/>
    <w:rsid w:val="003D3E4C"/>
    <w:rsid w:val="003D794F"/>
    <w:rsid w:val="003E3123"/>
    <w:rsid w:val="003E649C"/>
    <w:rsid w:val="003F1BE3"/>
    <w:rsid w:val="003F551F"/>
    <w:rsid w:val="003F7DBB"/>
    <w:rsid w:val="00401E6A"/>
    <w:rsid w:val="00402956"/>
    <w:rsid w:val="004032F9"/>
    <w:rsid w:val="004041C6"/>
    <w:rsid w:val="00404DA8"/>
    <w:rsid w:val="0040617E"/>
    <w:rsid w:val="0041585C"/>
    <w:rsid w:val="00420907"/>
    <w:rsid w:val="00422512"/>
    <w:rsid w:val="0042307B"/>
    <w:rsid w:val="0042553D"/>
    <w:rsid w:val="00425B70"/>
    <w:rsid w:val="00427301"/>
    <w:rsid w:val="004303CE"/>
    <w:rsid w:val="0043212E"/>
    <w:rsid w:val="004324F9"/>
    <w:rsid w:val="00432A4D"/>
    <w:rsid w:val="00434622"/>
    <w:rsid w:val="00435AF5"/>
    <w:rsid w:val="00442325"/>
    <w:rsid w:val="00443218"/>
    <w:rsid w:val="00443BD8"/>
    <w:rsid w:val="00444446"/>
    <w:rsid w:val="00444DDC"/>
    <w:rsid w:val="00445FC3"/>
    <w:rsid w:val="004461F2"/>
    <w:rsid w:val="004465B8"/>
    <w:rsid w:val="00447AE2"/>
    <w:rsid w:val="00451315"/>
    <w:rsid w:val="00451360"/>
    <w:rsid w:val="00451C3D"/>
    <w:rsid w:val="00451EFF"/>
    <w:rsid w:val="004538EE"/>
    <w:rsid w:val="00453AE7"/>
    <w:rsid w:val="00455724"/>
    <w:rsid w:val="004558E1"/>
    <w:rsid w:val="0045622E"/>
    <w:rsid w:val="00456F6F"/>
    <w:rsid w:val="00457EE7"/>
    <w:rsid w:val="00460DAF"/>
    <w:rsid w:val="0046103C"/>
    <w:rsid w:val="00461131"/>
    <w:rsid w:val="00461899"/>
    <w:rsid w:val="0046434E"/>
    <w:rsid w:val="00467DDA"/>
    <w:rsid w:val="00467EB0"/>
    <w:rsid w:val="004706CD"/>
    <w:rsid w:val="0047414E"/>
    <w:rsid w:val="00474E57"/>
    <w:rsid w:val="00477D22"/>
    <w:rsid w:val="004802FE"/>
    <w:rsid w:val="0048034D"/>
    <w:rsid w:val="00480ED9"/>
    <w:rsid w:val="00480F1E"/>
    <w:rsid w:val="00480FA9"/>
    <w:rsid w:val="00482C22"/>
    <w:rsid w:val="004855CF"/>
    <w:rsid w:val="00491D24"/>
    <w:rsid w:val="00493A7C"/>
    <w:rsid w:val="004A5C94"/>
    <w:rsid w:val="004B160E"/>
    <w:rsid w:val="004B5B36"/>
    <w:rsid w:val="004B62B2"/>
    <w:rsid w:val="004B75FC"/>
    <w:rsid w:val="004B7924"/>
    <w:rsid w:val="004B7F15"/>
    <w:rsid w:val="004C02D2"/>
    <w:rsid w:val="004C03B4"/>
    <w:rsid w:val="004C1013"/>
    <w:rsid w:val="004C1475"/>
    <w:rsid w:val="004C1505"/>
    <w:rsid w:val="004C2016"/>
    <w:rsid w:val="004C339D"/>
    <w:rsid w:val="004C3A30"/>
    <w:rsid w:val="004C4096"/>
    <w:rsid w:val="004C4846"/>
    <w:rsid w:val="004C4E0C"/>
    <w:rsid w:val="004C6A96"/>
    <w:rsid w:val="004D122C"/>
    <w:rsid w:val="004D254D"/>
    <w:rsid w:val="004D288C"/>
    <w:rsid w:val="004D4DDF"/>
    <w:rsid w:val="004D5D7F"/>
    <w:rsid w:val="004E0FF8"/>
    <w:rsid w:val="004E1AF9"/>
    <w:rsid w:val="004E266E"/>
    <w:rsid w:val="004E3034"/>
    <w:rsid w:val="004E3FCE"/>
    <w:rsid w:val="004E47F4"/>
    <w:rsid w:val="004F03A5"/>
    <w:rsid w:val="004F1516"/>
    <w:rsid w:val="004F39DA"/>
    <w:rsid w:val="004F467B"/>
    <w:rsid w:val="004F5C5F"/>
    <w:rsid w:val="0050121A"/>
    <w:rsid w:val="00501409"/>
    <w:rsid w:val="005014B6"/>
    <w:rsid w:val="00501C40"/>
    <w:rsid w:val="00502887"/>
    <w:rsid w:val="00502B79"/>
    <w:rsid w:val="00502DD8"/>
    <w:rsid w:val="00503BC5"/>
    <w:rsid w:val="005040E6"/>
    <w:rsid w:val="005043AF"/>
    <w:rsid w:val="005043CA"/>
    <w:rsid w:val="00504DFB"/>
    <w:rsid w:val="00506C87"/>
    <w:rsid w:val="005111BC"/>
    <w:rsid w:val="00513361"/>
    <w:rsid w:val="00515474"/>
    <w:rsid w:val="0051556C"/>
    <w:rsid w:val="00517B34"/>
    <w:rsid w:val="005229DD"/>
    <w:rsid w:val="00522BF7"/>
    <w:rsid w:val="00522F8E"/>
    <w:rsid w:val="00522FF8"/>
    <w:rsid w:val="00523488"/>
    <w:rsid w:val="0052475B"/>
    <w:rsid w:val="00525F3B"/>
    <w:rsid w:val="0053104C"/>
    <w:rsid w:val="00536A3E"/>
    <w:rsid w:val="005372D8"/>
    <w:rsid w:val="00540330"/>
    <w:rsid w:val="00545255"/>
    <w:rsid w:val="00546832"/>
    <w:rsid w:val="00546CF3"/>
    <w:rsid w:val="00550CEE"/>
    <w:rsid w:val="00552F82"/>
    <w:rsid w:val="00553C41"/>
    <w:rsid w:val="00554DF8"/>
    <w:rsid w:val="00556C7D"/>
    <w:rsid w:val="00562506"/>
    <w:rsid w:val="00565B68"/>
    <w:rsid w:val="00566390"/>
    <w:rsid w:val="00567CB1"/>
    <w:rsid w:val="00570498"/>
    <w:rsid w:val="005721E3"/>
    <w:rsid w:val="005726C5"/>
    <w:rsid w:val="005734A6"/>
    <w:rsid w:val="0057793A"/>
    <w:rsid w:val="005808D9"/>
    <w:rsid w:val="00580CE7"/>
    <w:rsid w:val="00584482"/>
    <w:rsid w:val="0058575D"/>
    <w:rsid w:val="0058653B"/>
    <w:rsid w:val="00591293"/>
    <w:rsid w:val="00591547"/>
    <w:rsid w:val="0059320E"/>
    <w:rsid w:val="005A19D8"/>
    <w:rsid w:val="005A2F15"/>
    <w:rsid w:val="005A4D72"/>
    <w:rsid w:val="005A7E39"/>
    <w:rsid w:val="005B1732"/>
    <w:rsid w:val="005B3360"/>
    <w:rsid w:val="005B5C58"/>
    <w:rsid w:val="005B5DAA"/>
    <w:rsid w:val="005B60AA"/>
    <w:rsid w:val="005B67CA"/>
    <w:rsid w:val="005C1F1E"/>
    <w:rsid w:val="005C3B64"/>
    <w:rsid w:val="005C448D"/>
    <w:rsid w:val="005C654D"/>
    <w:rsid w:val="005C7952"/>
    <w:rsid w:val="005C7FE5"/>
    <w:rsid w:val="005D52EF"/>
    <w:rsid w:val="005E2CA8"/>
    <w:rsid w:val="005E4929"/>
    <w:rsid w:val="005E6488"/>
    <w:rsid w:val="005E650A"/>
    <w:rsid w:val="005F02CD"/>
    <w:rsid w:val="005F1940"/>
    <w:rsid w:val="005F320F"/>
    <w:rsid w:val="005F3F65"/>
    <w:rsid w:val="005F4BEE"/>
    <w:rsid w:val="005F7FDF"/>
    <w:rsid w:val="00600659"/>
    <w:rsid w:val="00602843"/>
    <w:rsid w:val="00604BBF"/>
    <w:rsid w:val="006051A3"/>
    <w:rsid w:val="00606C87"/>
    <w:rsid w:val="00611DBD"/>
    <w:rsid w:val="00613CC1"/>
    <w:rsid w:val="006142C4"/>
    <w:rsid w:val="00616674"/>
    <w:rsid w:val="006200A8"/>
    <w:rsid w:val="00621E65"/>
    <w:rsid w:val="0062307D"/>
    <w:rsid w:val="00624A19"/>
    <w:rsid w:val="00624F77"/>
    <w:rsid w:val="006260F7"/>
    <w:rsid w:val="006337F2"/>
    <w:rsid w:val="00633B44"/>
    <w:rsid w:val="00633CAD"/>
    <w:rsid w:val="00636BC5"/>
    <w:rsid w:val="00640F06"/>
    <w:rsid w:val="00641FF8"/>
    <w:rsid w:val="00645AF9"/>
    <w:rsid w:val="006476AE"/>
    <w:rsid w:val="0065001C"/>
    <w:rsid w:val="0065088F"/>
    <w:rsid w:val="00654D03"/>
    <w:rsid w:val="00661E6F"/>
    <w:rsid w:val="00667FCF"/>
    <w:rsid w:val="00671850"/>
    <w:rsid w:val="006740A2"/>
    <w:rsid w:val="00674EA7"/>
    <w:rsid w:val="00675C54"/>
    <w:rsid w:val="00676C58"/>
    <w:rsid w:val="00680A1D"/>
    <w:rsid w:val="00681A71"/>
    <w:rsid w:val="006822EB"/>
    <w:rsid w:val="00682B3C"/>
    <w:rsid w:val="006858E7"/>
    <w:rsid w:val="006869C5"/>
    <w:rsid w:val="00686CD9"/>
    <w:rsid w:val="0069134F"/>
    <w:rsid w:val="006913CB"/>
    <w:rsid w:val="0069246C"/>
    <w:rsid w:val="006943CF"/>
    <w:rsid w:val="006A1347"/>
    <w:rsid w:val="006A2050"/>
    <w:rsid w:val="006A2725"/>
    <w:rsid w:val="006A5C86"/>
    <w:rsid w:val="006A7F56"/>
    <w:rsid w:val="006A7FCD"/>
    <w:rsid w:val="006B2101"/>
    <w:rsid w:val="006B2DBC"/>
    <w:rsid w:val="006B3268"/>
    <w:rsid w:val="006B3E41"/>
    <w:rsid w:val="006B4399"/>
    <w:rsid w:val="006B4D7A"/>
    <w:rsid w:val="006B6465"/>
    <w:rsid w:val="006C4913"/>
    <w:rsid w:val="006C4B77"/>
    <w:rsid w:val="006C51A5"/>
    <w:rsid w:val="006C5FAC"/>
    <w:rsid w:val="006C6E86"/>
    <w:rsid w:val="006D06C3"/>
    <w:rsid w:val="006D1DA1"/>
    <w:rsid w:val="006D26F2"/>
    <w:rsid w:val="006D3DC0"/>
    <w:rsid w:val="006E15DA"/>
    <w:rsid w:val="006E1DE6"/>
    <w:rsid w:val="006E357E"/>
    <w:rsid w:val="006E55AC"/>
    <w:rsid w:val="006E5793"/>
    <w:rsid w:val="006E5813"/>
    <w:rsid w:val="006E6C34"/>
    <w:rsid w:val="006F0AD0"/>
    <w:rsid w:val="006F479F"/>
    <w:rsid w:val="006F4C2B"/>
    <w:rsid w:val="00700F71"/>
    <w:rsid w:val="00703C22"/>
    <w:rsid w:val="0070585C"/>
    <w:rsid w:val="00707B1A"/>
    <w:rsid w:val="00711AFE"/>
    <w:rsid w:val="00712BF4"/>
    <w:rsid w:val="007132E1"/>
    <w:rsid w:val="007147EE"/>
    <w:rsid w:val="0071503E"/>
    <w:rsid w:val="00720386"/>
    <w:rsid w:val="007225D9"/>
    <w:rsid w:val="0073039B"/>
    <w:rsid w:val="00733308"/>
    <w:rsid w:val="00733347"/>
    <w:rsid w:val="00736A5D"/>
    <w:rsid w:val="007378B4"/>
    <w:rsid w:val="00742A1A"/>
    <w:rsid w:val="007441DD"/>
    <w:rsid w:val="00750C4D"/>
    <w:rsid w:val="007521B0"/>
    <w:rsid w:val="007534E5"/>
    <w:rsid w:val="0075396F"/>
    <w:rsid w:val="00754C0B"/>
    <w:rsid w:val="0075708C"/>
    <w:rsid w:val="00757D89"/>
    <w:rsid w:val="00757F52"/>
    <w:rsid w:val="00760B39"/>
    <w:rsid w:val="00762CF3"/>
    <w:rsid w:val="00763BE4"/>
    <w:rsid w:val="0076435B"/>
    <w:rsid w:val="00765726"/>
    <w:rsid w:val="0076627C"/>
    <w:rsid w:val="0077166E"/>
    <w:rsid w:val="00771D68"/>
    <w:rsid w:val="00772325"/>
    <w:rsid w:val="0077397E"/>
    <w:rsid w:val="007751E1"/>
    <w:rsid w:val="00776125"/>
    <w:rsid w:val="00777D08"/>
    <w:rsid w:val="00781116"/>
    <w:rsid w:val="007816AF"/>
    <w:rsid w:val="00781AD0"/>
    <w:rsid w:val="00784703"/>
    <w:rsid w:val="00787156"/>
    <w:rsid w:val="007919D5"/>
    <w:rsid w:val="00791AA1"/>
    <w:rsid w:val="007933C6"/>
    <w:rsid w:val="007937A7"/>
    <w:rsid w:val="0079665F"/>
    <w:rsid w:val="0079710C"/>
    <w:rsid w:val="007976B4"/>
    <w:rsid w:val="007A28EF"/>
    <w:rsid w:val="007A3DA4"/>
    <w:rsid w:val="007A7515"/>
    <w:rsid w:val="007B010E"/>
    <w:rsid w:val="007B0ED0"/>
    <w:rsid w:val="007B22CA"/>
    <w:rsid w:val="007B2495"/>
    <w:rsid w:val="007B332D"/>
    <w:rsid w:val="007B40C2"/>
    <w:rsid w:val="007B4CC1"/>
    <w:rsid w:val="007B67DB"/>
    <w:rsid w:val="007B788C"/>
    <w:rsid w:val="007C08DB"/>
    <w:rsid w:val="007C7708"/>
    <w:rsid w:val="007D1E92"/>
    <w:rsid w:val="007D265A"/>
    <w:rsid w:val="007D2C95"/>
    <w:rsid w:val="007D345D"/>
    <w:rsid w:val="007D50F1"/>
    <w:rsid w:val="007D6A52"/>
    <w:rsid w:val="007E014D"/>
    <w:rsid w:val="007E057A"/>
    <w:rsid w:val="007E0E1D"/>
    <w:rsid w:val="007E3063"/>
    <w:rsid w:val="007E5012"/>
    <w:rsid w:val="007E7673"/>
    <w:rsid w:val="007E7F90"/>
    <w:rsid w:val="007F1CB9"/>
    <w:rsid w:val="007F1F9C"/>
    <w:rsid w:val="007F29E7"/>
    <w:rsid w:val="00800A43"/>
    <w:rsid w:val="008011A8"/>
    <w:rsid w:val="00803D66"/>
    <w:rsid w:val="00804A4A"/>
    <w:rsid w:val="00806438"/>
    <w:rsid w:val="00806C5D"/>
    <w:rsid w:val="008072B4"/>
    <w:rsid w:val="00810A4E"/>
    <w:rsid w:val="00810D7F"/>
    <w:rsid w:val="00811E2F"/>
    <w:rsid w:val="00812081"/>
    <w:rsid w:val="00813867"/>
    <w:rsid w:val="00815742"/>
    <w:rsid w:val="00816612"/>
    <w:rsid w:val="008167D8"/>
    <w:rsid w:val="0082064B"/>
    <w:rsid w:val="00820735"/>
    <w:rsid w:val="008211F9"/>
    <w:rsid w:val="00821F78"/>
    <w:rsid w:val="00822E06"/>
    <w:rsid w:val="00825004"/>
    <w:rsid w:val="00827D75"/>
    <w:rsid w:val="00831561"/>
    <w:rsid w:val="008341E9"/>
    <w:rsid w:val="00835E9F"/>
    <w:rsid w:val="00836CC3"/>
    <w:rsid w:val="0084097A"/>
    <w:rsid w:val="00840AC6"/>
    <w:rsid w:val="00843FF0"/>
    <w:rsid w:val="008469ED"/>
    <w:rsid w:val="0085146F"/>
    <w:rsid w:val="00853947"/>
    <w:rsid w:val="00856E92"/>
    <w:rsid w:val="00861347"/>
    <w:rsid w:val="00863EE9"/>
    <w:rsid w:val="008641E2"/>
    <w:rsid w:val="008646B4"/>
    <w:rsid w:val="00865BE6"/>
    <w:rsid w:val="008660D5"/>
    <w:rsid w:val="0087040F"/>
    <w:rsid w:val="00874335"/>
    <w:rsid w:val="00874595"/>
    <w:rsid w:val="0087477E"/>
    <w:rsid w:val="00880759"/>
    <w:rsid w:val="00882F7D"/>
    <w:rsid w:val="00883648"/>
    <w:rsid w:val="00884E9B"/>
    <w:rsid w:val="008854BB"/>
    <w:rsid w:val="0088664F"/>
    <w:rsid w:val="00886B05"/>
    <w:rsid w:val="00887EF1"/>
    <w:rsid w:val="00890FAB"/>
    <w:rsid w:val="008918F6"/>
    <w:rsid w:val="0089386D"/>
    <w:rsid w:val="00894F37"/>
    <w:rsid w:val="00896C97"/>
    <w:rsid w:val="00897D56"/>
    <w:rsid w:val="008A005A"/>
    <w:rsid w:val="008A25EA"/>
    <w:rsid w:val="008A321E"/>
    <w:rsid w:val="008A3B97"/>
    <w:rsid w:val="008A7AFD"/>
    <w:rsid w:val="008B14A9"/>
    <w:rsid w:val="008B1732"/>
    <w:rsid w:val="008B2A21"/>
    <w:rsid w:val="008B39C7"/>
    <w:rsid w:val="008B3C10"/>
    <w:rsid w:val="008B460F"/>
    <w:rsid w:val="008B466B"/>
    <w:rsid w:val="008B5D1F"/>
    <w:rsid w:val="008B6D67"/>
    <w:rsid w:val="008C3095"/>
    <w:rsid w:val="008C3EFE"/>
    <w:rsid w:val="008C6500"/>
    <w:rsid w:val="008D1FAD"/>
    <w:rsid w:val="008D4A3D"/>
    <w:rsid w:val="008D5DC7"/>
    <w:rsid w:val="008D655E"/>
    <w:rsid w:val="008E167F"/>
    <w:rsid w:val="008E25C4"/>
    <w:rsid w:val="008E289D"/>
    <w:rsid w:val="008E43AE"/>
    <w:rsid w:val="008F062F"/>
    <w:rsid w:val="008F4A04"/>
    <w:rsid w:val="008F5093"/>
    <w:rsid w:val="00901983"/>
    <w:rsid w:val="009028A4"/>
    <w:rsid w:val="0090347D"/>
    <w:rsid w:val="00903662"/>
    <w:rsid w:val="00903A7C"/>
    <w:rsid w:val="00904664"/>
    <w:rsid w:val="00904B47"/>
    <w:rsid w:val="009056CF"/>
    <w:rsid w:val="0091273D"/>
    <w:rsid w:val="0091452E"/>
    <w:rsid w:val="00914592"/>
    <w:rsid w:val="00914FB8"/>
    <w:rsid w:val="0092214D"/>
    <w:rsid w:val="00922A5A"/>
    <w:rsid w:val="009251E6"/>
    <w:rsid w:val="009266A8"/>
    <w:rsid w:val="00930170"/>
    <w:rsid w:val="00930388"/>
    <w:rsid w:val="00931867"/>
    <w:rsid w:val="00935E2C"/>
    <w:rsid w:val="00936DA9"/>
    <w:rsid w:val="00937819"/>
    <w:rsid w:val="00937BF3"/>
    <w:rsid w:val="009407F2"/>
    <w:rsid w:val="009410F2"/>
    <w:rsid w:val="00941AAF"/>
    <w:rsid w:val="00946B15"/>
    <w:rsid w:val="00950A70"/>
    <w:rsid w:val="00952BA7"/>
    <w:rsid w:val="00953907"/>
    <w:rsid w:val="00955799"/>
    <w:rsid w:val="00956645"/>
    <w:rsid w:val="009613AC"/>
    <w:rsid w:val="0096269F"/>
    <w:rsid w:val="00963DCF"/>
    <w:rsid w:val="0096572B"/>
    <w:rsid w:val="00965B7E"/>
    <w:rsid w:val="00965FBC"/>
    <w:rsid w:val="00966265"/>
    <w:rsid w:val="00967E93"/>
    <w:rsid w:val="00972A95"/>
    <w:rsid w:val="0097429B"/>
    <w:rsid w:val="009754A0"/>
    <w:rsid w:val="00975FEB"/>
    <w:rsid w:val="00977656"/>
    <w:rsid w:val="0098212B"/>
    <w:rsid w:val="00982510"/>
    <w:rsid w:val="0098535E"/>
    <w:rsid w:val="00985B44"/>
    <w:rsid w:val="00990352"/>
    <w:rsid w:val="0099214E"/>
    <w:rsid w:val="00992C94"/>
    <w:rsid w:val="00993E47"/>
    <w:rsid w:val="00994E83"/>
    <w:rsid w:val="00997FCF"/>
    <w:rsid w:val="009A360B"/>
    <w:rsid w:val="009A3619"/>
    <w:rsid w:val="009A3EAA"/>
    <w:rsid w:val="009B033B"/>
    <w:rsid w:val="009B0874"/>
    <w:rsid w:val="009B24C1"/>
    <w:rsid w:val="009B2AFA"/>
    <w:rsid w:val="009B6AAE"/>
    <w:rsid w:val="009C4FDC"/>
    <w:rsid w:val="009C5327"/>
    <w:rsid w:val="009C6B7C"/>
    <w:rsid w:val="009C71A3"/>
    <w:rsid w:val="009C779E"/>
    <w:rsid w:val="009D2B03"/>
    <w:rsid w:val="009D35A9"/>
    <w:rsid w:val="009D46DB"/>
    <w:rsid w:val="009D4CFC"/>
    <w:rsid w:val="009D6AC7"/>
    <w:rsid w:val="009D7A46"/>
    <w:rsid w:val="009E00BE"/>
    <w:rsid w:val="009E2B25"/>
    <w:rsid w:val="009E7241"/>
    <w:rsid w:val="009E7937"/>
    <w:rsid w:val="009F086C"/>
    <w:rsid w:val="009F3667"/>
    <w:rsid w:val="009F3FA1"/>
    <w:rsid w:val="009F7E07"/>
    <w:rsid w:val="009F7E78"/>
    <w:rsid w:val="00A006AF"/>
    <w:rsid w:val="00A010F5"/>
    <w:rsid w:val="00A024BA"/>
    <w:rsid w:val="00A02B7B"/>
    <w:rsid w:val="00A0713F"/>
    <w:rsid w:val="00A07587"/>
    <w:rsid w:val="00A11C56"/>
    <w:rsid w:val="00A148A2"/>
    <w:rsid w:val="00A152BC"/>
    <w:rsid w:val="00A152CE"/>
    <w:rsid w:val="00A15F36"/>
    <w:rsid w:val="00A22C9A"/>
    <w:rsid w:val="00A24D7A"/>
    <w:rsid w:val="00A260AF"/>
    <w:rsid w:val="00A2610B"/>
    <w:rsid w:val="00A26B87"/>
    <w:rsid w:val="00A26C07"/>
    <w:rsid w:val="00A309E2"/>
    <w:rsid w:val="00A30DD8"/>
    <w:rsid w:val="00A30EB5"/>
    <w:rsid w:val="00A31409"/>
    <w:rsid w:val="00A32FD3"/>
    <w:rsid w:val="00A36D76"/>
    <w:rsid w:val="00A37CE0"/>
    <w:rsid w:val="00A41350"/>
    <w:rsid w:val="00A41D27"/>
    <w:rsid w:val="00A420CD"/>
    <w:rsid w:val="00A42144"/>
    <w:rsid w:val="00A42E96"/>
    <w:rsid w:val="00A43476"/>
    <w:rsid w:val="00A45FFB"/>
    <w:rsid w:val="00A46670"/>
    <w:rsid w:val="00A4697C"/>
    <w:rsid w:val="00A47F31"/>
    <w:rsid w:val="00A5026A"/>
    <w:rsid w:val="00A52B45"/>
    <w:rsid w:val="00A52E5D"/>
    <w:rsid w:val="00A53F2E"/>
    <w:rsid w:val="00A557BB"/>
    <w:rsid w:val="00A60EFC"/>
    <w:rsid w:val="00A6218F"/>
    <w:rsid w:val="00A623EF"/>
    <w:rsid w:val="00A63408"/>
    <w:rsid w:val="00A63CBA"/>
    <w:rsid w:val="00A63D40"/>
    <w:rsid w:val="00A63F49"/>
    <w:rsid w:val="00A64586"/>
    <w:rsid w:val="00A64F27"/>
    <w:rsid w:val="00A66BBD"/>
    <w:rsid w:val="00A74823"/>
    <w:rsid w:val="00A74AD3"/>
    <w:rsid w:val="00A75ED1"/>
    <w:rsid w:val="00A76F6A"/>
    <w:rsid w:val="00A84607"/>
    <w:rsid w:val="00A8781B"/>
    <w:rsid w:val="00A93168"/>
    <w:rsid w:val="00A93349"/>
    <w:rsid w:val="00A937FA"/>
    <w:rsid w:val="00A9487E"/>
    <w:rsid w:val="00A95F99"/>
    <w:rsid w:val="00A96885"/>
    <w:rsid w:val="00A97129"/>
    <w:rsid w:val="00A97BE9"/>
    <w:rsid w:val="00AA0856"/>
    <w:rsid w:val="00AA276A"/>
    <w:rsid w:val="00AA2F12"/>
    <w:rsid w:val="00AA55F9"/>
    <w:rsid w:val="00AA7BDF"/>
    <w:rsid w:val="00AB2A13"/>
    <w:rsid w:val="00AB356D"/>
    <w:rsid w:val="00AB3811"/>
    <w:rsid w:val="00AB4429"/>
    <w:rsid w:val="00AB4875"/>
    <w:rsid w:val="00AC0067"/>
    <w:rsid w:val="00AC0883"/>
    <w:rsid w:val="00AC4C1B"/>
    <w:rsid w:val="00AC58F5"/>
    <w:rsid w:val="00AD5098"/>
    <w:rsid w:val="00AE0130"/>
    <w:rsid w:val="00AE2A1F"/>
    <w:rsid w:val="00AE2AF0"/>
    <w:rsid w:val="00AE5D2D"/>
    <w:rsid w:val="00AF0CF3"/>
    <w:rsid w:val="00AF0FAE"/>
    <w:rsid w:val="00AF1C42"/>
    <w:rsid w:val="00AF1D29"/>
    <w:rsid w:val="00AF2AA6"/>
    <w:rsid w:val="00B00631"/>
    <w:rsid w:val="00B063B1"/>
    <w:rsid w:val="00B077C0"/>
    <w:rsid w:val="00B07A8E"/>
    <w:rsid w:val="00B07F6C"/>
    <w:rsid w:val="00B128C6"/>
    <w:rsid w:val="00B12E0E"/>
    <w:rsid w:val="00B14500"/>
    <w:rsid w:val="00B21C01"/>
    <w:rsid w:val="00B21CA9"/>
    <w:rsid w:val="00B25264"/>
    <w:rsid w:val="00B253B5"/>
    <w:rsid w:val="00B256CE"/>
    <w:rsid w:val="00B26F75"/>
    <w:rsid w:val="00B301B5"/>
    <w:rsid w:val="00B321C1"/>
    <w:rsid w:val="00B33096"/>
    <w:rsid w:val="00B34190"/>
    <w:rsid w:val="00B41C57"/>
    <w:rsid w:val="00B4390A"/>
    <w:rsid w:val="00B44C63"/>
    <w:rsid w:val="00B45ED0"/>
    <w:rsid w:val="00B4633A"/>
    <w:rsid w:val="00B463FB"/>
    <w:rsid w:val="00B47D9D"/>
    <w:rsid w:val="00B50690"/>
    <w:rsid w:val="00B50741"/>
    <w:rsid w:val="00B50C34"/>
    <w:rsid w:val="00B52280"/>
    <w:rsid w:val="00B52EAB"/>
    <w:rsid w:val="00B532D9"/>
    <w:rsid w:val="00B53655"/>
    <w:rsid w:val="00B604FE"/>
    <w:rsid w:val="00B60EBA"/>
    <w:rsid w:val="00B63314"/>
    <w:rsid w:val="00B6410B"/>
    <w:rsid w:val="00B71BB4"/>
    <w:rsid w:val="00B7223B"/>
    <w:rsid w:val="00B72274"/>
    <w:rsid w:val="00B73CC5"/>
    <w:rsid w:val="00B74396"/>
    <w:rsid w:val="00B75C89"/>
    <w:rsid w:val="00B77364"/>
    <w:rsid w:val="00B77A80"/>
    <w:rsid w:val="00B808BB"/>
    <w:rsid w:val="00B837CA"/>
    <w:rsid w:val="00B83B47"/>
    <w:rsid w:val="00B84AF4"/>
    <w:rsid w:val="00B85648"/>
    <w:rsid w:val="00B86FEE"/>
    <w:rsid w:val="00B870C0"/>
    <w:rsid w:val="00B87E18"/>
    <w:rsid w:val="00B92CAA"/>
    <w:rsid w:val="00B93131"/>
    <w:rsid w:val="00B945DF"/>
    <w:rsid w:val="00B94DF4"/>
    <w:rsid w:val="00B95DA9"/>
    <w:rsid w:val="00B9685C"/>
    <w:rsid w:val="00BA1CC7"/>
    <w:rsid w:val="00BA55A6"/>
    <w:rsid w:val="00BA561A"/>
    <w:rsid w:val="00BA5EB4"/>
    <w:rsid w:val="00BA670E"/>
    <w:rsid w:val="00BB1BC2"/>
    <w:rsid w:val="00BB4503"/>
    <w:rsid w:val="00BB4B95"/>
    <w:rsid w:val="00BB5074"/>
    <w:rsid w:val="00BB51F3"/>
    <w:rsid w:val="00BB6455"/>
    <w:rsid w:val="00BB6A94"/>
    <w:rsid w:val="00BC2261"/>
    <w:rsid w:val="00BC79F5"/>
    <w:rsid w:val="00BC7D56"/>
    <w:rsid w:val="00BD1C7D"/>
    <w:rsid w:val="00BD6BA7"/>
    <w:rsid w:val="00BD6FC4"/>
    <w:rsid w:val="00BD7469"/>
    <w:rsid w:val="00BD7738"/>
    <w:rsid w:val="00BE0BDC"/>
    <w:rsid w:val="00BE454B"/>
    <w:rsid w:val="00BF0DCF"/>
    <w:rsid w:val="00BF113A"/>
    <w:rsid w:val="00BF375A"/>
    <w:rsid w:val="00BF4589"/>
    <w:rsid w:val="00BF673A"/>
    <w:rsid w:val="00C00EDE"/>
    <w:rsid w:val="00C01CF1"/>
    <w:rsid w:val="00C022DA"/>
    <w:rsid w:val="00C039BB"/>
    <w:rsid w:val="00C04629"/>
    <w:rsid w:val="00C05795"/>
    <w:rsid w:val="00C05D02"/>
    <w:rsid w:val="00C06072"/>
    <w:rsid w:val="00C06F0C"/>
    <w:rsid w:val="00C06FF4"/>
    <w:rsid w:val="00C077B1"/>
    <w:rsid w:val="00C104CE"/>
    <w:rsid w:val="00C1070E"/>
    <w:rsid w:val="00C15405"/>
    <w:rsid w:val="00C154DC"/>
    <w:rsid w:val="00C16464"/>
    <w:rsid w:val="00C16513"/>
    <w:rsid w:val="00C20061"/>
    <w:rsid w:val="00C207FD"/>
    <w:rsid w:val="00C22354"/>
    <w:rsid w:val="00C26946"/>
    <w:rsid w:val="00C27561"/>
    <w:rsid w:val="00C308A8"/>
    <w:rsid w:val="00C31585"/>
    <w:rsid w:val="00C33346"/>
    <w:rsid w:val="00C3375E"/>
    <w:rsid w:val="00C33B58"/>
    <w:rsid w:val="00C35006"/>
    <w:rsid w:val="00C3739C"/>
    <w:rsid w:val="00C40B20"/>
    <w:rsid w:val="00C43ED4"/>
    <w:rsid w:val="00C44F82"/>
    <w:rsid w:val="00C45854"/>
    <w:rsid w:val="00C50475"/>
    <w:rsid w:val="00C509FF"/>
    <w:rsid w:val="00C50F46"/>
    <w:rsid w:val="00C5193E"/>
    <w:rsid w:val="00C52D48"/>
    <w:rsid w:val="00C61606"/>
    <w:rsid w:val="00C64469"/>
    <w:rsid w:val="00C65112"/>
    <w:rsid w:val="00C65223"/>
    <w:rsid w:val="00C70D80"/>
    <w:rsid w:val="00C74EAC"/>
    <w:rsid w:val="00C7602C"/>
    <w:rsid w:val="00C764B6"/>
    <w:rsid w:val="00C8142A"/>
    <w:rsid w:val="00C82C61"/>
    <w:rsid w:val="00C86061"/>
    <w:rsid w:val="00C879A6"/>
    <w:rsid w:val="00C91617"/>
    <w:rsid w:val="00C919DE"/>
    <w:rsid w:val="00C92AB3"/>
    <w:rsid w:val="00C940ED"/>
    <w:rsid w:val="00CA11B1"/>
    <w:rsid w:val="00CA1BE7"/>
    <w:rsid w:val="00CA25AD"/>
    <w:rsid w:val="00CA32B3"/>
    <w:rsid w:val="00CA370C"/>
    <w:rsid w:val="00CA37A5"/>
    <w:rsid w:val="00CA387C"/>
    <w:rsid w:val="00CA3A66"/>
    <w:rsid w:val="00CB228D"/>
    <w:rsid w:val="00CB24DF"/>
    <w:rsid w:val="00CB3355"/>
    <w:rsid w:val="00CB3D92"/>
    <w:rsid w:val="00CB473C"/>
    <w:rsid w:val="00CB72FB"/>
    <w:rsid w:val="00CB77A4"/>
    <w:rsid w:val="00CC2310"/>
    <w:rsid w:val="00CC3ECB"/>
    <w:rsid w:val="00CC52C9"/>
    <w:rsid w:val="00CD05D7"/>
    <w:rsid w:val="00CD38AE"/>
    <w:rsid w:val="00CD4A6A"/>
    <w:rsid w:val="00CD4DB6"/>
    <w:rsid w:val="00CD542F"/>
    <w:rsid w:val="00CD6C5B"/>
    <w:rsid w:val="00CD7CB9"/>
    <w:rsid w:val="00CD7F4D"/>
    <w:rsid w:val="00CE112E"/>
    <w:rsid w:val="00CE205D"/>
    <w:rsid w:val="00CE36C6"/>
    <w:rsid w:val="00CE5BFD"/>
    <w:rsid w:val="00CE5D63"/>
    <w:rsid w:val="00CE6762"/>
    <w:rsid w:val="00CE7B8F"/>
    <w:rsid w:val="00CF03BB"/>
    <w:rsid w:val="00CF1E4F"/>
    <w:rsid w:val="00D00C59"/>
    <w:rsid w:val="00D00E62"/>
    <w:rsid w:val="00D03EED"/>
    <w:rsid w:val="00D10029"/>
    <w:rsid w:val="00D121B9"/>
    <w:rsid w:val="00D129FA"/>
    <w:rsid w:val="00D12C83"/>
    <w:rsid w:val="00D12DFB"/>
    <w:rsid w:val="00D148F0"/>
    <w:rsid w:val="00D15886"/>
    <w:rsid w:val="00D16776"/>
    <w:rsid w:val="00D16AE7"/>
    <w:rsid w:val="00D1739E"/>
    <w:rsid w:val="00D20AAA"/>
    <w:rsid w:val="00D23A97"/>
    <w:rsid w:val="00D23E78"/>
    <w:rsid w:val="00D2460F"/>
    <w:rsid w:val="00D24641"/>
    <w:rsid w:val="00D2530E"/>
    <w:rsid w:val="00D26735"/>
    <w:rsid w:val="00D26E87"/>
    <w:rsid w:val="00D275E0"/>
    <w:rsid w:val="00D3081E"/>
    <w:rsid w:val="00D317F0"/>
    <w:rsid w:val="00D346FD"/>
    <w:rsid w:val="00D3765C"/>
    <w:rsid w:val="00D40D8E"/>
    <w:rsid w:val="00D41428"/>
    <w:rsid w:val="00D4166C"/>
    <w:rsid w:val="00D43D9D"/>
    <w:rsid w:val="00D46357"/>
    <w:rsid w:val="00D4714B"/>
    <w:rsid w:val="00D51D1A"/>
    <w:rsid w:val="00D52D93"/>
    <w:rsid w:val="00D541CC"/>
    <w:rsid w:val="00D55C49"/>
    <w:rsid w:val="00D60E34"/>
    <w:rsid w:val="00D6147A"/>
    <w:rsid w:val="00D614AF"/>
    <w:rsid w:val="00D63495"/>
    <w:rsid w:val="00D635D9"/>
    <w:rsid w:val="00D63FE5"/>
    <w:rsid w:val="00D66396"/>
    <w:rsid w:val="00D66ABE"/>
    <w:rsid w:val="00D67413"/>
    <w:rsid w:val="00D70B70"/>
    <w:rsid w:val="00D717AF"/>
    <w:rsid w:val="00D72332"/>
    <w:rsid w:val="00D7267E"/>
    <w:rsid w:val="00D778BA"/>
    <w:rsid w:val="00D82E1E"/>
    <w:rsid w:val="00D8314E"/>
    <w:rsid w:val="00D8527C"/>
    <w:rsid w:val="00D85B3F"/>
    <w:rsid w:val="00D86C95"/>
    <w:rsid w:val="00D9746E"/>
    <w:rsid w:val="00DA38DD"/>
    <w:rsid w:val="00DA3C6D"/>
    <w:rsid w:val="00DA3E70"/>
    <w:rsid w:val="00DA4537"/>
    <w:rsid w:val="00DA47F8"/>
    <w:rsid w:val="00DA571C"/>
    <w:rsid w:val="00DB00D1"/>
    <w:rsid w:val="00DB1E3F"/>
    <w:rsid w:val="00DB2C9D"/>
    <w:rsid w:val="00DB3941"/>
    <w:rsid w:val="00DB4B4B"/>
    <w:rsid w:val="00DB63B2"/>
    <w:rsid w:val="00DC01DD"/>
    <w:rsid w:val="00DC1EA0"/>
    <w:rsid w:val="00DC46DA"/>
    <w:rsid w:val="00DC73C5"/>
    <w:rsid w:val="00DD0891"/>
    <w:rsid w:val="00DD26B6"/>
    <w:rsid w:val="00DD2D99"/>
    <w:rsid w:val="00DD6B65"/>
    <w:rsid w:val="00DE11A7"/>
    <w:rsid w:val="00DE1FEA"/>
    <w:rsid w:val="00DE23C9"/>
    <w:rsid w:val="00DE44B3"/>
    <w:rsid w:val="00DE4B9A"/>
    <w:rsid w:val="00DE75BE"/>
    <w:rsid w:val="00DF0006"/>
    <w:rsid w:val="00DF0AF3"/>
    <w:rsid w:val="00DF127C"/>
    <w:rsid w:val="00DF3F88"/>
    <w:rsid w:val="00DF4246"/>
    <w:rsid w:val="00DF4BFD"/>
    <w:rsid w:val="00DF62A3"/>
    <w:rsid w:val="00DF6317"/>
    <w:rsid w:val="00E02E3C"/>
    <w:rsid w:val="00E0384E"/>
    <w:rsid w:val="00E1057C"/>
    <w:rsid w:val="00E10BFA"/>
    <w:rsid w:val="00E12BFD"/>
    <w:rsid w:val="00E13726"/>
    <w:rsid w:val="00E13D06"/>
    <w:rsid w:val="00E14780"/>
    <w:rsid w:val="00E200F5"/>
    <w:rsid w:val="00E21359"/>
    <w:rsid w:val="00E215FB"/>
    <w:rsid w:val="00E21D9F"/>
    <w:rsid w:val="00E22EBB"/>
    <w:rsid w:val="00E24A5C"/>
    <w:rsid w:val="00E24E7B"/>
    <w:rsid w:val="00E26844"/>
    <w:rsid w:val="00E26A41"/>
    <w:rsid w:val="00E31D46"/>
    <w:rsid w:val="00E322D1"/>
    <w:rsid w:val="00E32AA9"/>
    <w:rsid w:val="00E3531D"/>
    <w:rsid w:val="00E356E3"/>
    <w:rsid w:val="00E40488"/>
    <w:rsid w:val="00E419BE"/>
    <w:rsid w:val="00E44ACD"/>
    <w:rsid w:val="00E4769A"/>
    <w:rsid w:val="00E47999"/>
    <w:rsid w:val="00E52351"/>
    <w:rsid w:val="00E52BE7"/>
    <w:rsid w:val="00E543D2"/>
    <w:rsid w:val="00E57E9D"/>
    <w:rsid w:val="00E6073E"/>
    <w:rsid w:val="00E64AC2"/>
    <w:rsid w:val="00E65294"/>
    <w:rsid w:val="00E656B2"/>
    <w:rsid w:val="00E67375"/>
    <w:rsid w:val="00E67828"/>
    <w:rsid w:val="00E70B6F"/>
    <w:rsid w:val="00E71480"/>
    <w:rsid w:val="00E7240B"/>
    <w:rsid w:val="00E75621"/>
    <w:rsid w:val="00E818CE"/>
    <w:rsid w:val="00E819D1"/>
    <w:rsid w:val="00E8497B"/>
    <w:rsid w:val="00E85965"/>
    <w:rsid w:val="00E86FA7"/>
    <w:rsid w:val="00E874A4"/>
    <w:rsid w:val="00E87D03"/>
    <w:rsid w:val="00E90DDB"/>
    <w:rsid w:val="00E91196"/>
    <w:rsid w:val="00E9208C"/>
    <w:rsid w:val="00E9238D"/>
    <w:rsid w:val="00E961E4"/>
    <w:rsid w:val="00EA36CA"/>
    <w:rsid w:val="00EA653E"/>
    <w:rsid w:val="00EA7C7B"/>
    <w:rsid w:val="00EB095C"/>
    <w:rsid w:val="00EB113C"/>
    <w:rsid w:val="00EB28A9"/>
    <w:rsid w:val="00EB5DCB"/>
    <w:rsid w:val="00EB7297"/>
    <w:rsid w:val="00EC2610"/>
    <w:rsid w:val="00EC3AB9"/>
    <w:rsid w:val="00EC5848"/>
    <w:rsid w:val="00EC7F60"/>
    <w:rsid w:val="00ED20A6"/>
    <w:rsid w:val="00ED3826"/>
    <w:rsid w:val="00ED647E"/>
    <w:rsid w:val="00EE08F2"/>
    <w:rsid w:val="00EE661C"/>
    <w:rsid w:val="00EF0742"/>
    <w:rsid w:val="00EF712D"/>
    <w:rsid w:val="00F0015E"/>
    <w:rsid w:val="00F01574"/>
    <w:rsid w:val="00F02133"/>
    <w:rsid w:val="00F0408C"/>
    <w:rsid w:val="00F060C2"/>
    <w:rsid w:val="00F10718"/>
    <w:rsid w:val="00F11182"/>
    <w:rsid w:val="00F12EFD"/>
    <w:rsid w:val="00F13213"/>
    <w:rsid w:val="00F1336D"/>
    <w:rsid w:val="00F133D8"/>
    <w:rsid w:val="00F1627B"/>
    <w:rsid w:val="00F17A49"/>
    <w:rsid w:val="00F20FEE"/>
    <w:rsid w:val="00F22003"/>
    <w:rsid w:val="00F24365"/>
    <w:rsid w:val="00F2451B"/>
    <w:rsid w:val="00F26284"/>
    <w:rsid w:val="00F277EC"/>
    <w:rsid w:val="00F32F2A"/>
    <w:rsid w:val="00F3315A"/>
    <w:rsid w:val="00F335AF"/>
    <w:rsid w:val="00F33A7D"/>
    <w:rsid w:val="00F362E7"/>
    <w:rsid w:val="00F367A3"/>
    <w:rsid w:val="00F36B28"/>
    <w:rsid w:val="00F3781C"/>
    <w:rsid w:val="00F37A14"/>
    <w:rsid w:val="00F40799"/>
    <w:rsid w:val="00F41A25"/>
    <w:rsid w:val="00F41CB2"/>
    <w:rsid w:val="00F423B6"/>
    <w:rsid w:val="00F445D7"/>
    <w:rsid w:val="00F4469C"/>
    <w:rsid w:val="00F45A3A"/>
    <w:rsid w:val="00F463D3"/>
    <w:rsid w:val="00F472E8"/>
    <w:rsid w:val="00F57E6C"/>
    <w:rsid w:val="00F614AF"/>
    <w:rsid w:val="00F67909"/>
    <w:rsid w:val="00F70DC4"/>
    <w:rsid w:val="00F73CF5"/>
    <w:rsid w:val="00F77673"/>
    <w:rsid w:val="00F77F57"/>
    <w:rsid w:val="00F82C46"/>
    <w:rsid w:val="00F83321"/>
    <w:rsid w:val="00F83FD6"/>
    <w:rsid w:val="00F905B6"/>
    <w:rsid w:val="00F90C5E"/>
    <w:rsid w:val="00F92488"/>
    <w:rsid w:val="00F94878"/>
    <w:rsid w:val="00F9508D"/>
    <w:rsid w:val="00F95F92"/>
    <w:rsid w:val="00F9645E"/>
    <w:rsid w:val="00F970A7"/>
    <w:rsid w:val="00FA09CB"/>
    <w:rsid w:val="00FA1601"/>
    <w:rsid w:val="00FA2BEC"/>
    <w:rsid w:val="00FA3B7F"/>
    <w:rsid w:val="00FA616F"/>
    <w:rsid w:val="00FA61D6"/>
    <w:rsid w:val="00FB0780"/>
    <w:rsid w:val="00FB20FF"/>
    <w:rsid w:val="00FB4B03"/>
    <w:rsid w:val="00FB7181"/>
    <w:rsid w:val="00FB7410"/>
    <w:rsid w:val="00FC5F31"/>
    <w:rsid w:val="00FC6B44"/>
    <w:rsid w:val="00FC7B70"/>
    <w:rsid w:val="00FD0170"/>
    <w:rsid w:val="00FD2401"/>
    <w:rsid w:val="00FD6B55"/>
    <w:rsid w:val="00FD7920"/>
    <w:rsid w:val="00FE57B5"/>
    <w:rsid w:val="00FF0262"/>
    <w:rsid w:val="00FF13F1"/>
    <w:rsid w:val="00FF16B4"/>
    <w:rsid w:val="00FF33FB"/>
    <w:rsid w:val="00FF4753"/>
    <w:rsid w:val="00FF543A"/>
    <w:rsid w:val="00FF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2407C3"/>
  <w15:chartTrackingRefBased/>
  <w15:docId w15:val="{38C1CA65-A6BC-4010-973F-91E21A087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AF9"/>
  </w:style>
  <w:style w:type="paragraph" w:styleId="Heading1">
    <w:name w:val="heading 1"/>
    <w:basedOn w:val="Normal"/>
    <w:next w:val="Normal"/>
    <w:link w:val="Heading1Char"/>
    <w:uiPriority w:val="9"/>
    <w:qFormat/>
    <w:rsid w:val="00EA36CA"/>
    <w:pPr>
      <w:keepNext/>
      <w:keepLines/>
      <w:spacing w:before="400" w:after="40" w:line="240" w:lineRule="auto"/>
      <w:jc w:val="left"/>
      <w:outlineLvl w:val="0"/>
    </w:pPr>
    <w:rPr>
      <w:rFonts w:asciiTheme="majorHAnsi" w:eastAsiaTheme="majorEastAsia" w:hAnsiTheme="majorHAnsi" w:cstheme="majorBidi"/>
      <w:color w:val="1F3864" w:themeColor="accent1" w:themeShade="80"/>
      <w:kern w:val="0"/>
      <w:sz w:val="36"/>
      <w:szCs w:val="36"/>
    </w:rPr>
  </w:style>
  <w:style w:type="paragraph" w:styleId="Heading2">
    <w:name w:val="heading 2"/>
    <w:basedOn w:val="Normal"/>
    <w:next w:val="Normal"/>
    <w:link w:val="Heading2Char"/>
    <w:uiPriority w:val="9"/>
    <w:unhideWhenUsed/>
    <w:qFormat/>
    <w:rsid w:val="00014F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4F3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43FF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335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36CA"/>
    <w:pPr>
      <w:tabs>
        <w:tab w:val="center" w:pos="4680"/>
        <w:tab w:val="right" w:pos="9360"/>
      </w:tabs>
      <w:spacing w:line="240" w:lineRule="auto"/>
    </w:pPr>
  </w:style>
  <w:style w:type="character" w:customStyle="1" w:styleId="HeaderChar">
    <w:name w:val="Header Char"/>
    <w:basedOn w:val="DefaultParagraphFont"/>
    <w:link w:val="Header"/>
    <w:uiPriority w:val="99"/>
    <w:rsid w:val="00EA36CA"/>
  </w:style>
  <w:style w:type="paragraph" w:styleId="Footer">
    <w:name w:val="footer"/>
    <w:basedOn w:val="Normal"/>
    <w:link w:val="FooterChar"/>
    <w:uiPriority w:val="99"/>
    <w:unhideWhenUsed/>
    <w:rsid w:val="00EA36CA"/>
    <w:pPr>
      <w:tabs>
        <w:tab w:val="center" w:pos="4680"/>
        <w:tab w:val="right" w:pos="9360"/>
      </w:tabs>
      <w:spacing w:line="240" w:lineRule="auto"/>
    </w:pPr>
  </w:style>
  <w:style w:type="character" w:customStyle="1" w:styleId="FooterChar">
    <w:name w:val="Footer Char"/>
    <w:basedOn w:val="DefaultParagraphFont"/>
    <w:link w:val="Footer"/>
    <w:uiPriority w:val="99"/>
    <w:rsid w:val="00EA36CA"/>
  </w:style>
  <w:style w:type="character" w:customStyle="1" w:styleId="Heading1Char">
    <w:name w:val="Heading 1 Char"/>
    <w:basedOn w:val="DefaultParagraphFont"/>
    <w:link w:val="Heading1"/>
    <w:uiPriority w:val="9"/>
    <w:rsid w:val="00EA36CA"/>
    <w:rPr>
      <w:rFonts w:asciiTheme="majorHAnsi" w:eastAsiaTheme="majorEastAsia" w:hAnsiTheme="majorHAnsi" w:cstheme="majorBidi"/>
      <w:color w:val="1F3864" w:themeColor="accent1" w:themeShade="80"/>
      <w:kern w:val="0"/>
      <w:sz w:val="36"/>
      <w:szCs w:val="36"/>
    </w:rPr>
  </w:style>
  <w:style w:type="table" w:styleId="TableGrid">
    <w:name w:val="Table Grid"/>
    <w:basedOn w:val="TableNormal"/>
    <w:uiPriority w:val="39"/>
    <w:rsid w:val="009145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14F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4F3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14F39"/>
    <w:pPr>
      <w:spacing w:before="240" w:after="0" w:line="259" w:lineRule="auto"/>
      <w:outlineLvl w:val="9"/>
    </w:pPr>
    <w:rPr>
      <w:color w:val="2F5496" w:themeColor="accent1" w:themeShade="BF"/>
      <w:sz w:val="32"/>
      <w:szCs w:val="32"/>
      <w:lang w:eastAsia="en-US"/>
    </w:rPr>
  </w:style>
  <w:style w:type="paragraph" w:styleId="TOC1">
    <w:name w:val="toc 1"/>
    <w:basedOn w:val="Normal"/>
    <w:next w:val="Normal"/>
    <w:autoRedefine/>
    <w:uiPriority w:val="39"/>
    <w:unhideWhenUsed/>
    <w:rsid w:val="00014F39"/>
    <w:pPr>
      <w:spacing w:after="100"/>
    </w:pPr>
  </w:style>
  <w:style w:type="character" w:styleId="Hyperlink">
    <w:name w:val="Hyperlink"/>
    <w:basedOn w:val="DefaultParagraphFont"/>
    <w:uiPriority w:val="99"/>
    <w:unhideWhenUsed/>
    <w:rsid w:val="00014F39"/>
    <w:rPr>
      <w:color w:val="0563C1" w:themeColor="hyperlink"/>
      <w:u w:val="single"/>
    </w:rPr>
  </w:style>
  <w:style w:type="paragraph" w:styleId="FootnoteText">
    <w:name w:val="footnote text"/>
    <w:basedOn w:val="Normal"/>
    <w:link w:val="FootnoteTextChar"/>
    <w:uiPriority w:val="99"/>
    <w:semiHidden/>
    <w:unhideWhenUsed/>
    <w:rsid w:val="00014F39"/>
    <w:pPr>
      <w:spacing w:line="240" w:lineRule="auto"/>
    </w:pPr>
    <w:rPr>
      <w:sz w:val="20"/>
      <w:szCs w:val="20"/>
    </w:rPr>
  </w:style>
  <w:style w:type="character" w:customStyle="1" w:styleId="FootnoteTextChar">
    <w:name w:val="Footnote Text Char"/>
    <w:basedOn w:val="DefaultParagraphFont"/>
    <w:link w:val="FootnoteText"/>
    <w:uiPriority w:val="99"/>
    <w:semiHidden/>
    <w:rsid w:val="00014F39"/>
    <w:rPr>
      <w:sz w:val="20"/>
      <w:szCs w:val="20"/>
    </w:rPr>
  </w:style>
  <w:style w:type="character" w:styleId="FootnoteReference">
    <w:name w:val="footnote reference"/>
    <w:basedOn w:val="DefaultParagraphFont"/>
    <w:uiPriority w:val="99"/>
    <w:semiHidden/>
    <w:unhideWhenUsed/>
    <w:rsid w:val="00014F39"/>
    <w:rPr>
      <w:vertAlign w:val="superscript"/>
    </w:rPr>
  </w:style>
  <w:style w:type="paragraph" w:styleId="NormalWeb">
    <w:name w:val="Normal (Web)"/>
    <w:basedOn w:val="Normal"/>
    <w:uiPriority w:val="99"/>
    <w:semiHidden/>
    <w:unhideWhenUsed/>
    <w:rsid w:val="00014F39"/>
    <w:rPr>
      <w:rFonts w:ascii="Times New Roman" w:hAnsi="Times New Roman" w:cs="Times New Roman"/>
      <w:sz w:val="24"/>
      <w:szCs w:val="24"/>
    </w:rPr>
  </w:style>
  <w:style w:type="paragraph" w:styleId="TOC2">
    <w:name w:val="toc 2"/>
    <w:basedOn w:val="Normal"/>
    <w:next w:val="Normal"/>
    <w:autoRedefine/>
    <w:uiPriority w:val="39"/>
    <w:unhideWhenUsed/>
    <w:rsid w:val="00014F39"/>
    <w:pPr>
      <w:spacing w:after="100"/>
      <w:ind w:left="220"/>
    </w:pPr>
  </w:style>
  <w:style w:type="character" w:styleId="PlaceholderText">
    <w:name w:val="Placeholder Text"/>
    <w:basedOn w:val="DefaultParagraphFont"/>
    <w:uiPriority w:val="99"/>
    <w:semiHidden/>
    <w:rsid w:val="00014F39"/>
    <w:rPr>
      <w:color w:val="666666"/>
    </w:rPr>
  </w:style>
  <w:style w:type="paragraph" w:styleId="ListParagraph">
    <w:name w:val="List Paragraph"/>
    <w:basedOn w:val="Normal"/>
    <w:uiPriority w:val="34"/>
    <w:qFormat/>
    <w:rsid w:val="00014F39"/>
    <w:pPr>
      <w:ind w:left="720"/>
      <w:contextualSpacing/>
    </w:pPr>
  </w:style>
  <w:style w:type="paragraph" w:styleId="TOC3">
    <w:name w:val="toc 3"/>
    <w:basedOn w:val="Normal"/>
    <w:next w:val="Normal"/>
    <w:autoRedefine/>
    <w:uiPriority w:val="39"/>
    <w:unhideWhenUsed/>
    <w:rsid w:val="00014F39"/>
    <w:pPr>
      <w:spacing w:after="100"/>
      <w:ind w:left="440"/>
    </w:pPr>
  </w:style>
  <w:style w:type="character" w:customStyle="1" w:styleId="Heading4Char">
    <w:name w:val="Heading 4 Char"/>
    <w:basedOn w:val="DefaultParagraphFont"/>
    <w:link w:val="Heading4"/>
    <w:uiPriority w:val="9"/>
    <w:semiHidden/>
    <w:rsid w:val="00843FF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B3355"/>
    <w:rPr>
      <w:rFonts w:asciiTheme="majorHAnsi" w:eastAsiaTheme="majorEastAsia" w:hAnsiTheme="majorHAnsi" w:cstheme="majorBidi"/>
      <w:color w:val="2F5496" w:themeColor="accent1" w:themeShade="BF"/>
    </w:rPr>
  </w:style>
  <w:style w:type="paragraph" w:customStyle="1" w:styleId="msonormal0">
    <w:name w:val="msonormal"/>
    <w:basedOn w:val="Normal"/>
    <w:rsid w:val="004D122C"/>
    <w:pPr>
      <w:spacing w:before="100" w:beforeAutospacing="1" w:after="100" w:afterAutospacing="1" w:line="240" w:lineRule="auto"/>
      <w:jc w:val="left"/>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4D122C"/>
    <w:rPr>
      <w:b/>
      <w:bCs/>
    </w:rPr>
  </w:style>
  <w:style w:type="character" w:customStyle="1" w:styleId="katex">
    <w:name w:val="katex"/>
    <w:basedOn w:val="DefaultParagraphFont"/>
    <w:rsid w:val="004D122C"/>
  </w:style>
  <w:style w:type="character" w:customStyle="1" w:styleId="katex-mathml">
    <w:name w:val="katex-mathml"/>
    <w:basedOn w:val="DefaultParagraphFont"/>
    <w:rsid w:val="004D122C"/>
  </w:style>
  <w:style w:type="character" w:customStyle="1" w:styleId="katex-html">
    <w:name w:val="katex-html"/>
    <w:basedOn w:val="DefaultParagraphFont"/>
    <w:rsid w:val="004D122C"/>
  </w:style>
  <w:style w:type="character" w:customStyle="1" w:styleId="base">
    <w:name w:val="base"/>
    <w:basedOn w:val="DefaultParagraphFont"/>
    <w:rsid w:val="004D122C"/>
  </w:style>
  <w:style w:type="character" w:customStyle="1" w:styleId="strut">
    <w:name w:val="strut"/>
    <w:basedOn w:val="DefaultParagraphFont"/>
    <w:rsid w:val="004D122C"/>
  </w:style>
  <w:style w:type="character" w:customStyle="1" w:styleId="mopen">
    <w:name w:val="mopen"/>
    <w:basedOn w:val="DefaultParagraphFont"/>
    <w:rsid w:val="004D122C"/>
  </w:style>
  <w:style w:type="character" w:customStyle="1" w:styleId="mord">
    <w:name w:val="mord"/>
    <w:basedOn w:val="DefaultParagraphFont"/>
    <w:rsid w:val="004D122C"/>
  </w:style>
  <w:style w:type="character" w:customStyle="1" w:styleId="msupsub">
    <w:name w:val="msupsub"/>
    <w:basedOn w:val="DefaultParagraphFont"/>
    <w:rsid w:val="004D122C"/>
  </w:style>
  <w:style w:type="character" w:customStyle="1" w:styleId="vlist-t">
    <w:name w:val="vlist-t"/>
    <w:basedOn w:val="DefaultParagraphFont"/>
    <w:rsid w:val="004D122C"/>
  </w:style>
  <w:style w:type="character" w:customStyle="1" w:styleId="vlist-r">
    <w:name w:val="vlist-r"/>
    <w:basedOn w:val="DefaultParagraphFont"/>
    <w:rsid w:val="004D122C"/>
  </w:style>
  <w:style w:type="character" w:customStyle="1" w:styleId="vlist">
    <w:name w:val="vlist"/>
    <w:basedOn w:val="DefaultParagraphFont"/>
    <w:rsid w:val="004D122C"/>
  </w:style>
  <w:style w:type="character" w:customStyle="1" w:styleId="pstrut">
    <w:name w:val="pstrut"/>
    <w:basedOn w:val="DefaultParagraphFont"/>
    <w:rsid w:val="004D122C"/>
  </w:style>
  <w:style w:type="character" w:customStyle="1" w:styleId="sizing">
    <w:name w:val="sizing"/>
    <w:basedOn w:val="DefaultParagraphFont"/>
    <w:rsid w:val="004D122C"/>
  </w:style>
  <w:style w:type="character" w:customStyle="1" w:styleId="vlist-s">
    <w:name w:val="vlist-s"/>
    <w:basedOn w:val="DefaultParagraphFont"/>
    <w:rsid w:val="004D122C"/>
  </w:style>
  <w:style w:type="character" w:customStyle="1" w:styleId="mclose">
    <w:name w:val="mclose"/>
    <w:basedOn w:val="DefaultParagraphFont"/>
    <w:rsid w:val="004D122C"/>
  </w:style>
  <w:style w:type="character" w:customStyle="1" w:styleId="katex-display">
    <w:name w:val="katex-display"/>
    <w:basedOn w:val="DefaultParagraphFont"/>
    <w:rsid w:val="004D122C"/>
  </w:style>
  <w:style w:type="character" w:customStyle="1" w:styleId="mspace">
    <w:name w:val="mspace"/>
    <w:basedOn w:val="DefaultParagraphFont"/>
    <w:rsid w:val="004D122C"/>
  </w:style>
  <w:style w:type="character" w:customStyle="1" w:styleId="mrel">
    <w:name w:val="mrel"/>
    <w:basedOn w:val="DefaultParagraphFont"/>
    <w:rsid w:val="004D122C"/>
  </w:style>
  <w:style w:type="character" w:customStyle="1" w:styleId="mbin">
    <w:name w:val="mbin"/>
    <w:basedOn w:val="DefaultParagraphFont"/>
    <w:rsid w:val="004D122C"/>
  </w:style>
  <w:style w:type="character" w:customStyle="1" w:styleId="mpunct">
    <w:name w:val="mpunct"/>
    <w:basedOn w:val="DefaultParagraphFont"/>
    <w:rsid w:val="004D122C"/>
  </w:style>
  <w:style w:type="character" w:customStyle="1" w:styleId="mfrac">
    <w:name w:val="mfrac"/>
    <w:basedOn w:val="DefaultParagraphFont"/>
    <w:rsid w:val="004D122C"/>
  </w:style>
  <w:style w:type="character" w:customStyle="1" w:styleId="frac-line">
    <w:name w:val="frac-line"/>
    <w:basedOn w:val="DefaultParagraphFont"/>
    <w:rsid w:val="004D122C"/>
  </w:style>
  <w:style w:type="character" w:customStyle="1" w:styleId="mop">
    <w:name w:val="mop"/>
    <w:basedOn w:val="DefaultParagraphFont"/>
    <w:rsid w:val="004D122C"/>
  </w:style>
  <w:style w:type="character" w:customStyle="1" w:styleId="minner">
    <w:name w:val="minner"/>
    <w:basedOn w:val="DefaultParagraphFont"/>
    <w:rsid w:val="004D122C"/>
  </w:style>
  <w:style w:type="character" w:customStyle="1" w:styleId="delimsizing">
    <w:name w:val="delimsizing"/>
    <w:basedOn w:val="DefaultParagraphFont"/>
    <w:rsid w:val="004D122C"/>
  </w:style>
  <w:style w:type="character" w:customStyle="1" w:styleId="svg-align">
    <w:name w:val="svg-align"/>
    <w:basedOn w:val="DefaultParagraphFont"/>
    <w:rsid w:val="004D122C"/>
  </w:style>
  <w:style w:type="character" w:customStyle="1" w:styleId="hide-tail">
    <w:name w:val="hide-tail"/>
    <w:basedOn w:val="DefaultParagraphFont"/>
    <w:rsid w:val="004D122C"/>
  </w:style>
  <w:style w:type="character" w:customStyle="1" w:styleId="mtight">
    <w:name w:val="mtight"/>
    <w:basedOn w:val="DefaultParagraphFont"/>
    <w:rsid w:val="004D122C"/>
  </w:style>
  <w:style w:type="character" w:customStyle="1" w:styleId="mtable">
    <w:name w:val="mtable"/>
    <w:basedOn w:val="DefaultParagraphFont"/>
    <w:rsid w:val="006D06C3"/>
  </w:style>
  <w:style w:type="character" w:customStyle="1" w:styleId="col-align-r">
    <w:name w:val="col-align-r"/>
    <w:basedOn w:val="DefaultParagraphFont"/>
    <w:rsid w:val="006D06C3"/>
  </w:style>
  <w:style w:type="character" w:customStyle="1" w:styleId="col-align-l">
    <w:name w:val="col-align-l"/>
    <w:basedOn w:val="DefaultParagraphFont"/>
    <w:rsid w:val="006D06C3"/>
  </w:style>
  <w:style w:type="character" w:customStyle="1" w:styleId="arraycolsep">
    <w:name w:val="arraycolsep"/>
    <w:basedOn w:val="DefaultParagraphFont"/>
    <w:rsid w:val="006D06C3"/>
  </w:style>
  <w:style w:type="paragraph" w:customStyle="1" w:styleId="Default">
    <w:name w:val="Default"/>
    <w:rsid w:val="001C5365"/>
    <w:pPr>
      <w:autoSpaceDE w:val="0"/>
      <w:autoSpaceDN w:val="0"/>
      <w:adjustRightInd w:val="0"/>
      <w:spacing w:line="240" w:lineRule="auto"/>
      <w:jc w:val="left"/>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65598">
      <w:bodyDiv w:val="1"/>
      <w:marLeft w:val="0"/>
      <w:marRight w:val="0"/>
      <w:marTop w:val="0"/>
      <w:marBottom w:val="0"/>
      <w:divBdr>
        <w:top w:val="none" w:sz="0" w:space="0" w:color="auto"/>
        <w:left w:val="none" w:sz="0" w:space="0" w:color="auto"/>
        <w:bottom w:val="none" w:sz="0" w:space="0" w:color="auto"/>
        <w:right w:val="none" w:sz="0" w:space="0" w:color="auto"/>
      </w:divBdr>
      <w:divsChild>
        <w:div w:id="926306526">
          <w:marLeft w:val="0"/>
          <w:marRight w:val="0"/>
          <w:marTop w:val="0"/>
          <w:marBottom w:val="0"/>
          <w:divBdr>
            <w:top w:val="none" w:sz="0" w:space="0" w:color="auto"/>
            <w:left w:val="none" w:sz="0" w:space="0" w:color="auto"/>
            <w:bottom w:val="none" w:sz="0" w:space="0" w:color="auto"/>
            <w:right w:val="none" w:sz="0" w:space="0" w:color="auto"/>
          </w:divBdr>
          <w:divsChild>
            <w:div w:id="1299216067">
              <w:marLeft w:val="0"/>
              <w:marRight w:val="0"/>
              <w:marTop w:val="0"/>
              <w:marBottom w:val="0"/>
              <w:divBdr>
                <w:top w:val="none" w:sz="0" w:space="0" w:color="auto"/>
                <w:left w:val="none" w:sz="0" w:space="0" w:color="auto"/>
                <w:bottom w:val="none" w:sz="0" w:space="0" w:color="auto"/>
                <w:right w:val="none" w:sz="0" w:space="0" w:color="auto"/>
              </w:divBdr>
              <w:divsChild>
                <w:div w:id="247617250">
                  <w:marLeft w:val="0"/>
                  <w:marRight w:val="0"/>
                  <w:marTop w:val="0"/>
                  <w:marBottom w:val="0"/>
                  <w:divBdr>
                    <w:top w:val="none" w:sz="0" w:space="0" w:color="auto"/>
                    <w:left w:val="none" w:sz="0" w:space="0" w:color="auto"/>
                    <w:bottom w:val="none" w:sz="0" w:space="0" w:color="auto"/>
                    <w:right w:val="none" w:sz="0" w:space="0" w:color="auto"/>
                  </w:divBdr>
                  <w:divsChild>
                    <w:div w:id="481386830">
                      <w:marLeft w:val="0"/>
                      <w:marRight w:val="0"/>
                      <w:marTop w:val="0"/>
                      <w:marBottom w:val="0"/>
                      <w:divBdr>
                        <w:top w:val="none" w:sz="0" w:space="0" w:color="auto"/>
                        <w:left w:val="none" w:sz="0" w:space="0" w:color="auto"/>
                        <w:bottom w:val="none" w:sz="0" w:space="0" w:color="auto"/>
                        <w:right w:val="none" w:sz="0" w:space="0" w:color="auto"/>
                      </w:divBdr>
                      <w:divsChild>
                        <w:div w:id="20976622">
                          <w:marLeft w:val="0"/>
                          <w:marRight w:val="0"/>
                          <w:marTop w:val="0"/>
                          <w:marBottom w:val="0"/>
                          <w:divBdr>
                            <w:top w:val="none" w:sz="0" w:space="0" w:color="auto"/>
                            <w:left w:val="none" w:sz="0" w:space="0" w:color="auto"/>
                            <w:bottom w:val="none" w:sz="0" w:space="0" w:color="auto"/>
                            <w:right w:val="none" w:sz="0" w:space="0" w:color="auto"/>
                          </w:divBdr>
                          <w:divsChild>
                            <w:div w:id="13427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43194">
      <w:bodyDiv w:val="1"/>
      <w:marLeft w:val="0"/>
      <w:marRight w:val="0"/>
      <w:marTop w:val="0"/>
      <w:marBottom w:val="0"/>
      <w:divBdr>
        <w:top w:val="none" w:sz="0" w:space="0" w:color="auto"/>
        <w:left w:val="none" w:sz="0" w:space="0" w:color="auto"/>
        <w:bottom w:val="none" w:sz="0" w:space="0" w:color="auto"/>
        <w:right w:val="none" w:sz="0" w:space="0" w:color="auto"/>
      </w:divBdr>
    </w:div>
    <w:div w:id="73477337">
      <w:bodyDiv w:val="1"/>
      <w:marLeft w:val="0"/>
      <w:marRight w:val="0"/>
      <w:marTop w:val="0"/>
      <w:marBottom w:val="0"/>
      <w:divBdr>
        <w:top w:val="none" w:sz="0" w:space="0" w:color="auto"/>
        <w:left w:val="none" w:sz="0" w:space="0" w:color="auto"/>
        <w:bottom w:val="none" w:sz="0" w:space="0" w:color="auto"/>
        <w:right w:val="none" w:sz="0" w:space="0" w:color="auto"/>
      </w:divBdr>
    </w:div>
    <w:div w:id="89468519">
      <w:bodyDiv w:val="1"/>
      <w:marLeft w:val="0"/>
      <w:marRight w:val="0"/>
      <w:marTop w:val="0"/>
      <w:marBottom w:val="0"/>
      <w:divBdr>
        <w:top w:val="none" w:sz="0" w:space="0" w:color="auto"/>
        <w:left w:val="none" w:sz="0" w:space="0" w:color="auto"/>
        <w:bottom w:val="none" w:sz="0" w:space="0" w:color="auto"/>
        <w:right w:val="none" w:sz="0" w:space="0" w:color="auto"/>
      </w:divBdr>
    </w:div>
    <w:div w:id="107898893">
      <w:bodyDiv w:val="1"/>
      <w:marLeft w:val="0"/>
      <w:marRight w:val="0"/>
      <w:marTop w:val="0"/>
      <w:marBottom w:val="0"/>
      <w:divBdr>
        <w:top w:val="none" w:sz="0" w:space="0" w:color="auto"/>
        <w:left w:val="none" w:sz="0" w:space="0" w:color="auto"/>
        <w:bottom w:val="none" w:sz="0" w:space="0" w:color="auto"/>
        <w:right w:val="none" w:sz="0" w:space="0" w:color="auto"/>
      </w:divBdr>
    </w:div>
    <w:div w:id="111629484">
      <w:bodyDiv w:val="1"/>
      <w:marLeft w:val="0"/>
      <w:marRight w:val="0"/>
      <w:marTop w:val="0"/>
      <w:marBottom w:val="0"/>
      <w:divBdr>
        <w:top w:val="none" w:sz="0" w:space="0" w:color="auto"/>
        <w:left w:val="none" w:sz="0" w:space="0" w:color="auto"/>
        <w:bottom w:val="none" w:sz="0" w:space="0" w:color="auto"/>
        <w:right w:val="none" w:sz="0" w:space="0" w:color="auto"/>
      </w:divBdr>
    </w:div>
    <w:div w:id="123084569">
      <w:bodyDiv w:val="1"/>
      <w:marLeft w:val="0"/>
      <w:marRight w:val="0"/>
      <w:marTop w:val="0"/>
      <w:marBottom w:val="0"/>
      <w:divBdr>
        <w:top w:val="none" w:sz="0" w:space="0" w:color="auto"/>
        <w:left w:val="none" w:sz="0" w:space="0" w:color="auto"/>
        <w:bottom w:val="none" w:sz="0" w:space="0" w:color="auto"/>
        <w:right w:val="none" w:sz="0" w:space="0" w:color="auto"/>
      </w:divBdr>
    </w:div>
    <w:div w:id="127861673">
      <w:bodyDiv w:val="1"/>
      <w:marLeft w:val="0"/>
      <w:marRight w:val="0"/>
      <w:marTop w:val="0"/>
      <w:marBottom w:val="0"/>
      <w:divBdr>
        <w:top w:val="none" w:sz="0" w:space="0" w:color="auto"/>
        <w:left w:val="none" w:sz="0" w:space="0" w:color="auto"/>
        <w:bottom w:val="none" w:sz="0" w:space="0" w:color="auto"/>
        <w:right w:val="none" w:sz="0" w:space="0" w:color="auto"/>
      </w:divBdr>
    </w:div>
    <w:div w:id="135807379">
      <w:bodyDiv w:val="1"/>
      <w:marLeft w:val="0"/>
      <w:marRight w:val="0"/>
      <w:marTop w:val="0"/>
      <w:marBottom w:val="0"/>
      <w:divBdr>
        <w:top w:val="none" w:sz="0" w:space="0" w:color="auto"/>
        <w:left w:val="none" w:sz="0" w:space="0" w:color="auto"/>
        <w:bottom w:val="none" w:sz="0" w:space="0" w:color="auto"/>
        <w:right w:val="none" w:sz="0" w:space="0" w:color="auto"/>
      </w:divBdr>
    </w:div>
    <w:div w:id="140312786">
      <w:bodyDiv w:val="1"/>
      <w:marLeft w:val="0"/>
      <w:marRight w:val="0"/>
      <w:marTop w:val="0"/>
      <w:marBottom w:val="0"/>
      <w:divBdr>
        <w:top w:val="none" w:sz="0" w:space="0" w:color="auto"/>
        <w:left w:val="none" w:sz="0" w:space="0" w:color="auto"/>
        <w:bottom w:val="none" w:sz="0" w:space="0" w:color="auto"/>
        <w:right w:val="none" w:sz="0" w:space="0" w:color="auto"/>
      </w:divBdr>
    </w:div>
    <w:div w:id="142159907">
      <w:bodyDiv w:val="1"/>
      <w:marLeft w:val="0"/>
      <w:marRight w:val="0"/>
      <w:marTop w:val="0"/>
      <w:marBottom w:val="0"/>
      <w:divBdr>
        <w:top w:val="none" w:sz="0" w:space="0" w:color="auto"/>
        <w:left w:val="none" w:sz="0" w:space="0" w:color="auto"/>
        <w:bottom w:val="none" w:sz="0" w:space="0" w:color="auto"/>
        <w:right w:val="none" w:sz="0" w:space="0" w:color="auto"/>
      </w:divBdr>
    </w:div>
    <w:div w:id="147988962">
      <w:bodyDiv w:val="1"/>
      <w:marLeft w:val="0"/>
      <w:marRight w:val="0"/>
      <w:marTop w:val="0"/>
      <w:marBottom w:val="0"/>
      <w:divBdr>
        <w:top w:val="none" w:sz="0" w:space="0" w:color="auto"/>
        <w:left w:val="none" w:sz="0" w:space="0" w:color="auto"/>
        <w:bottom w:val="none" w:sz="0" w:space="0" w:color="auto"/>
        <w:right w:val="none" w:sz="0" w:space="0" w:color="auto"/>
      </w:divBdr>
    </w:div>
    <w:div w:id="151606682">
      <w:bodyDiv w:val="1"/>
      <w:marLeft w:val="0"/>
      <w:marRight w:val="0"/>
      <w:marTop w:val="0"/>
      <w:marBottom w:val="0"/>
      <w:divBdr>
        <w:top w:val="none" w:sz="0" w:space="0" w:color="auto"/>
        <w:left w:val="none" w:sz="0" w:space="0" w:color="auto"/>
        <w:bottom w:val="none" w:sz="0" w:space="0" w:color="auto"/>
        <w:right w:val="none" w:sz="0" w:space="0" w:color="auto"/>
      </w:divBdr>
      <w:divsChild>
        <w:div w:id="1914463012">
          <w:marLeft w:val="0"/>
          <w:marRight w:val="0"/>
          <w:marTop w:val="0"/>
          <w:marBottom w:val="0"/>
          <w:divBdr>
            <w:top w:val="none" w:sz="0" w:space="0" w:color="auto"/>
            <w:left w:val="none" w:sz="0" w:space="0" w:color="auto"/>
            <w:bottom w:val="none" w:sz="0" w:space="0" w:color="auto"/>
            <w:right w:val="none" w:sz="0" w:space="0" w:color="auto"/>
          </w:divBdr>
          <w:divsChild>
            <w:div w:id="7355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2224">
      <w:bodyDiv w:val="1"/>
      <w:marLeft w:val="0"/>
      <w:marRight w:val="0"/>
      <w:marTop w:val="0"/>
      <w:marBottom w:val="0"/>
      <w:divBdr>
        <w:top w:val="none" w:sz="0" w:space="0" w:color="auto"/>
        <w:left w:val="none" w:sz="0" w:space="0" w:color="auto"/>
        <w:bottom w:val="none" w:sz="0" w:space="0" w:color="auto"/>
        <w:right w:val="none" w:sz="0" w:space="0" w:color="auto"/>
      </w:divBdr>
    </w:div>
    <w:div w:id="167134969">
      <w:bodyDiv w:val="1"/>
      <w:marLeft w:val="0"/>
      <w:marRight w:val="0"/>
      <w:marTop w:val="0"/>
      <w:marBottom w:val="0"/>
      <w:divBdr>
        <w:top w:val="none" w:sz="0" w:space="0" w:color="auto"/>
        <w:left w:val="none" w:sz="0" w:space="0" w:color="auto"/>
        <w:bottom w:val="none" w:sz="0" w:space="0" w:color="auto"/>
        <w:right w:val="none" w:sz="0" w:space="0" w:color="auto"/>
      </w:divBdr>
    </w:div>
    <w:div w:id="174880768">
      <w:bodyDiv w:val="1"/>
      <w:marLeft w:val="0"/>
      <w:marRight w:val="0"/>
      <w:marTop w:val="0"/>
      <w:marBottom w:val="0"/>
      <w:divBdr>
        <w:top w:val="none" w:sz="0" w:space="0" w:color="auto"/>
        <w:left w:val="none" w:sz="0" w:space="0" w:color="auto"/>
        <w:bottom w:val="none" w:sz="0" w:space="0" w:color="auto"/>
        <w:right w:val="none" w:sz="0" w:space="0" w:color="auto"/>
      </w:divBdr>
      <w:divsChild>
        <w:div w:id="1217428946">
          <w:marLeft w:val="0"/>
          <w:marRight w:val="0"/>
          <w:marTop w:val="0"/>
          <w:marBottom w:val="0"/>
          <w:divBdr>
            <w:top w:val="none" w:sz="0" w:space="0" w:color="auto"/>
            <w:left w:val="none" w:sz="0" w:space="0" w:color="auto"/>
            <w:bottom w:val="none" w:sz="0" w:space="0" w:color="auto"/>
            <w:right w:val="none" w:sz="0" w:space="0" w:color="auto"/>
          </w:divBdr>
          <w:divsChild>
            <w:div w:id="9372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3912">
      <w:bodyDiv w:val="1"/>
      <w:marLeft w:val="0"/>
      <w:marRight w:val="0"/>
      <w:marTop w:val="0"/>
      <w:marBottom w:val="0"/>
      <w:divBdr>
        <w:top w:val="none" w:sz="0" w:space="0" w:color="auto"/>
        <w:left w:val="none" w:sz="0" w:space="0" w:color="auto"/>
        <w:bottom w:val="none" w:sz="0" w:space="0" w:color="auto"/>
        <w:right w:val="none" w:sz="0" w:space="0" w:color="auto"/>
      </w:divBdr>
    </w:div>
    <w:div w:id="200166714">
      <w:bodyDiv w:val="1"/>
      <w:marLeft w:val="0"/>
      <w:marRight w:val="0"/>
      <w:marTop w:val="0"/>
      <w:marBottom w:val="0"/>
      <w:divBdr>
        <w:top w:val="none" w:sz="0" w:space="0" w:color="auto"/>
        <w:left w:val="none" w:sz="0" w:space="0" w:color="auto"/>
        <w:bottom w:val="none" w:sz="0" w:space="0" w:color="auto"/>
        <w:right w:val="none" w:sz="0" w:space="0" w:color="auto"/>
      </w:divBdr>
    </w:div>
    <w:div w:id="202717846">
      <w:bodyDiv w:val="1"/>
      <w:marLeft w:val="0"/>
      <w:marRight w:val="0"/>
      <w:marTop w:val="0"/>
      <w:marBottom w:val="0"/>
      <w:divBdr>
        <w:top w:val="none" w:sz="0" w:space="0" w:color="auto"/>
        <w:left w:val="none" w:sz="0" w:space="0" w:color="auto"/>
        <w:bottom w:val="none" w:sz="0" w:space="0" w:color="auto"/>
        <w:right w:val="none" w:sz="0" w:space="0" w:color="auto"/>
      </w:divBdr>
    </w:div>
    <w:div w:id="205800322">
      <w:bodyDiv w:val="1"/>
      <w:marLeft w:val="0"/>
      <w:marRight w:val="0"/>
      <w:marTop w:val="0"/>
      <w:marBottom w:val="0"/>
      <w:divBdr>
        <w:top w:val="none" w:sz="0" w:space="0" w:color="auto"/>
        <w:left w:val="none" w:sz="0" w:space="0" w:color="auto"/>
        <w:bottom w:val="none" w:sz="0" w:space="0" w:color="auto"/>
        <w:right w:val="none" w:sz="0" w:space="0" w:color="auto"/>
      </w:divBdr>
    </w:div>
    <w:div w:id="212280723">
      <w:bodyDiv w:val="1"/>
      <w:marLeft w:val="0"/>
      <w:marRight w:val="0"/>
      <w:marTop w:val="0"/>
      <w:marBottom w:val="0"/>
      <w:divBdr>
        <w:top w:val="none" w:sz="0" w:space="0" w:color="auto"/>
        <w:left w:val="none" w:sz="0" w:space="0" w:color="auto"/>
        <w:bottom w:val="none" w:sz="0" w:space="0" w:color="auto"/>
        <w:right w:val="none" w:sz="0" w:space="0" w:color="auto"/>
      </w:divBdr>
    </w:div>
    <w:div w:id="213198001">
      <w:bodyDiv w:val="1"/>
      <w:marLeft w:val="0"/>
      <w:marRight w:val="0"/>
      <w:marTop w:val="0"/>
      <w:marBottom w:val="0"/>
      <w:divBdr>
        <w:top w:val="none" w:sz="0" w:space="0" w:color="auto"/>
        <w:left w:val="none" w:sz="0" w:space="0" w:color="auto"/>
        <w:bottom w:val="none" w:sz="0" w:space="0" w:color="auto"/>
        <w:right w:val="none" w:sz="0" w:space="0" w:color="auto"/>
      </w:divBdr>
      <w:divsChild>
        <w:div w:id="1246036465">
          <w:marLeft w:val="0"/>
          <w:marRight w:val="0"/>
          <w:marTop w:val="0"/>
          <w:marBottom w:val="0"/>
          <w:divBdr>
            <w:top w:val="none" w:sz="0" w:space="0" w:color="auto"/>
            <w:left w:val="none" w:sz="0" w:space="0" w:color="auto"/>
            <w:bottom w:val="none" w:sz="0" w:space="0" w:color="auto"/>
            <w:right w:val="none" w:sz="0" w:space="0" w:color="auto"/>
          </w:divBdr>
          <w:divsChild>
            <w:div w:id="178600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5058">
      <w:bodyDiv w:val="1"/>
      <w:marLeft w:val="0"/>
      <w:marRight w:val="0"/>
      <w:marTop w:val="0"/>
      <w:marBottom w:val="0"/>
      <w:divBdr>
        <w:top w:val="none" w:sz="0" w:space="0" w:color="auto"/>
        <w:left w:val="none" w:sz="0" w:space="0" w:color="auto"/>
        <w:bottom w:val="none" w:sz="0" w:space="0" w:color="auto"/>
        <w:right w:val="none" w:sz="0" w:space="0" w:color="auto"/>
      </w:divBdr>
      <w:divsChild>
        <w:div w:id="2107311565">
          <w:marLeft w:val="0"/>
          <w:marRight w:val="0"/>
          <w:marTop w:val="0"/>
          <w:marBottom w:val="0"/>
          <w:divBdr>
            <w:top w:val="none" w:sz="0" w:space="0" w:color="auto"/>
            <w:left w:val="none" w:sz="0" w:space="0" w:color="auto"/>
            <w:bottom w:val="none" w:sz="0" w:space="0" w:color="auto"/>
            <w:right w:val="none" w:sz="0" w:space="0" w:color="auto"/>
          </w:divBdr>
          <w:divsChild>
            <w:div w:id="7772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7353">
      <w:bodyDiv w:val="1"/>
      <w:marLeft w:val="0"/>
      <w:marRight w:val="0"/>
      <w:marTop w:val="0"/>
      <w:marBottom w:val="0"/>
      <w:divBdr>
        <w:top w:val="none" w:sz="0" w:space="0" w:color="auto"/>
        <w:left w:val="none" w:sz="0" w:space="0" w:color="auto"/>
        <w:bottom w:val="none" w:sz="0" w:space="0" w:color="auto"/>
        <w:right w:val="none" w:sz="0" w:space="0" w:color="auto"/>
      </w:divBdr>
    </w:div>
    <w:div w:id="225605664">
      <w:bodyDiv w:val="1"/>
      <w:marLeft w:val="0"/>
      <w:marRight w:val="0"/>
      <w:marTop w:val="0"/>
      <w:marBottom w:val="0"/>
      <w:divBdr>
        <w:top w:val="none" w:sz="0" w:space="0" w:color="auto"/>
        <w:left w:val="none" w:sz="0" w:space="0" w:color="auto"/>
        <w:bottom w:val="none" w:sz="0" w:space="0" w:color="auto"/>
        <w:right w:val="none" w:sz="0" w:space="0" w:color="auto"/>
      </w:divBdr>
      <w:divsChild>
        <w:div w:id="1509052829">
          <w:marLeft w:val="0"/>
          <w:marRight w:val="0"/>
          <w:marTop w:val="0"/>
          <w:marBottom w:val="0"/>
          <w:divBdr>
            <w:top w:val="none" w:sz="0" w:space="0" w:color="auto"/>
            <w:left w:val="none" w:sz="0" w:space="0" w:color="auto"/>
            <w:bottom w:val="none" w:sz="0" w:space="0" w:color="auto"/>
            <w:right w:val="none" w:sz="0" w:space="0" w:color="auto"/>
          </w:divBdr>
          <w:divsChild>
            <w:div w:id="11973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2549">
      <w:bodyDiv w:val="1"/>
      <w:marLeft w:val="0"/>
      <w:marRight w:val="0"/>
      <w:marTop w:val="0"/>
      <w:marBottom w:val="0"/>
      <w:divBdr>
        <w:top w:val="none" w:sz="0" w:space="0" w:color="auto"/>
        <w:left w:val="none" w:sz="0" w:space="0" w:color="auto"/>
        <w:bottom w:val="none" w:sz="0" w:space="0" w:color="auto"/>
        <w:right w:val="none" w:sz="0" w:space="0" w:color="auto"/>
      </w:divBdr>
      <w:divsChild>
        <w:div w:id="802842568">
          <w:marLeft w:val="0"/>
          <w:marRight w:val="0"/>
          <w:marTop w:val="0"/>
          <w:marBottom w:val="0"/>
          <w:divBdr>
            <w:top w:val="none" w:sz="0" w:space="0" w:color="auto"/>
            <w:left w:val="none" w:sz="0" w:space="0" w:color="auto"/>
            <w:bottom w:val="none" w:sz="0" w:space="0" w:color="auto"/>
            <w:right w:val="none" w:sz="0" w:space="0" w:color="auto"/>
          </w:divBdr>
          <w:divsChild>
            <w:div w:id="2961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18672">
      <w:bodyDiv w:val="1"/>
      <w:marLeft w:val="0"/>
      <w:marRight w:val="0"/>
      <w:marTop w:val="0"/>
      <w:marBottom w:val="0"/>
      <w:divBdr>
        <w:top w:val="none" w:sz="0" w:space="0" w:color="auto"/>
        <w:left w:val="none" w:sz="0" w:space="0" w:color="auto"/>
        <w:bottom w:val="none" w:sz="0" w:space="0" w:color="auto"/>
        <w:right w:val="none" w:sz="0" w:space="0" w:color="auto"/>
      </w:divBdr>
    </w:div>
    <w:div w:id="252052844">
      <w:bodyDiv w:val="1"/>
      <w:marLeft w:val="0"/>
      <w:marRight w:val="0"/>
      <w:marTop w:val="0"/>
      <w:marBottom w:val="0"/>
      <w:divBdr>
        <w:top w:val="none" w:sz="0" w:space="0" w:color="auto"/>
        <w:left w:val="none" w:sz="0" w:space="0" w:color="auto"/>
        <w:bottom w:val="none" w:sz="0" w:space="0" w:color="auto"/>
        <w:right w:val="none" w:sz="0" w:space="0" w:color="auto"/>
      </w:divBdr>
    </w:div>
    <w:div w:id="254099542">
      <w:bodyDiv w:val="1"/>
      <w:marLeft w:val="0"/>
      <w:marRight w:val="0"/>
      <w:marTop w:val="0"/>
      <w:marBottom w:val="0"/>
      <w:divBdr>
        <w:top w:val="none" w:sz="0" w:space="0" w:color="auto"/>
        <w:left w:val="none" w:sz="0" w:space="0" w:color="auto"/>
        <w:bottom w:val="none" w:sz="0" w:space="0" w:color="auto"/>
        <w:right w:val="none" w:sz="0" w:space="0" w:color="auto"/>
      </w:divBdr>
    </w:div>
    <w:div w:id="259529897">
      <w:bodyDiv w:val="1"/>
      <w:marLeft w:val="0"/>
      <w:marRight w:val="0"/>
      <w:marTop w:val="0"/>
      <w:marBottom w:val="0"/>
      <w:divBdr>
        <w:top w:val="none" w:sz="0" w:space="0" w:color="auto"/>
        <w:left w:val="none" w:sz="0" w:space="0" w:color="auto"/>
        <w:bottom w:val="none" w:sz="0" w:space="0" w:color="auto"/>
        <w:right w:val="none" w:sz="0" w:space="0" w:color="auto"/>
      </w:divBdr>
    </w:div>
    <w:div w:id="272858580">
      <w:bodyDiv w:val="1"/>
      <w:marLeft w:val="0"/>
      <w:marRight w:val="0"/>
      <w:marTop w:val="0"/>
      <w:marBottom w:val="0"/>
      <w:divBdr>
        <w:top w:val="none" w:sz="0" w:space="0" w:color="auto"/>
        <w:left w:val="none" w:sz="0" w:space="0" w:color="auto"/>
        <w:bottom w:val="none" w:sz="0" w:space="0" w:color="auto"/>
        <w:right w:val="none" w:sz="0" w:space="0" w:color="auto"/>
      </w:divBdr>
    </w:div>
    <w:div w:id="276719865">
      <w:bodyDiv w:val="1"/>
      <w:marLeft w:val="0"/>
      <w:marRight w:val="0"/>
      <w:marTop w:val="0"/>
      <w:marBottom w:val="0"/>
      <w:divBdr>
        <w:top w:val="none" w:sz="0" w:space="0" w:color="auto"/>
        <w:left w:val="none" w:sz="0" w:space="0" w:color="auto"/>
        <w:bottom w:val="none" w:sz="0" w:space="0" w:color="auto"/>
        <w:right w:val="none" w:sz="0" w:space="0" w:color="auto"/>
      </w:divBdr>
      <w:divsChild>
        <w:div w:id="1622223355">
          <w:marLeft w:val="0"/>
          <w:marRight w:val="0"/>
          <w:marTop w:val="0"/>
          <w:marBottom w:val="0"/>
          <w:divBdr>
            <w:top w:val="none" w:sz="0" w:space="0" w:color="auto"/>
            <w:left w:val="none" w:sz="0" w:space="0" w:color="auto"/>
            <w:bottom w:val="none" w:sz="0" w:space="0" w:color="auto"/>
            <w:right w:val="none" w:sz="0" w:space="0" w:color="auto"/>
          </w:divBdr>
          <w:divsChild>
            <w:div w:id="170112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1442">
      <w:bodyDiv w:val="1"/>
      <w:marLeft w:val="0"/>
      <w:marRight w:val="0"/>
      <w:marTop w:val="0"/>
      <w:marBottom w:val="0"/>
      <w:divBdr>
        <w:top w:val="none" w:sz="0" w:space="0" w:color="auto"/>
        <w:left w:val="none" w:sz="0" w:space="0" w:color="auto"/>
        <w:bottom w:val="none" w:sz="0" w:space="0" w:color="auto"/>
        <w:right w:val="none" w:sz="0" w:space="0" w:color="auto"/>
      </w:divBdr>
    </w:div>
    <w:div w:id="292099281">
      <w:bodyDiv w:val="1"/>
      <w:marLeft w:val="0"/>
      <w:marRight w:val="0"/>
      <w:marTop w:val="0"/>
      <w:marBottom w:val="0"/>
      <w:divBdr>
        <w:top w:val="none" w:sz="0" w:space="0" w:color="auto"/>
        <w:left w:val="none" w:sz="0" w:space="0" w:color="auto"/>
        <w:bottom w:val="none" w:sz="0" w:space="0" w:color="auto"/>
        <w:right w:val="none" w:sz="0" w:space="0" w:color="auto"/>
      </w:divBdr>
    </w:div>
    <w:div w:id="320089036">
      <w:bodyDiv w:val="1"/>
      <w:marLeft w:val="0"/>
      <w:marRight w:val="0"/>
      <w:marTop w:val="0"/>
      <w:marBottom w:val="0"/>
      <w:divBdr>
        <w:top w:val="none" w:sz="0" w:space="0" w:color="auto"/>
        <w:left w:val="none" w:sz="0" w:space="0" w:color="auto"/>
        <w:bottom w:val="none" w:sz="0" w:space="0" w:color="auto"/>
        <w:right w:val="none" w:sz="0" w:space="0" w:color="auto"/>
      </w:divBdr>
    </w:div>
    <w:div w:id="332614697">
      <w:bodyDiv w:val="1"/>
      <w:marLeft w:val="0"/>
      <w:marRight w:val="0"/>
      <w:marTop w:val="0"/>
      <w:marBottom w:val="0"/>
      <w:divBdr>
        <w:top w:val="none" w:sz="0" w:space="0" w:color="auto"/>
        <w:left w:val="none" w:sz="0" w:space="0" w:color="auto"/>
        <w:bottom w:val="none" w:sz="0" w:space="0" w:color="auto"/>
        <w:right w:val="none" w:sz="0" w:space="0" w:color="auto"/>
      </w:divBdr>
    </w:div>
    <w:div w:id="347367566">
      <w:bodyDiv w:val="1"/>
      <w:marLeft w:val="0"/>
      <w:marRight w:val="0"/>
      <w:marTop w:val="0"/>
      <w:marBottom w:val="0"/>
      <w:divBdr>
        <w:top w:val="none" w:sz="0" w:space="0" w:color="auto"/>
        <w:left w:val="none" w:sz="0" w:space="0" w:color="auto"/>
        <w:bottom w:val="none" w:sz="0" w:space="0" w:color="auto"/>
        <w:right w:val="none" w:sz="0" w:space="0" w:color="auto"/>
      </w:divBdr>
      <w:divsChild>
        <w:div w:id="157041269">
          <w:marLeft w:val="0"/>
          <w:marRight w:val="0"/>
          <w:marTop w:val="0"/>
          <w:marBottom w:val="0"/>
          <w:divBdr>
            <w:top w:val="none" w:sz="0" w:space="0" w:color="auto"/>
            <w:left w:val="none" w:sz="0" w:space="0" w:color="auto"/>
            <w:bottom w:val="none" w:sz="0" w:space="0" w:color="auto"/>
            <w:right w:val="none" w:sz="0" w:space="0" w:color="auto"/>
          </w:divBdr>
          <w:divsChild>
            <w:div w:id="74896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6687">
      <w:bodyDiv w:val="1"/>
      <w:marLeft w:val="0"/>
      <w:marRight w:val="0"/>
      <w:marTop w:val="0"/>
      <w:marBottom w:val="0"/>
      <w:divBdr>
        <w:top w:val="none" w:sz="0" w:space="0" w:color="auto"/>
        <w:left w:val="none" w:sz="0" w:space="0" w:color="auto"/>
        <w:bottom w:val="none" w:sz="0" w:space="0" w:color="auto"/>
        <w:right w:val="none" w:sz="0" w:space="0" w:color="auto"/>
      </w:divBdr>
      <w:divsChild>
        <w:div w:id="1727071743">
          <w:marLeft w:val="0"/>
          <w:marRight w:val="0"/>
          <w:marTop w:val="0"/>
          <w:marBottom w:val="0"/>
          <w:divBdr>
            <w:top w:val="none" w:sz="0" w:space="0" w:color="auto"/>
            <w:left w:val="none" w:sz="0" w:space="0" w:color="auto"/>
            <w:bottom w:val="none" w:sz="0" w:space="0" w:color="auto"/>
            <w:right w:val="none" w:sz="0" w:space="0" w:color="auto"/>
          </w:divBdr>
          <w:divsChild>
            <w:div w:id="19192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19317">
      <w:bodyDiv w:val="1"/>
      <w:marLeft w:val="0"/>
      <w:marRight w:val="0"/>
      <w:marTop w:val="0"/>
      <w:marBottom w:val="0"/>
      <w:divBdr>
        <w:top w:val="none" w:sz="0" w:space="0" w:color="auto"/>
        <w:left w:val="none" w:sz="0" w:space="0" w:color="auto"/>
        <w:bottom w:val="none" w:sz="0" w:space="0" w:color="auto"/>
        <w:right w:val="none" w:sz="0" w:space="0" w:color="auto"/>
      </w:divBdr>
      <w:divsChild>
        <w:div w:id="2108697246">
          <w:marLeft w:val="0"/>
          <w:marRight w:val="0"/>
          <w:marTop w:val="0"/>
          <w:marBottom w:val="0"/>
          <w:divBdr>
            <w:top w:val="none" w:sz="0" w:space="0" w:color="auto"/>
            <w:left w:val="none" w:sz="0" w:space="0" w:color="auto"/>
            <w:bottom w:val="none" w:sz="0" w:space="0" w:color="auto"/>
            <w:right w:val="none" w:sz="0" w:space="0" w:color="auto"/>
          </w:divBdr>
          <w:divsChild>
            <w:div w:id="14738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5363">
      <w:bodyDiv w:val="1"/>
      <w:marLeft w:val="0"/>
      <w:marRight w:val="0"/>
      <w:marTop w:val="0"/>
      <w:marBottom w:val="0"/>
      <w:divBdr>
        <w:top w:val="none" w:sz="0" w:space="0" w:color="auto"/>
        <w:left w:val="none" w:sz="0" w:space="0" w:color="auto"/>
        <w:bottom w:val="none" w:sz="0" w:space="0" w:color="auto"/>
        <w:right w:val="none" w:sz="0" w:space="0" w:color="auto"/>
      </w:divBdr>
    </w:div>
    <w:div w:id="384186454">
      <w:bodyDiv w:val="1"/>
      <w:marLeft w:val="0"/>
      <w:marRight w:val="0"/>
      <w:marTop w:val="0"/>
      <w:marBottom w:val="0"/>
      <w:divBdr>
        <w:top w:val="none" w:sz="0" w:space="0" w:color="auto"/>
        <w:left w:val="none" w:sz="0" w:space="0" w:color="auto"/>
        <w:bottom w:val="none" w:sz="0" w:space="0" w:color="auto"/>
        <w:right w:val="none" w:sz="0" w:space="0" w:color="auto"/>
      </w:divBdr>
      <w:divsChild>
        <w:div w:id="639041636">
          <w:marLeft w:val="0"/>
          <w:marRight w:val="0"/>
          <w:marTop w:val="0"/>
          <w:marBottom w:val="0"/>
          <w:divBdr>
            <w:top w:val="none" w:sz="0" w:space="0" w:color="auto"/>
            <w:left w:val="none" w:sz="0" w:space="0" w:color="auto"/>
            <w:bottom w:val="none" w:sz="0" w:space="0" w:color="auto"/>
            <w:right w:val="none" w:sz="0" w:space="0" w:color="auto"/>
          </w:divBdr>
          <w:divsChild>
            <w:div w:id="10703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162">
      <w:bodyDiv w:val="1"/>
      <w:marLeft w:val="0"/>
      <w:marRight w:val="0"/>
      <w:marTop w:val="0"/>
      <w:marBottom w:val="0"/>
      <w:divBdr>
        <w:top w:val="none" w:sz="0" w:space="0" w:color="auto"/>
        <w:left w:val="none" w:sz="0" w:space="0" w:color="auto"/>
        <w:bottom w:val="none" w:sz="0" w:space="0" w:color="auto"/>
        <w:right w:val="none" w:sz="0" w:space="0" w:color="auto"/>
      </w:divBdr>
      <w:divsChild>
        <w:div w:id="1708874575">
          <w:marLeft w:val="0"/>
          <w:marRight w:val="0"/>
          <w:marTop w:val="0"/>
          <w:marBottom w:val="0"/>
          <w:divBdr>
            <w:top w:val="none" w:sz="0" w:space="0" w:color="auto"/>
            <w:left w:val="none" w:sz="0" w:space="0" w:color="auto"/>
            <w:bottom w:val="none" w:sz="0" w:space="0" w:color="auto"/>
            <w:right w:val="none" w:sz="0" w:space="0" w:color="auto"/>
          </w:divBdr>
          <w:divsChild>
            <w:div w:id="10840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1593">
      <w:bodyDiv w:val="1"/>
      <w:marLeft w:val="0"/>
      <w:marRight w:val="0"/>
      <w:marTop w:val="0"/>
      <w:marBottom w:val="0"/>
      <w:divBdr>
        <w:top w:val="none" w:sz="0" w:space="0" w:color="auto"/>
        <w:left w:val="none" w:sz="0" w:space="0" w:color="auto"/>
        <w:bottom w:val="none" w:sz="0" w:space="0" w:color="auto"/>
        <w:right w:val="none" w:sz="0" w:space="0" w:color="auto"/>
      </w:divBdr>
      <w:divsChild>
        <w:div w:id="851992680">
          <w:marLeft w:val="0"/>
          <w:marRight w:val="0"/>
          <w:marTop w:val="0"/>
          <w:marBottom w:val="0"/>
          <w:divBdr>
            <w:top w:val="none" w:sz="0" w:space="0" w:color="auto"/>
            <w:left w:val="none" w:sz="0" w:space="0" w:color="auto"/>
            <w:bottom w:val="none" w:sz="0" w:space="0" w:color="auto"/>
            <w:right w:val="none" w:sz="0" w:space="0" w:color="auto"/>
          </w:divBdr>
          <w:divsChild>
            <w:div w:id="1517887355">
              <w:marLeft w:val="0"/>
              <w:marRight w:val="0"/>
              <w:marTop w:val="0"/>
              <w:marBottom w:val="0"/>
              <w:divBdr>
                <w:top w:val="none" w:sz="0" w:space="0" w:color="auto"/>
                <w:left w:val="none" w:sz="0" w:space="0" w:color="auto"/>
                <w:bottom w:val="none" w:sz="0" w:space="0" w:color="auto"/>
                <w:right w:val="none" w:sz="0" w:space="0" w:color="auto"/>
              </w:divBdr>
              <w:divsChild>
                <w:div w:id="13270040">
                  <w:marLeft w:val="0"/>
                  <w:marRight w:val="0"/>
                  <w:marTop w:val="0"/>
                  <w:marBottom w:val="0"/>
                  <w:divBdr>
                    <w:top w:val="none" w:sz="0" w:space="0" w:color="auto"/>
                    <w:left w:val="none" w:sz="0" w:space="0" w:color="auto"/>
                    <w:bottom w:val="none" w:sz="0" w:space="0" w:color="auto"/>
                    <w:right w:val="none" w:sz="0" w:space="0" w:color="auto"/>
                  </w:divBdr>
                  <w:divsChild>
                    <w:div w:id="7437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5594">
          <w:marLeft w:val="0"/>
          <w:marRight w:val="0"/>
          <w:marTop w:val="0"/>
          <w:marBottom w:val="0"/>
          <w:divBdr>
            <w:top w:val="none" w:sz="0" w:space="0" w:color="auto"/>
            <w:left w:val="none" w:sz="0" w:space="0" w:color="auto"/>
            <w:bottom w:val="none" w:sz="0" w:space="0" w:color="auto"/>
            <w:right w:val="none" w:sz="0" w:space="0" w:color="auto"/>
          </w:divBdr>
          <w:divsChild>
            <w:div w:id="1757483081">
              <w:marLeft w:val="0"/>
              <w:marRight w:val="0"/>
              <w:marTop w:val="0"/>
              <w:marBottom w:val="0"/>
              <w:divBdr>
                <w:top w:val="none" w:sz="0" w:space="0" w:color="auto"/>
                <w:left w:val="none" w:sz="0" w:space="0" w:color="auto"/>
                <w:bottom w:val="none" w:sz="0" w:space="0" w:color="auto"/>
                <w:right w:val="none" w:sz="0" w:space="0" w:color="auto"/>
              </w:divBdr>
              <w:divsChild>
                <w:div w:id="139080884">
                  <w:marLeft w:val="0"/>
                  <w:marRight w:val="0"/>
                  <w:marTop w:val="0"/>
                  <w:marBottom w:val="0"/>
                  <w:divBdr>
                    <w:top w:val="none" w:sz="0" w:space="0" w:color="auto"/>
                    <w:left w:val="none" w:sz="0" w:space="0" w:color="auto"/>
                    <w:bottom w:val="none" w:sz="0" w:space="0" w:color="auto"/>
                    <w:right w:val="none" w:sz="0" w:space="0" w:color="auto"/>
                  </w:divBdr>
                  <w:divsChild>
                    <w:div w:id="17824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909867">
      <w:bodyDiv w:val="1"/>
      <w:marLeft w:val="0"/>
      <w:marRight w:val="0"/>
      <w:marTop w:val="0"/>
      <w:marBottom w:val="0"/>
      <w:divBdr>
        <w:top w:val="none" w:sz="0" w:space="0" w:color="auto"/>
        <w:left w:val="none" w:sz="0" w:space="0" w:color="auto"/>
        <w:bottom w:val="none" w:sz="0" w:space="0" w:color="auto"/>
        <w:right w:val="none" w:sz="0" w:space="0" w:color="auto"/>
      </w:divBdr>
    </w:div>
    <w:div w:id="429468440">
      <w:bodyDiv w:val="1"/>
      <w:marLeft w:val="0"/>
      <w:marRight w:val="0"/>
      <w:marTop w:val="0"/>
      <w:marBottom w:val="0"/>
      <w:divBdr>
        <w:top w:val="none" w:sz="0" w:space="0" w:color="auto"/>
        <w:left w:val="none" w:sz="0" w:space="0" w:color="auto"/>
        <w:bottom w:val="none" w:sz="0" w:space="0" w:color="auto"/>
        <w:right w:val="none" w:sz="0" w:space="0" w:color="auto"/>
      </w:divBdr>
      <w:divsChild>
        <w:div w:id="1909073893">
          <w:marLeft w:val="0"/>
          <w:marRight w:val="0"/>
          <w:marTop w:val="0"/>
          <w:marBottom w:val="0"/>
          <w:divBdr>
            <w:top w:val="none" w:sz="0" w:space="0" w:color="auto"/>
            <w:left w:val="none" w:sz="0" w:space="0" w:color="auto"/>
            <w:bottom w:val="none" w:sz="0" w:space="0" w:color="auto"/>
            <w:right w:val="none" w:sz="0" w:space="0" w:color="auto"/>
          </w:divBdr>
          <w:divsChild>
            <w:div w:id="4485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7687">
      <w:bodyDiv w:val="1"/>
      <w:marLeft w:val="0"/>
      <w:marRight w:val="0"/>
      <w:marTop w:val="0"/>
      <w:marBottom w:val="0"/>
      <w:divBdr>
        <w:top w:val="none" w:sz="0" w:space="0" w:color="auto"/>
        <w:left w:val="none" w:sz="0" w:space="0" w:color="auto"/>
        <w:bottom w:val="none" w:sz="0" w:space="0" w:color="auto"/>
        <w:right w:val="none" w:sz="0" w:space="0" w:color="auto"/>
      </w:divBdr>
      <w:divsChild>
        <w:div w:id="1921062771">
          <w:marLeft w:val="0"/>
          <w:marRight w:val="0"/>
          <w:marTop w:val="0"/>
          <w:marBottom w:val="0"/>
          <w:divBdr>
            <w:top w:val="none" w:sz="0" w:space="0" w:color="auto"/>
            <w:left w:val="none" w:sz="0" w:space="0" w:color="auto"/>
            <w:bottom w:val="none" w:sz="0" w:space="0" w:color="auto"/>
            <w:right w:val="none" w:sz="0" w:space="0" w:color="auto"/>
          </w:divBdr>
          <w:divsChild>
            <w:div w:id="2681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79576">
      <w:bodyDiv w:val="1"/>
      <w:marLeft w:val="0"/>
      <w:marRight w:val="0"/>
      <w:marTop w:val="0"/>
      <w:marBottom w:val="0"/>
      <w:divBdr>
        <w:top w:val="none" w:sz="0" w:space="0" w:color="auto"/>
        <w:left w:val="none" w:sz="0" w:space="0" w:color="auto"/>
        <w:bottom w:val="none" w:sz="0" w:space="0" w:color="auto"/>
        <w:right w:val="none" w:sz="0" w:space="0" w:color="auto"/>
      </w:divBdr>
      <w:divsChild>
        <w:div w:id="431782791">
          <w:marLeft w:val="0"/>
          <w:marRight w:val="0"/>
          <w:marTop w:val="0"/>
          <w:marBottom w:val="0"/>
          <w:divBdr>
            <w:top w:val="none" w:sz="0" w:space="0" w:color="auto"/>
            <w:left w:val="none" w:sz="0" w:space="0" w:color="auto"/>
            <w:bottom w:val="none" w:sz="0" w:space="0" w:color="auto"/>
            <w:right w:val="none" w:sz="0" w:space="0" w:color="auto"/>
          </w:divBdr>
          <w:divsChild>
            <w:div w:id="4298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20208">
      <w:bodyDiv w:val="1"/>
      <w:marLeft w:val="0"/>
      <w:marRight w:val="0"/>
      <w:marTop w:val="0"/>
      <w:marBottom w:val="0"/>
      <w:divBdr>
        <w:top w:val="none" w:sz="0" w:space="0" w:color="auto"/>
        <w:left w:val="none" w:sz="0" w:space="0" w:color="auto"/>
        <w:bottom w:val="none" w:sz="0" w:space="0" w:color="auto"/>
        <w:right w:val="none" w:sz="0" w:space="0" w:color="auto"/>
      </w:divBdr>
      <w:divsChild>
        <w:div w:id="1907567782">
          <w:marLeft w:val="0"/>
          <w:marRight w:val="0"/>
          <w:marTop w:val="0"/>
          <w:marBottom w:val="0"/>
          <w:divBdr>
            <w:top w:val="none" w:sz="0" w:space="0" w:color="auto"/>
            <w:left w:val="none" w:sz="0" w:space="0" w:color="auto"/>
            <w:bottom w:val="none" w:sz="0" w:space="0" w:color="auto"/>
            <w:right w:val="none" w:sz="0" w:space="0" w:color="auto"/>
          </w:divBdr>
          <w:divsChild>
            <w:div w:id="701901700">
              <w:marLeft w:val="0"/>
              <w:marRight w:val="0"/>
              <w:marTop w:val="0"/>
              <w:marBottom w:val="0"/>
              <w:divBdr>
                <w:top w:val="none" w:sz="0" w:space="0" w:color="auto"/>
                <w:left w:val="none" w:sz="0" w:space="0" w:color="auto"/>
                <w:bottom w:val="none" w:sz="0" w:space="0" w:color="auto"/>
                <w:right w:val="none" w:sz="0" w:space="0" w:color="auto"/>
              </w:divBdr>
              <w:divsChild>
                <w:div w:id="1908684341">
                  <w:marLeft w:val="0"/>
                  <w:marRight w:val="0"/>
                  <w:marTop w:val="0"/>
                  <w:marBottom w:val="0"/>
                  <w:divBdr>
                    <w:top w:val="none" w:sz="0" w:space="0" w:color="auto"/>
                    <w:left w:val="none" w:sz="0" w:space="0" w:color="auto"/>
                    <w:bottom w:val="none" w:sz="0" w:space="0" w:color="auto"/>
                    <w:right w:val="none" w:sz="0" w:space="0" w:color="auto"/>
                  </w:divBdr>
                  <w:divsChild>
                    <w:div w:id="3657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35274">
          <w:marLeft w:val="0"/>
          <w:marRight w:val="0"/>
          <w:marTop w:val="0"/>
          <w:marBottom w:val="0"/>
          <w:divBdr>
            <w:top w:val="none" w:sz="0" w:space="0" w:color="auto"/>
            <w:left w:val="none" w:sz="0" w:space="0" w:color="auto"/>
            <w:bottom w:val="none" w:sz="0" w:space="0" w:color="auto"/>
            <w:right w:val="none" w:sz="0" w:space="0" w:color="auto"/>
          </w:divBdr>
          <w:divsChild>
            <w:div w:id="186792313">
              <w:marLeft w:val="0"/>
              <w:marRight w:val="0"/>
              <w:marTop w:val="0"/>
              <w:marBottom w:val="0"/>
              <w:divBdr>
                <w:top w:val="none" w:sz="0" w:space="0" w:color="auto"/>
                <w:left w:val="none" w:sz="0" w:space="0" w:color="auto"/>
                <w:bottom w:val="none" w:sz="0" w:space="0" w:color="auto"/>
                <w:right w:val="none" w:sz="0" w:space="0" w:color="auto"/>
              </w:divBdr>
              <w:divsChild>
                <w:div w:id="425149882">
                  <w:marLeft w:val="0"/>
                  <w:marRight w:val="0"/>
                  <w:marTop w:val="0"/>
                  <w:marBottom w:val="0"/>
                  <w:divBdr>
                    <w:top w:val="none" w:sz="0" w:space="0" w:color="auto"/>
                    <w:left w:val="none" w:sz="0" w:space="0" w:color="auto"/>
                    <w:bottom w:val="none" w:sz="0" w:space="0" w:color="auto"/>
                    <w:right w:val="none" w:sz="0" w:space="0" w:color="auto"/>
                  </w:divBdr>
                  <w:divsChild>
                    <w:div w:id="16401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19583">
      <w:bodyDiv w:val="1"/>
      <w:marLeft w:val="0"/>
      <w:marRight w:val="0"/>
      <w:marTop w:val="0"/>
      <w:marBottom w:val="0"/>
      <w:divBdr>
        <w:top w:val="none" w:sz="0" w:space="0" w:color="auto"/>
        <w:left w:val="none" w:sz="0" w:space="0" w:color="auto"/>
        <w:bottom w:val="none" w:sz="0" w:space="0" w:color="auto"/>
        <w:right w:val="none" w:sz="0" w:space="0" w:color="auto"/>
      </w:divBdr>
    </w:div>
    <w:div w:id="464666515">
      <w:bodyDiv w:val="1"/>
      <w:marLeft w:val="0"/>
      <w:marRight w:val="0"/>
      <w:marTop w:val="0"/>
      <w:marBottom w:val="0"/>
      <w:divBdr>
        <w:top w:val="none" w:sz="0" w:space="0" w:color="auto"/>
        <w:left w:val="none" w:sz="0" w:space="0" w:color="auto"/>
        <w:bottom w:val="none" w:sz="0" w:space="0" w:color="auto"/>
        <w:right w:val="none" w:sz="0" w:space="0" w:color="auto"/>
      </w:divBdr>
      <w:divsChild>
        <w:div w:id="19091289">
          <w:marLeft w:val="0"/>
          <w:marRight w:val="0"/>
          <w:marTop w:val="0"/>
          <w:marBottom w:val="0"/>
          <w:divBdr>
            <w:top w:val="none" w:sz="0" w:space="0" w:color="auto"/>
            <w:left w:val="none" w:sz="0" w:space="0" w:color="auto"/>
            <w:bottom w:val="none" w:sz="0" w:space="0" w:color="auto"/>
            <w:right w:val="none" w:sz="0" w:space="0" w:color="auto"/>
          </w:divBdr>
          <w:divsChild>
            <w:div w:id="1632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4279">
      <w:bodyDiv w:val="1"/>
      <w:marLeft w:val="0"/>
      <w:marRight w:val="0"/>
      <w:marTop w:val="0"/>
      <w:marBottom w:val="0"/>
      <w:divBdr>
        <w:top w:val="none" w:sz="0" w:space="0" w:color="auto"/>
        <w:left w:val="none" w:sz="0" w:space="0" w:color="auto"/>
        <w:bottom w:val="none" w:sz="0" w:space="0" w:color="auto"/>
        <w:right w:val="none" w:sz="0" w:space="0" w:color="auto"/>
      </w:divBdr>
    </w:div>
    <w:div w:id="495607181">
      <w:bodyDiv w:val="1"/>
      <w:marLeft w:val="0"/>
      <w:marRight w:val="0"/>
      <w:marTop w:val="0"/>
      <w:marBottom w:val="0"/>
      <w:divBdr>
        <w:top w:val="none" w:sz="0" w:space="0" w:color="auto"/>
        <w:left w:val="none" w:sz="0" w:space="0" w:color="auto"/>
        <w:bottom w:val="none" w:sz="0" w:space="0" w:color="auto"/>
        <w:right w:val="none" w:sz="0" w:space="0" w:color="auto"/>
      </w:divBdr>
    </w:div>
    <w:div w:id="498622762">
      <w:bodyDiv w:val="1"/>
      <w:marLeft w:val="0"/>
      <w:marRight w:val="0"/>
      <w:marTop w:val="0"/>
      <w:marBottom w:val="0"/>
      <w:divBdr>
        <w:top w:val="none" w:sz="0" w:space="0" w:color="auto"/>
        <w:left w:val="none" w:sz="0" w:space="0" w:color="auto"/>
        <w:bottom w:val="none" w:sz="0" w:space="0" w:color="auto"/>
        <w:right w:val="none" w:sz="0" w:space="0" w:color="auto"/>
      </w:divBdr>
    </w:div>
    <w:div w:id="500048632">
      <w:bodyDiv w:val="1"/>
      <w:marLeft w:val="0"/>
      <w:marRight w:val="0"/>
      <w:marTop w:val="0"/>
      <w:marBottom w:val="0"/>
      <w:divBdr>
        <w:top w:val="none" w:sz="0" w:space="0" w:color="auto"/>
        <w:left w:val="none" w:sz="0" w:space="0" w:color="auto"/>
        <w:bottom w:val="none" w:sz="0" w:space="0" w:color="auto"/>
        <w:right w:val="none" w:sz="0" w:space="0" w:color="auto"/>
      </w:divBdr>
    </w:div>
    <w:div w:id="522327686">
      <w:bodyDiv w:val="1"/>
      <w:marLeft w:val="0"/>
      <w:marRight w:val="0"/>
      <w:marTop w:val="0"/>
      <w:marBottom w:val="0"/>
      <w:divBdr>
        <w:top w:val="none" w:sz="0" w:space="0" w:color="auto"/>
        <w:left w:val="none" w:sz="0" w:space="0" w:color="auto"/>
        <w:bottom w:val="none" w:sz="0" w:space="0" w:color="auto"/>
        <w:right w:val="none" w:sz="0" w:space="0" w:color="auto"/>
      </w:divBdr>
    </w:div>
    <w:div w:id="528298743">
      <w:bodyDiv w:val="1"/>
      <w:marLeft w:val="0"/>
      <w:marRight w:val="0"/>
      <w:marTop w:val="0"/>
      <w:marBottom w:val="0"/>
      <w:divBdr>
        <w:top w:val="none" w:sz="0" w:space="0" w:color="auto"/>
        <w:left w:val="none" w:sz="0" w:space="0" w:color="auto"/>
        <w:bottom w:val="none" w:sz="0" w:space="0" w:color="auto"/>
        <w:right w:val="none" w:sz="0" w:space="0" w:color="auto"/>
      </w:divBdr>
      <w:divsChild>
        <w:div w:id="1154222401">
          <w:marLeft w:val="0"/>
          <w:marRight w:val="0"/>
          <w:marTop w:val="0"/>
          <w:marBottom w:val="0"/>
          <w:divBdr>
            <w:top w:val="none" w:sz="0" w:space="0" w:color="auto"/>
            <w:left w:val="none" w:sz="0" w:space="0" w:color="auto"/>
            <w:bottom w:val="none" w:sz="0" w:space="0" w:color="auto"/>
            <w:right w:val="none" w:sz="0" w:space="0" w:color="auto"/>
          </w:divBdr>
          <w:divsChild>
            <w:div w:id="8587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8912">
      <w:bodyDiv w:val="1"/>
      <w:marLeft w:val="0"/>
      <w:marRight w:val="0"/>
      <w:marTop w:val="0"/>
      <w:marBottom w:val="0"/>
      <w:divBdr>
        <w:top w:val="none" w:sz="0" w:space="0" w:color="auto"/>
        <w:left w:val="none" w:sz="0" w:space="0" w:color="auto"/>
        <w:bottom w:val="none" w:sz="0" w:space="0" w:color="auto"/>
        <w:right w:val="none" w:sz="0" w:space="0" w:color="auto"/>
      </w:divBdr>
      <w:divsChild>
        <w:div w:id="1285890735">
          <w:marLeft w:val="0"/>
          <w:marRight w:val="0"/>
          <w:marTop w:val="0"/>
          <w:marBottom w:val="0"/>
          <w:divBdr>
            <w:top w:val="none" w:sz="0" w:space="0" w:color="auto"/>
            <w:left w:val="none" w:sz="0" w:space="0" w:color="auto"/>
            <w:bottom w:val="none" w:sz="0" w:space="0" w:color="auto"/>
            <w:right w:val="none" w:sz="0" w:space="0" w:color="auto"/>
          </w:divBdr>
          <w:divsChild>
            <w:div w:id="384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8305">
      <w:bodyDiv w:val="1"/>
      <w:marLeft w:val="0"/>
      <w:marRight w:val="0"/>
      <w:marTop w:val="0"/>
      <w:marBottom w:val="0"/>
      <w:divBdr>
        <w:top w:val="none" w:sz="0" w:space="0" w:color="auto"/>
        <w:left w:val="none" w:sz="0" w:space="0" w:color="auto"/>
        <w:bottom w:val="none" w:sz="0" w:space="0" w:color="auto"/>
        <w:right w:val="none" w:sz="0" w:space="0" w:color="auto"/>
      </w:divBdr>
    </w:div>
    <w:div w:id="533931048">
      <w:bodyDiv w:val="1"/>
      <w:marLeft w:val="0"/>
      <w:marRight w:val="0"/>
      <w:marTop w:val="0"/>
      <w:marBottom w:val="0"/>
      <w:divBdr>
        <w:top w:val="none" w:sz="0" w:space="0" w:color="auto"/>
        <w:left w:val="none" w:sz="0" w:space="0" w:color="auto"/>
        <w:bottom w:val="none" w:sz="0" w:space="0" w:color="auto"/>
        <w:right w:val="none" w:sz="0" w:space="0" w:color="auto"/>
      </w:divBdr>
    </w:div>
    <w:div w:id="553272922">
      <w:bodyDiv w:val="1"/>
      <w:marLeft w:val="0"/>
      <w:marRight w:val="0"/>
      <w:marTop w:val="0"/>
      <w:marBottom w:val="0"/>
      <w:divBdr>
        <w:top w:val="none" w:sz="0" w:space="0" w:color="auto"/>
        <w:left w:val="none" w:sz="0" w:space="0" w:color="auto"/>
        <w:bottom w:val="none" w:sz="0" w:space="0" w:color="auto"/>
        <w:right w:val="none" w:sz="0" w:space="0" w:color="auto"/>
      </w:divBdr>
      <w:divsChild>
        <w:div w:id="929200898">
          <w:marLeft w:val="0"/>
          <w:marRight w:val="0"/>
          <w:marTop w:val="0"/>
          <w:marBottom w:val="0"/>
          <w:divBdr>
            <w:top w:val="none" w:sz="0" w:space="0" w:color="auto"/>
            <w:left w:val="none" w:sz="0" w:space="0" w:color="auto"/>
            <w:bottom w:val="none" w:sz="0" w:space="0" w:color="auto"/>
            <w:right w:val="none" w:sz="0" w:space="0" w:color="auto"/>
          </w:divBdr>
          <w:divsChild>
            <w:div w:id="2189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4675">
      <w:bodyDiv w:val="1"/>
      <w:marLeft w:val="0"/>
      <w:marRight w:val="0"/>
      <w:marTop w:val="0"/>
      <w:marBottom w:val="0"/>
      <w:divBdr>
        <w:top w:val="none" w:sz="0" w:space="0" w:color="auto"/>
        <w:left w:val="none" w:sz="0" w:space="0" w:color="auto"/>
        <w:bottom w:val="none" w:sz="0" w:space="0" w:color="auto"/>
        <w:right w:val="none" w:sz="0" w:space="0" w:color="auto"/>
      </w:divBdr>
    </w:div>
    <w:div w:id="570189397">
      <w:bodyDiv w:val="1"/>
      <w:marLeft w:val="0"/>
      <w:marRight w:val="0"/>
      <w:marTop w:val="0"/>
      <w:marBottom w:val="0"/>
      <w:divBdr>
        <w:top w:val="none" w:sz="0" w:space="0" w:color="auto"/>
        <w:left w:val="none" w:sz="0" w:space="0" w:color="auto"/>
        <w:bottom w:val="none" w:sz="0" w:space="0" w:color="auto"/>
        <w:right w:val="none" w:sz="0" w:space="0" w:color="auto"/>
      </w:divBdr>
    </w:div>
    <w:div w:id="572852965">
      <w:bodyDiv w:val="1"/>
      <w:marLeft w:val="0"/>
      <w:marRight w:val="0"/>
      <w:marTop w:val="0"/>
      <w:marBottom w:val="0"/>
      <w:divBdr>
        <w:top w:val="none" w:sz="0" w:space="0" w:color="auto"/>
        <w:left w:val="none" w:sz="0" w:space="0" w:color="auto"/>
        <w:bottom w:val="none" w:sz="0" w:space="0" w:color="auto"/>
        <w:right w:val="none" w:sz="0" w:space="0" w:color="auto"/>
      </w:divBdr>
      <w:divsChild>
        <w:div w:id="2093768615">
          <w:marLeft w:val="0"/>
          <w:marRight w:val="0"/>
          <w:marTop w:val="0"/>
          <w:marBottom w:val="0"/>
          <w:divBdr>
            <w:top w:val="none" w:sz="0" w:space="0" w:color="auto"/>
            <w:left w:val="none" w:sz="0" w:space="0" w:color="auto"/>
            <w:bottom w:val="none" w:sz="0" w:space="0" w:color="auto"/>
            <w:right w:val="none" w:sz="0" w:space="0" w:color="auto"/>
          </w:divBdr>
          <w:divsChild>
            <w:div w:id="11529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330">
      <w:bodyDiv w:val="1"/>
      <w:marLeft w:val="0"/>
      <w:marRight w:val="0"/>
      <w:marTop w:val="0"/>
      <w:marBottom w:val="0"/>
      <w:divBdr>
        <w:top w:val="none" w:sz="0" w:space="0" w:color="auto"/>
        <w:left w:val="none" w:sz="0" w:space="0" w:color="auto"/>
        <w:bottom w:val="none" w:sz="0" w:space="0" w:color="auto"/>
        <w:right w:val="none" w:sz="0" w:space="0" w:color="auto"/>
      </w:divBdr>
      <w:divsChild>
        <w:div w:id="1613513156">
          <w:marLeft w:val="0"/>
          <w:marRight w:val="0"/>
          <w:marTop w:val="0"/>
          <w:marBottom w:val="0"/>
          <w:divBdr>
            <w:top w:val="none" w:sz="0" w:space="0" w:color="auto"/>
            <w:left w:val="none" w:sz="0" w:space="0" w:color="auto"/>
            <w:bottom w:val="none" w:sz="0" w:space="0" w:color="auto"/>
            <w:right w:val="none" w:sz="0" w:space="0" w:color="auto"/>
          </w:divBdr>
          <w:divsChild>
            <w:div w:id="10500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18558">
      <w:bodyDiv w:val="1"/>
      <w:marLeft w:val="0"/>
      <w:marRight w:val="0"/>
      <w:marTop w:val="0"/>
      <w:marBottom w:val="0"/>
      <w:divBdr>
        <w:top w:val="none" w:sz="0" w:space="0" w:color="auto"/>
        <w:left w:val="none" w:sz="0" w:space="0" w:color="auto"/>
        <w:bottom w:val="none" w:sz="0" w:space="0" w:color="auto"/>
        <w:right w:val="none" w:sz="0" w:space="0" w:color="auto"/>
      </w:divBdr>
    </w:div>
    <w:div w:id="667440845">
      <w:bodyDiv w:val="1"/>
      <w:marLeft w:val="0"/>
      <w:marRight w:val="0"/>
      <w:marTop w:val="0"/>
      <w:marBottom w:val="0"/>
      <w:divBdr>
        <w:top w:val="none" w:sz="0" w:space="0" w:color="auto"/>
        <w:left w:val="none" w:sz="0" w:space="0" w:color="auto"/>
        <w:bottom w:val="none" w:sz="0" w:space="0" w:color="auto"/>
        <w:right w:val="none" w:sz="0" w:space="0" w:color="auto"/>
      </w:divBdr>
    </w:div>
    <w:div w:id="680279103">
      <w:bodyDiv w:val="1"/>
      <w:marLeft w:val="0"/>
      <w:marRight w:val="0"/>
      <w:marTop w:val="0"/>
      <w:marBottom w:val="0"/>
      <w:divBdr>
        <w:top w:val="none" w:sz="0" w:space="0" w:color="auto"/>
        <w:left w:val="none" w:sz="0" w:space="0" w:color="auto"/>
        <w:bottom w:val="none" w:sz="0" w:space="0" w:color="auto"/>
        <w:right w:val="none" w:sz="0" w:space="0" w:color="auto"/>
      </w:divBdr>
    </w:div>
    <w:div w:id="705643706">
      <w:bodyDiv w:val="1"/>
      <w:marLeft w:val="0"/>
      <w:marRight w:val="0"/>
      <w:marTop w:val="0"/>
      <w:marBottom w:val="0"/>
      <w:divBdr>
        <w:top w:val="none" w:sz="0" w:space="0" w:color="auto"/>
        <w:left w:val="none" w:sz="0" w:space="0" w:color="auto"/>
        <w:bottom w:val="none" w:sz="0" w:space="0" w:color="auto"/>
        <w:right w:val="none" w:sz="0" w:space="0" w:color="auto"/>
      </w:divBdr>
      <w:divsChild>
        <w:div w:id="696589705">
          <w:marLeft w:val="0"/>
          <w:marRight w:val="0"/>
          <w:marTop w:val="0"/>
          <w:marBottom w:val="0"/>
          <w:divBdr>
            <w:top w:val="none" w:sz="0" w:space="0" w:color="auto"/>
            <w:left w:val="none" w:sz="0" w:space="0" w:color="auto"/>
            <w:bottom w:val="none" w:sz="0" w:space="0" w:color="auto"/>
            <w:right w:val="none" w:sz="0" w:space="0" w:color="auto"/>
          </w:divBdr>
          <w:divsChild>
            <w:div w:id="845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6333">
      <w:bodyDiv w:val="1"/>
      <w:marLeft w:val="0"/>
      <w:marRight w:val="0"/>
      <w:marTop w:val="0"/>
      <w:marBottom w:val="0"/>
      <w:divBdr>
        <w:top w:val="none" w:sz="0" w:space="0" w:color="auto"/>
        <w:left w:val="none" w:sz="0" w:space="0" w:color="auto"/>
        <w:bottom w:val="none" w:sz="0" w:space="0" w:color="auto"/>
        <w:right w:val="none" w:sz="0" w:space="0" w:color="auto"/>
      </w:divBdr>
      <w:divsChild>
        <w:div w:id="1928878344">
          <w:marLeft w:val="0"/>
          <w:marRight w:val="0"/>
          <w:marTop w:val="0"/>
          <w:marBottom w:val="0"/>
          <w:divBdr>
            <w:top w:val="none" w:sz="0" w:space="0" w:color="auto"/>
            <w:left w:val="none" w:sz="0" w:space="0" w:color="auto"/>
            <w:bottom w:val="none" w:sz="0" w:space="0" w:color="auto"/>
            <w:right w:val="none" w:sz="0" w:space="0" w:color="auto"/>
          </w:divBdr>
          <w:divsChild>
            <w:div w:id="16554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14649">
      <w:bodyDiv w:val="1"/>
      <w:marLeft w:val="0"/>
      <w:marRight w:val="0"/>
      <w:marTop w:val="0"/>
      <w:marBottom w:val="0"/>
      <w:divBdr>
        <w:top w:val="none" w:sz="0" w:space="0" w:color="auto"/>
        <w:left w:val="none" w:sz="0" w:space="0" w:color="auto"/>
        <w:bottom w:val="none" w:sz="0" w:space="0" w:color="auto"/>
        <w:right w:val="none" w:sz="0" w:space="0" w:color="auto"/>
      </w:divBdr>
    </w:div>
    <w:div w:id="724573528">
      <w:bodyDiv w:val="1"/>
      <w:marLeft w:val="0"/>
      <w:marRight w:val="0"/>
      <w:marTop w:val="0"/>
      <w:marBottom w:val="0"/>
      <w:divBdr>
        <w:top w:val="none" w:sz="0" w:space="0" w:color="auto"/>
        <w:left w:val="none" w:sz="0" w:space="0" w:color="auto"/>
        <w:bottom w:val="none" w:sz="0" w:space="0" w:color="auto"/>
        <w:right w:val="none" w:sz="0" w:space="0" w:color="auto"/>
      </w:divBdr>
      <w:divsChild>
        <w:div w:id="2073847669">
          <w:marLeft w:val="0"/>
          <w:marRight w:val="0"/>
          <w:marTop w:val="0"/>
          <w:marBottom w:val="0"/>
          <w:divBdr>
            <w:top w:val="none" w:sz="0" w:space="0" w:color="auto"/>
            <w:left w:val="none" w:sz="0" w:space="0" w:color="auto"/>
            <w:bottom w:val="none" w:sz="0" w:space="0" w:color="auto"/>
            <w:right w:val="none" w:sz="0" w:space="0" w:color="auto"/>
          </w:divBdr>
          <w:divsChild>
            <w:div w:id="6824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7443">
      <w:bodyDiv w:val="1"/>
      <w:marLeft w:val="0"/>
      <w:marRight w:val="0"/>
      <w:marTop w:val="0"/>
      <w:marBottom w:val="0"/>
      <w:divBdr>
        <w:top w:val="none" w:sz="0" w:space="0" w:color="auto"/>
        <w:left w:val="none" w:sz="0" w:space="0" w:color="auto"/>
        <w:bottom w:val="none" w:sz="0" w:space="0" w:color="auto"/>
        <w:right w:val="none" w:sz="0" w:space="0" w:color="auto"/>
      </w:divBdr>
      <w:divsChild>
        <w:div w:id="894466611">
          <w:marLeft w:val="0"/>
          <w:marRight w:val="0"/>
          <w:marTop w:val="0"/>
          <w:marBottom w:val="0"/>
          <w:divBdr>
            <w:top w:val="none" w:sz="0" w:space="0" w:color="auto"/>
            <w:left w:val="none" w:sz="0" w:space="0" w:color="auto"/>
            <w:bottom w:val="none" w:sz="0" w:space="0" w:color="auto"/>
            <w:right w:val="none" w:sz="0" w:space="0" w:color="auto"/>
          </w:divBdr>
          <w:divsChild>
            <w:div w:id="9664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4396">
      <w:bodyDiv w:val="1"/>
      <w:marLeft w:val="0"/>
      <w:marRight w:val="0"/>
      <w:marTop w:val="0"/>
      <w:marBottom w:val="0"/>
      <w:divBdr>
        <w:top w:val="none" w:sz="0" w:space="0" w:color="auto"/>
        <w:left w:val="none" w:sz="0" w:space="0" w:color="auto"/>
        <w:bottom w:val="none" w:sz="0" w:space="0" w:color="auto"/>
        <w:right w:val="none" w:sz="0" w:space="0" w:color="auto"/>
      </w:divBdr>
    </w:div>
    <w:div w:id="755400283">
      <w:bodyDiv w:val="1"/>
      <w:marLeft w:val="0"/>
      <w:marRight w:val="0"/>
      <w:marTop w:val="0"/>
      <w:marBottom w:val="0"/>
      <w:divBdr>
        <w:top w:val="none" w:sz="0" w:space="0" w:color="auto"/>
        <w:left w:val="none" w:sz="0" w:space="0" w:color="auto"/>
        <w:bottom w:val="none" w:sz="0" w:space="0" w:color="auto"/>
        <w:right w:val="none" w:sz="0" w:space="0" w:color="auto"/>
      </w:divBdr>
      <w:divsChild>
        <w:div w:id="1138649867">
          <w:marLeft w:val="0"/>
          <w:marRight w:val="0"/>
          <w:marTop w:val="0"/>
          <w:marBottom w:val="0"/>
          <w:divBdr>
            <w:top w:val="none" w:sz="0" w:space="0" w:color="auto"/>
            <w:left w:val="none" w:sz="0" w:space="0" w:color="auto"/>
            <w:bottom w:val="none" w:sz="0" w:space="0" w:color="auto"/>
            <w:right w:val="none" w:sz="0" w:space="0" w:color="auto"/>
          </w:divBdr>
          <w:divsChild>
            <w:div w:id="13185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1187">
      <w:bodyDiv w:val="1"/>
      <w:marLeft w:val="0"/>
      <w:marRight w:val="0"/>
      <w:marTop w:val="0"/>
      <w:marBottom w:val="0"/>
      <w:divBdr>
        <w:top w:val="none" w:sz="0" w:space="0" w:color="auto"/>
        <w:left w:val="none" w:sz="0" w:space="0" w:color="auto"/>
        <w:bottom w:val="none" w:sz="0" w:space="0" w:color="auto"/>
        <w:right w:val="none" w:sz="0" w:space="0" w:color="auto"/>
      </w:divBdr>
    </w:div>
    <w:div w:id="775754139">
      <w:bodyDiv w:val="1"/>
      <w:marLeft w:val="0"/>
      <w:marRight w:val="0"/>
      <w:marTop w:val="0"/>
      <w:marBottom w:val="0"/>
      <w:divBdr>
        <w:top w:val="none" w:sz="0" w:space="0" w:color="auto"/>
        <w:left w:val="none" w:sz="0" w:space="0" w:color="auto"/>
        <w:bottom w:val="none" w:sz="0" w:space="0" w:color="auto"/>
        <w:right w:val="none" w:sz="0" w:space="0" w:color="auto"/>
      </w:divBdr>
    </w:div>
    <w:div w:id="778261299">
      <w:bodyDiv w:val="1"/>
      <w:marLeft w:val="0"/>
      <w:marRight w:val="0"/>
      <w:marTop w:val="0"/>
      <w:marBottom w:val="0"/>
      <w:divBdr>
        <w:top w:val="none" w:sz="0" w:space="0" w:color="auto"/>
        <w:left w:val="none" w:sz="0" w:space="0" w:color="auto"/>
        <w:bottom w:val="none" w:sz="0" w:space="0" w:color="auto"/>
        <w:right w:val="none" w:sz="0" w:space="0" w:color="auto"/>
      </w:divBdr>
    </w:div>
    <w:div w:id="783770481">
      <w:bodyDiv w:val="1"/>
      <w:marLeft w:val="0"/>
      <w:marRight w:val="0"/>
      <w:marTop w:val="0"/>
      <w:marBottom w:val="0"/>
      <w:divBdr>
        <w:top w:val="none" w:sz="0" w:space="0" w:color="auto"/>
        <w:left w:val="none" w:sz="0" w:space="0" w:color="auto"/>
        <w:bottom w:val="none" w:sz="0" w:space="0" w:color="auto"/>
        <w:right w:val="none" w:sz="0" w:space="0" w:color="auto"/>
      </w:divBdr>
    </w:div>
    <w:div w:id="790366802">
      <w:bodyDiv w:val="1"/>
      <w:marLeft w:val="0"/>
      <w:marRight w:val="0"/>
      <w:marTop w:val="0"/>
      <w:marBottom w:val="0"/>
      <w:divBdr>
        <w:top w:val="none" w:sz="0" w:space="0" w:color="auto"/>
        <w:left w:val="none" w:sz="0" w:space="0" w:color="auto"/>
        <w:bottom w:val="none" w:sz="0" w:space="0" w:color="auto"/>
        <w:right w:val="none" w:sz="0" w:space="0" w:color="auto"/>
      </w:divBdr>
    </w:div>
    <w:div w:id="792749975">
      <w:bodyDiv w:val="1"/>
      <w:marLeft w:val="0"/>
      <w:marRight w:val="0"/>
      <w:marTop w:val="0"/>
      <w:marBottom w:val="0"/>
      <w:divBdr>
        <w:top w:val="none" w:sz="0" w:space="0" w:color="auto"/>
        <w:left w:val="none" w:sz="0" w:space="0" w:color="auto"/>
        <w:bottom w:val="none" w:sz="0" w:space="0" w:color="auto"/>
        <w:right w:val="none" w:sz="0" w:space="0" w:color="auto"/>
      </w:divBdr>
    </w:div>
    <w:div w:id="793868377">
      <w:bodyDiv w:val="1"/>
      <w:marLeft w:val="0"/>
      <w:marRight w:val="0"/>
      <w:marTop w:val="0"/>
      <w:marBottom w:val="0"/>
      <w:divBdr>
        <w:top w:val="none" w:sz="0" w:space="0" w:color="auto"/>
        <w:left w:val="none" w:sz="0" w:space="0" w:color="auto"/>
        <w:bottom w:val="none" w:sz="0" w:space="0" w:color="auto"/>
        <w:right w:val="none" w:sz="0" w:space="0" w:color="auto"/>
      </w:divBdr>
    </w:div>
    <w:div w:id="793909918">
      <w:bodyDiv w:val="1"/>
      <w:marLeft w:val="0"/>
      <w:marRight w:val="0"/>
      <w:marTop w:val="0"/>
      <w:marBottom w:val="0"/>
      <w:divBdr>
        <w:top w:val="none" w:sz="0" w:space="0" w:color="auto"/>
        <w:left w:val="none" w:sz="0" w:space="0" w:color="auto"/>
        <w:bottom w:val="none" w:sz="0" w:space="0" w:color="auto"/>
        <w:right w:val="none" w:sz="0" w:space="0" w:color="auto"/>
      </w:divBdr>
    </w:div>
    <w:div w:id="796223003">
      <w:bodyDiv w:val="1"/>
      <w:marLeft w:val="0"/>
      <w:marRight w:val="0"/>
      <w:marTop w:val="0"/>
      <w:marBottom w:val="0"/>
      <w:divBdr>
        <w:top w:val="none" w:sz="0" w:space="0" w:color="auto"/>
        <w:left w:val="none" w:sz="0" w:space="0" w:color="auto"/>
        <w:bottom w:val="none" w:sz="0" w:space="0" w:color="auto"/>
        <w:right w:val="none" w:sz="0" w:space="0" w:color="auto"/>
      </w:divBdr>
    </w:div>
    <w:div w:id="796875118">
      <w:bodyDiv w:val="1"/>
      <w:marLeft w:val="0"/>
      <w:marRight w:val="0"/>
      <w:marTop w:val="0"/>
      <w:marBottom w:val="0"/>
      <w:divBdr>
        <w:top w:val="none" w:sz="0" w:space="0" w:color="auto"/>
        <w:left w:val="none" w:sz="0" w:space="0" w:color="auto"/>
        <w:bottom w:val="none" w:sz="0" w:space="0" w:color="auto"/>
        <w:right w:val="none" w:sz="0" w:space="0" w:color="auto"/>
      </w:divBdr>
    </w:div>
    <w:div w:id="806623426">
      <w:bodyDiv w:val="1"/>
      <w:marLeft w:val="0"/>
      <w:marRight w:val="0"/>
      <w:marTop w:val="0"/>
      <w:marBottom w:val="0"/>
      <w:divBdr>
        <w:top w:val="none" w:sz="0" w:space="0" w:color="auto"/>
        <w:left w:val="none" w:sz="0" w:space="0" w:color="auto"/>
        <w:bottom w:val="none" w:sz="0" w:space="0" w:color="auto"/>
        <w:right w:val="none" w:sz="0" w:space="0" w:color="auto"/>
      </w:divBdr>
    </w:div>
    <w:div w:id="818576199">
      <w:bodyDiv w:val="1"/>
      <w:marLeft w:val="0"/>
      <w:marRight w:val="0"/>
      <w:marTop w:val="0"/>
      <w:marBottom w:val="0"/>
      <w:divBdr>
        <w:top w:val="none" w:sz="0" w:space="0" w:color="auto"/>
        <w:left w:val="none" w:sz="0" w:space="0" w:color="auto"/>
        <w:bottom w:val="none" w:sz="0" w:space="0" w:color="auto"/>
        <w:right w:val="none" w:sz="0" w:space="0" w:color="auto"/>
      </w:divBdr>
    </w:div>
    <w:div w:id="821969622">
      <w:bodyDiv w:val="1"/>
      <w:marLeft w:val="0"/>
      <w:marRight w:val="0"/>
      <w:marTop w:val="0"/>
      <w:marBottom w:val="0"/>
      <w:divBdr>
        <w:top w:val="none" w:sz="0" w:space="0" w:color="auto"/>
        <w:left w:val="none" w:sz="0" w:space="0" w:color="auto"/>
        <w:bottom w:val="none" w:sz="0" w:space="0" w:color="auto"/>
        <w:right w:val="none" w:sz="0" w:space="0" w:color="auto"/>
      </w:divBdr>
      <w:divsChild>
        <w:div w:id="1401753475">
          <w:marLeft w:val="0"/>
          <w:marRight w:val="0"/>
          <w:marTop w:val="0"/>
          <w:marBottom w:val="0"/>
          <w:divBdr>
            <w:top w:val="none" w:sz="0" w:space="0" w:color="auto"/>
            <w:left w:val="none" w:sz="0" w:space="0" w:color="auto"/>
            <w:bottom w:val="none" w:sz="0" w:space="0" w:color="auto"/>
            <w:right w:val="none" w:sz="0" w:space="0" w:color="auto"/>
          </w:divBdr>
          <w:divsChild>
            <w:div w:id="6256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80367">
      <w:bodyDiv w:val="1"/>
      <w:marLeft w:val="0"/>
      <w:marRight w:val="0"/>
      <w:marTop w:val="0"/>
      <w:marBottom w:val="0"/>
      <w:divBdr>
        <w:top w:val="none" w:sz="0" w:space="0" w:color="auto"/>
        <w:left w:val="none" w:sz="0" w:space="0" w:color="auto"/>
        <w:bottom w:val="none" w:sz="0" w:space="0" w:color="auto"/>
        <w:right w:val="none" w:sz="0" w:space="0" w:color="auto"/>
      </w:divBdr>
      <w:divsChild>
        <w:div w:id="33819693">
          <w:marLeft w:val="0"/>
          <w:marRight w:val="0"/>
          <w:marTop w:val="0"/>
          <w:marBottom w:val="0"/>
          <w:divBdr>
            <w:top w:val="none" w:sz="0" w:space="0" w:color="auto"/>
            <w:left w:val="none" w:sz="0" w:space="0" w:color="auto"/>
            <w:bottom w:val="none" w:sz="0" w:space="0" w:color="auto"/>
            <w:right w:val="none" w:sz="0" w:space="0" w:color="auto"/>
          </w:divBdr>
          <w:divsChild>
            <w:div w:id="10742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3566">
      <w:bodyDiv w:val="1"/>
      <w:marLeft w:val="0"/>
      <w:marRight w:val="0"/>
      <w:marTop w:val="0"/>
      <w:marBottom w:val="0"/>
      <w:divBdr>
        <w:top w:val="none" w:sz="0" w:space="0" w:color="auto"/>
        <w:left w:val="none" w:sz="0" w:space="0" w:color="auto"/>
        <w:bottom w:val="none" w:sz="0" w:space="0" w:color="auto"/>
        <w:right w:val="none" w:sz="0" w:space="0" w:color="auto"/>
      </w:divBdr>
      <w:divsChild>
        <w:div w:id="1652556808">
          <w:marLeft w:val="0"/>
          <w:marRight w:val="0"/>
          <w:marTop w:val="0"/>
          <w:marBottom w:val="0"/>
          <w:divBdr>
            <w:top w:val="none" w:sz="0" w:space="0" w:color="auto"/>
            <w:left w:val="none" w:sz="0" w:space="0" w:color="auto"/>
            <w:bottom w:val="none" w:sz="0" w:space="0" w:color="auto"/>
            <w:right w:val="none" w:sz="0" w:space="0" w:color="auto"/>
          </w:divBdr>
          <w:divsChild>
            <w:div w:id="4583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330">
      <w:bodyDiv w:val="1"/>
      <w:marLeft w:val="0"/>
      <w:marRight w:val="0"/>
      <w:marTop w:val="0"/>
      <w:marBottom w:val="0"/>
      <w:divBdr>
        <w:top w:val="none" w:sz="0" w:space="0" w:color="auto"/>
        <w:left w:val="none" w:sz="0" w:space="0" w:color="auto"/>
        <w:bottom w:val="none" w:sz="0" w:space="0" w:color="auto"/>
        <w:right w:val="none" w:sz="0" w:space="0" w:color="auto"/>
      </w:divBdr>
      <w:divsChild>
        <w:div w:id="515268743">
          <w:marLeft w:val="0"/>
          <w:marRight w:val="0"/>
          <w:marTop w:val="0"/>
          <w:marBottom w:val="0"/>
          <w:divBdr>
            <w:top w:val="none" w:sz="0" w:space="0" w:color="auto"/>
            <w:left w:val="none" w:sz="0" w:space="0" w:color="auto"/>
            <w:bottom w:val="none" w:sz="0" w:space="0" w:color="auto"/>
            <w:right w:val="none" w:sz="0" w:space="0" w:color="auto"/>
          </w:divBdr>
          <w:divsChild>
            <w:div w:id="698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3979">
      <w:bodyDiv w:val="1"/>
      <w:marLeft w:val="0"/>
      <w:marRight w:val="0"/>
      <w:marTop w:val="0"/>
      <w:marBottom w:val="0"/>
      <w:divBdr>
        <w:top w:val="none" w:sz="0" w:space="0" w:color="auto"/>
        <w:left w:val="none" w:sz="0" w:space="0" w:color="auto"/>
        <w:bottom w:val="none" w:sz="0" w:space="0" w:color="auto"/>
        <w:right w:val="none" w:sz="0" w:space="0" w:color="auto"/>
      </w:divBdr>
    </w:div>
    <w:div w:id="886914816">
      <w:bodyDiv w:val="1"/>
      <w:marLeft w:val="0"/>
      <w:marRight w:val="0"/>
      <w:marTop w:val="0"/>
      <w:marBottom w:val="0"/>
      <w:divBdr>
        <w:top w:val="none" w:sz="0" w:space="0" w:color="auto"/>
        <w:left w:val="none" w:sz="0" w:space="0" w:color="auto"/>
        <w:bottom w:val="none" w:sz="0" w:space="0" w:color="auto"/>
        <w:right w:val="none" w:sz="0" w:space="0" w:color="auto"/>
      </w:divBdr>
    </w:div>
    <w:div w:id="895822002">
      <w:bodyDiv w:val="1"/>
      <w:marLeft w:val="0"/>
      <w:marRight w:val="0"/>
      <w:marTop w:val="0"/>
      <w:marBottom w:val="0"/>
      <w:divBdr>
        <w:top w:val="none" w:sz="0" w:space="0" w:color="auto"/>
        <w:left w:val="none" w:sz="0" w:space="0" w:color="auto"/>
        <w:bottom w:val="none" w:sz="0" w:space="0" w:color="auto"/>
        <w:right w:val="none" w:sz="0" w:space="0" w:color="auto"/>
      </w:divBdr>
    </w:div>
    <w:div w:id="897209456">
      <w:bodyDiv w:val="1"/>
      <w:marLeft w:val="0"/>
      <w:marRight w:val="0"/>
      <w:marTop w:val="0"/>
      <w:marBottom w:val="0"/>
      <w:divBdr>
        <w:top w:val="none" w:sz="0" w:space="0" w:color="auto"/>
        <w:left w:val="none" w:sz="0" w:space="0" w:color="auto"/>
        <w:bottom w:val="none" w:sz="0" w:space="0" w:color="auto"/>
        <w:right w:val="none" w:sz="0" w:space="0" w:color="auto"/>
      </w:divBdr>
    </w:div>
    <w:div w:id="901646950">
      <w:bodyDiv w:val="1"/>
      <w:marLeft w:val="0"/>
      <w:marRight w:val="0"/>
      <w:marTop w:val="0"/>
      <w:marBottom w:val="0"/>
      <w:divBdr>
        <w:top w:val="none" w:sz="0" w:space="0" w:color="auto"/>
        <w:left w:val="none" w:sz="0" w:space="0" w:color="auto"/>
        <w:bottom w:val="none" w:sz="0" w:space="0" w:color="auto"/>
        <w:right w:val="none" w:sz="0" w:space="0" w:color="auto"/>
      </w:divBdr>
    </w:div>
    <w:div w:id="902252651">
      <w:bodyDiv w:val="1"/>
      <w:marLeft w:val="0"/>
      <w:marRight w:val="0"/>
      <w:marTop w:val="0"/>
      <w:marBottom w:val="0"/>
      <w:divBdr>
        <w:top w:val="none" w:sz="0" w:space="0" w:color="auto"/>
        <w:left w:val="none" w:sz="0" w:space="0" w:color="auto"/>
        <w:bottom w:val="none" w:sz="0" w:space="0" w:color="auto"/>
        <w:right w:val="none" w:sz="0" w:space="0" w:color="auto"/>
      </w:divBdr>
    </w:div>
    <w:div w:id="920915987">
      <w:bodyDiv w:val="1"/>
      <w:marLeft w:val="0"/>
      <w:marRight w:val="0"/>
      <w:marTop w:val="0"/>
      <w:marBottom w:val="0"/>
      <w:divBdr>
        <w:top w:val="none" w:sz="0" w:space="0" w:color="auto"/>
        <w:left w:val="none" w:sz="0" w:space="0" w:color="auto"/>
        <w:bottom w:val="none" w:sz="0" w:space="0" w:color="auto"/>
        <w:right w:val="none" w:sz="0" w:space="0" w:color="auto"/>
      </w:divBdr>
    </w:div>
    <w:div w:id="931159645">
      <w:bodyDiv w:val="1"/>
      <w:marLeft w:val="0"/>
      <w:marRight w:val="0"/>
      <w:marTop w:val="0"/>
      <w:marBottom w:val="0"/>
      <w:divBdr>
        <w:top w:val="none" w:sz="0" w:space="0" w:color="auto"/>
        <w:left w:val="none" w:sz="0" w:space="0" w:color="auto"/>
        <w:bottom w:val="none" w:sz="0" w:space="0" w:color="auto"/>
        <w:right w:val="none" w:sz="0" w:space="0" w:color="auto"/>
      </w:divBdr>
      <w:divsChild>
        <w:div w:id="209271897">
          <w:marLeft w:val="0"/>
          <w:marRight w:val="0"/>
          <w:marTop w:val="0"/>
          <w:marBottom w:val="0"/>
          <w:divBdr>
            <w:top w:val="none" w:sz="0" w:space="0" w:color="auto"/>
            <w:left w:val="none" w:sz="0" w:space="0" w:color="auto"/>
            <w:bottom w:val="none" w:sz="0" w:space="0" w:color="auto"/>
            <w:right w:val="none" w:sz="0" w:space="0" w:color="auto"/>
          </w:divBdr>
          <w:divsChild>
            <w:div w:id="876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5945">
      <w:bodyDiv w:val="1"/>
      <w:marLeft w:val="0"/>
      <w:marRight w:val="0"/>
      <w:marTop w:val="0"/>
      <w:marBottom w:val="0"/>
      <w:divBdr>
        <w:top w:val="none" w:sz="0" w:space="0" w:color="auto"/>
        <w:left w:val="none" w:sz="0" w:space="0" w:color="auto"/>
        <w:bottom w:val="none" w:sz="0" w:space="0" w:color="auto"/>
        <w:right w:val="none" w:sz="0" w:space="0" w:color="auto"/>
      </w:divBdr>
    </w:div>
    <w:div w:id="938872152">
      <w:bodyDiv w:val="1"/>
      <w:marLeft w:val="0"/>
      <w:marRight w:val="0"/>
      <w:marTop w:val="0"/>
      <w:marBottom w:val="0"/>
      <w:divBdr>
        <w:top w:val="none" w:sz="0" w:space="0" w:color="auto"/>
        <w:left w:val="none" w:sz="0" w:space="0" w:color="auto"/>
        <w:bottom w:val="none" w:sz="0" w:space="0" w:color="auto"/>
        <w:right w:val="none" w:sz="0" w:space="0" w:color="auto"/>
      </w:divBdr>
    </w:div>
    <w:div w:id="940532492">
      <w:bodyDiv w:val="1"/>
      <w:marLeft w:val="0"/>
      <w:marRight w:val="0"/>
      <w:marTop w:val="0"/>
      <w:marBottom w:val="0"/>
      <w:divBdr>
        <w:top w:val="none" w:sz="0" w:space="0" w:color="auto"/>
        <w:left w:val="none" w:sz="0" w:space="0" w:color="auto"/>
        <w:bottom w:val="none" w:sz="0" w:space="0" w:color="auto"/>
        <w:right w:val="none" w:sz="0" w:space="0" w:color="auto"/>
      </w:divBdr>
    </w:div>
    <w:div w:id="963730652">
      <w:bodyDiv w:val="1"/>
      <w:marLeft w:val="0"/>
      <w:marRight w:val="0"/>
      <w:marTop w:val="0"/>
      <w:marBottom w:val="0"/>
      <w:divBdr>
        <w:top w:val="none" w:sz="0" w:space="0" w:color="auto"/>
        <w:left w:val="none" w:sz="0" w:space="0" w:color="auto"/>
        <w:bottom w:val="none" w:sz="0" w:space="0" w:color="auto"/>
        <w:right w:val="none" w:sz="0" w:space="0" w:color="auto"/>
      </w:divBdr>
    </w:div>
    <w:div w:id="964890249">
      <w:bodyDiv w:val="1"/>
      <w:marLeft w:val="0"/>
      <w:marRight w:val="0"/>
      <w:marTop w:val="0"/>
      <w:marBottom w:val="0"/>
      <w:divBdr>
        <w:top w:val="none" w:sz="0" w:space="0" w:color="auto"/>
        <w:left w:val="none" w:sz="0" w:space="0" w:color="auto"/>
        <w:bottom w:val="none" w:sz="0" w:space="0" w:color="auto"/>
        <w:right w:val="none" w:sz="0" w:space="0" w:color="auto"/>
      </w:divBdr>
      <w:divsChild>
        <w:div w:id="2019310231">
          <w:marLeft w:val="0"/>
          <w:marRight w:val="0"/>
          <w:marTop w:val="0"/>
          <w:marBottom w:val="0"/>
          <w:divBdr>
            <w:top w:val="none" w:sz="0" w:space="0" w:color="auto"/>
            <w:left w:val="none" w:sz="0" w:space="0" w:color="auto"/>
            <w:bottom w:val="none" w:sz="0" w:space="0" w:color="auto"/>
            <w:right w:val="none" w:sz="0" w:space="0" w:color="auto"/>
          </w:divBdr>
          <w:divsChild>
            <w:div w:id="13309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897">
      <w:bodyDiv w:val="1"/>
      <w:marLeft w:val="0"/>
      <w:marRight w:val="0"/>
      <w:marTop w:val="0"/>
      <w:marBottom w:val="0"/>
      <w:divBdr>
        <w:top w:val="none" w:sz="0" w:space="0" w:color="auto"/>
        <w:left w:val="none" w:sz="0" w:space="0" w:color="auto"/>
        <w:bottom w:val="none" w:sz="0" w:space="0" w:color="auto"/>
        <w:right w:val="none" w:sz="0" w:space="0" w:color="auto"/>
      </w:divBdr>
    </w:div>
    <w:div w:id="986125516">
      <w:bodyDiv w:val="1"/>
      <w:marLeft w:val="0"/>
      <w:marRight w:val="0"/>
      <w:marTop w:val="0"/>
      <w:marBottom w:val="0"/>
      <w:divBdr>
        <w:top w:val="none" w:sz="0" w:space="0" w:color="auto"/>
        <w:left w:val="none" w:sz="0" w:space="0" w:color="auto"/>
        <w:bottom w:val="none" w:sz="0" w:space="0" w:color="auto"/>
        <w:right w:val="none" w:sz="0" w:space="0" w:color="auto"/>
      </w:divBdr>
    </w:div>
    <w:div w:id="1001784266">
      <w:bodyDiv w:val="1"/>
      <w:marLeft w:val="0"/>
      <w:marRight w:val="0"/>
      <w:marTop w:val="0"/>
      <w:marBottom w:val="0"/>
      <w:divBdr>
        <w:top w:val="none" w:sz="0" w:space="0" w:color="auto"/>
        <w:left w:val="none" w:sz="0" w:space="0" w:color="auto"/>
        <w:bottom w:val="none" w:sz="0" w:space="0" w:color="auto"/>
        <w:right w:val="none" w:sz="0" w:space="0" w:color="auto"/>
      </w:divBdr>
      <w:divsChild>
        <w:div w:id="797916816">
          <w:marLeft w:val="0"/>
          <w:marRight w:val="0"/>
          <w:marTop w:val="0"/>
          <w:marBottom w:val="0"/>
          <w:divBdr>
            <w:top w:val="none" w:sz="0" w:space="0" w:color="auto"/>
            <w:left w:val="none" w:sz="0" w:space="0" w:color="auto"/>
            <w:bottom w:val="none" w:sz="0" w:space="0" w:color="auto"/>
            <w:right w:val="none" w:sz="0" w:space="0" w:color="auto"/>
          </w:divBdr>
          <w:divsChild>
            <w:div w:id="1998918458">
              <w:marLeft w:val="0"/>
              <w:marRight w:val="0"/>
              <w:marTop w:val="0"/>
              <w:marBottom w:val="0"/>
              <w:divBdr>
                <w:top w:val="none" w:sz="0" w:space="0" w:color="auto"/>
                <w:left w:val="none" w:sz="0" w:space="0" w:color="auto"/>
                <w:bottom w:val="none" w:sz="0" w:space="0" w:color="auto"/>
                <w:right w:val="none" w:sz="0" w:space="0" w:color="auto"/>
              </w:divBdr>
              <w:divsChild>
                <w:div w:id="670790967">
                  <w:marLeft w:val="0"/>
                  <w:marRight w:val="0"/>
                  <w:marTop w:val="0"/>
                  <w:marBottom w:val="0"/>
                  <w:divBdr>
                    <w:top w:val="none" w:sz="0" w:space="0" w:color="auto"/>
                    <w:left w:val="none" w:sz="0" w:space="0" w:color="auto"/>
                    <w:bottom w:val="none" w:sz="0" w:space="0" w:color="auto"/>
                    <w:right w:val="none" w:sz="0" w:space="0" w:color="auto"/>
                  </w:divBdr>
                  <w:divsChild>
                    <w:div w:id="206842560">
                      <w:marLeft w:val="0"/>
                      <w:marRight w:val="0"/>
                      <w:marTop w:val="0"/>
                      <w:marBottom w:val="0"/>
                      <w:divBdr>
                        <w:top w:val="none" w:sz="0" w:space="0" w:color="auto"/>
                        <w:left w:val="none" w:sz="0" w:space="0" w:color="auto"/>
                        <w:bottom w:val="none" w:sz="0" w:space="0" w:color="auto"/>
                        <w:right w:val="none" w:sz="0" w:space="0" w:color="auto"/>
                      </w:divBdr>
                      <w:divsChild>
                        <w:div w:id="254634972">
                          <w:marLeft w:val="0"/>
                          <w:marRight w:val="0"/>
                          <w:marTop w:val="0"/>
                          <w:marBottom w:val="0"/>
                          <w:divBdr>
                            <w:top w:val="none" w:sz="0" w:space="0" w:color="auto"/>
                            <w:left w:val="none" w:sz="0" w:space="0" w:color="auto"/>
                            <w:bottom w:val="none" w:sz="0" w:space="0" w:color="auto"/>
                            <w:right w:val="none" w:sz="0" w:space="0" w:color="auto"/>
                          </w:divBdr>
                          <w:divsChild>
                            <w:div w:id="6384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569316">
      <w:bodyDiv w:val="1"/>
      <w:marLeft w:val="0"/>
      <w:marRight w:val="0"/>
      <w:marTop w:val="0"/>
      <w:marBottom w:val="0"/>
      <w:divBdr>
        <w:top w:val="none" w:sz="0" w:space="0" w:color="auto"/>
        <w:left w:val="none" w:sz="0" w:space="0" w:color="auto"/>
        <w:bottom w:val="none" w:sz="0" w:space="0" w:color="auto"/>
        <w:right w:val="none" w:sz="0" w:space="0" w:color="auto"/>
      </w:divBdr>
    </w:div>
    <w:div w:id="1052462364">
      <w:bodyDiv w:val="1"/>
      <w:marLeft w:val="0"/>
      <w:marRight w:val="0"/>
      <w:marTop w:val="0"/>
      <w:marBottom w:val="0"/>
      <w:divBdr>
        <w:top w:val="none" w:sz="0" w:space="0" w:color="auto"/>
        <w:left w:val="none" w:sz="0" w:space="0" w:color="auto"/>
        <w:bottom w:val="none" w:sz="0" w:space="0" w:color="auto"/>
        <w:right w:val="none" w:sz="0" w:space="0" w:color="auto"/>
      </w:divBdr>
    </w:div>
    <w:div w:id="1053314267">
      <w:bodyDiv w:val="1"/>
      <w:marLeft w:val="0"/>
      <w:marRight w:val="0"/>
      <w:marTop w:val="0"/>
      <w:marBottom w:val="0"/>
      <w:divBdr>
        <w:top w:val="none" w:sz="0" w:space="0" w:color="auto"/>
        <w:left w:val="none" w:sz="0" w:space="0" w:color="auto"/>
        <w:bottom w:val="none" w:sz="0" w:space="0" w:color="auto"/>
        <w:right w:val="none" w:sz="0" w:space="0" w:color="auto"/>
      </w:divBdr>
    </w:div>
    <w:div w:id="1070083411">
      <w:bodyDiv w:val="1"/>
      <w:marLeft w:val="0"/>
      <w:marRight w:val="0"/>
      <w:marTop w:val="0"/>
      <w:marBottom w:val="0"/>
      <w:divBdr>
        <w:top w:val="none" w:sz="0" w:space="0" w:color="auto"/>
        <w:left w:val="none" w:sz="0" w:space="0" w:color="auto"/>
        <w:bottom w:val="none" w:sz="0" w:space="0" w:color="auto"/>
        <w:right w:val="none" w:sz="0" w:space="0" w:color="auto"/>
      </w:divBdr>
    </w:div>
    <w:div w:id="1072507003">
      <w:bodyDiv w:val="1"/>
      <w:marLeft w:val="0"/>
      <w:marRight w:val="0"/>
      <w:marTop w:val="0"/>
      <w:marBottom w:val="0"/>
      <w:divBdr>
        <w:top w:val="none" w:sz="0" w:space="0" w:color="auto"/>
        <w:left w:val="none" w:sz="0" w:space="0" w:color="auto"/>
        <w:bottom w:val="none" w:sz="0" w:space="0" w:color="auto"/>
        <w:right w:val="none" w:sz="0" w:space="0" w:color="auto"/>
      </w:divBdr>
    </w:div>
    <w:div w:id="1075712488">
      <w:bodyDiv w:val="1"/>
      <w:marLeft w:val="0"/>
      <w:marRight w:val="0"/>
      <w:marTop w:val="0"/>
      <w:marBottom w:val="0"/>
      <w:divBdr>
        <w:top w:val="none" w:sz="0" w:space="0" w:color="auto"/>
        <w:left w:val="none" w:sz="0" w:space="0" w:color="auto"/>
        <w:bottom w:val="none" w:sz="0" w:space="0" w:color="auto"/>
        <w:right w:val="none" w:sz="0" w:space="0" w:color="auto"/>
      </w:divBdr>
    </w:div>
    <w:div w:id="1088507026">
      <w:bodyDiv w:val="1"/>
      <w:marLeft w:val="0"/>
      <w:marRight w:val="0"/>
      <w:marTop w:val="0"/>
      <w:marBottom w:val="0"/>
      <w:divBdr>
        <w:top w:val="none" w:sz="0" w:space="0" w:color="auto"/>
        <w:left w:val="none" w:sz="0" w:space="0" w:color="auto"/>
        <w:bottom w:val="none" w:sz="0" w:space="0" w:color="auto"/>
        <w:right w:val="none" w:sz="0" w:space="0" w:color="auto"/>
      </w:divBdr>
    </w:div>
    <w:div w:id="1097605409">
      <w:bodyDiv w:val="1"/>
      <w:marLeft w:val="0"/>
      <w:marRight w:val="0"/>
      <w:marTop w:val="0"/>
      <w:marBottom w:val="0"/>
      <w:divBdr>
        <w:top w:val="none" w:sz="0" w:space="0" w:color="auto"/>
        <w:left w:val="none" w:sz="0" w:space="0" w:color="auto"/>
        <w:bottom w:val="none" w:sz="0" w:space="0" w:color="auto"/>
        <w:right w:val="none" w:sz="0" w:space="0" w:color="auto"/>
      </w:divBdr>
    </w:div>
    <w:div w:id="1105418655">
      <w:bodyDiv w:val="1"/>
      <w:marLeft w:val="0"/>
      <w:marRight w:val="0"/>
      <w:marTop w:val="0"/>
      <w:marBottom w:val="0"/>
      <w:divBdr>
        <w:top w:val="none" w:sz="0" w:space="0" w:color="auto"/>
        <w:left w:val="none" w:sz="0" w:space="0" w:color="auto"/>
        <w:bottom w:val="none" w:sz="0" w:space="0" w:color="auto"/>
        <w:right w:val="none" w:sz="0" w:space="0" w:color="auto"/>
      </w:divBdr>
    </w:div>
    <w:div w:id="1106851063">
      <w:bodyDiv w:val="1"/>
      <w:marLeft w:val="0"/>
      <w:marRight w:val="0"/>
      <w:marTop w:val="0"/>
      <w:marBottom w:val="0"/>
      <w:divBdr>
        <w:top w:val="none" w:sz="0" w:space="0" w:color="auto"/>
        <w:left w:val="none" w:sz="0" w:space="0" w:color="auto"/>
        <w:bottom w:val="none" w:sz="0" w:space="0" w:color="auto"/>
        <w:right w:val="none" w:sz="0" w:space="0" w:color="auto"/>
      </w:divBdr>
    </w:div>
    <w:div w:id="1114980007">
      <w:bodyDiv w:val="1"/>
      <w:marLeft w:val="0"/>
      <w:marRight w:val="0"/>
      <w:marTop w:val="0"/>
      <w:marBottom w:val="0"/>
      <w:divBdr>
        <w:top w:val="none" w:sz="0" w:space="0" w:color="auto"/>
        <w:left w:val="none" w:sz="0" w:space="0" w:color="auto"/>
        <w:bottom w:val="none" w:sz="0" w:space="0" w:color="auto"/>
        <w:right w:val="none" w:sz="0" w:space="0" w:color="auto"/>
      </w:divBdr>
    </w:div>
    <w:div w:id="1117797052">
      <w:bodyDiv w:val="1"/>
      <w:marLeft w:val="0"/>
      <w:marRight w:val="0"/>
      <w:marTop w:val="0"/>
      <w:marBottom w:val="0"/>
      <w:divBdr>
        <w:top w:val="none" w:sz="0" w:space="0" w:color="auto"/>
        <w:left w:val="none" w:sz="0" w:space="0" w:color="auto"/>
        <w:bottom w:val="none" w:sz="0" w:space="0" w:color="auto"/>
        <w:right w:val="none" w:sz="0" w:space="0" w:color="auto"/>
      </w:divBdr>
    </w:div>
    <w:div w:id="1124421714">
      <w:bodyDiv w:val="1"/>
      <w:marLeft w:val="0"/>
      <w:marRight w:val="0"/>
      <w:marTop w:val="0"/>
      <w:marBottom w:val="0"/>
      <w:divBdr>
        <w:top w:val="none" w:sz="0" w:space="0" w:color="auto"/>
        <w:left w:val="none" w:sz="0" w:space="0" w:color="auto"/>
        <w:bottom w:val="none" w:sz="0" w:space="0" w:color="auto"/>
        <w:right w:val="none" w:sz="0" w:space="0" w:color="auto"/>
      </w:divBdr>
    </w:div>
    <w:div w:id="1131246768">
      <w:bodyDiv w:val="1"/>
      <w:marLeft w:val="0"/>
      <w:marRight w:val="0"/>
      <w:marTop w:val="0"/>
      <w:marBottom w:val="0"/>
      <w:divBdr>
        <w:top w:val="none" w:sz="0" w:space="0" w:color="auto"/>
        <w:left w:val="none" w:sz="0" w:space="0" w:color="auto"/>
        <w:bottom w:val="none" w:sz="0" w:space="0" w:color="auto"/>
        <w:right w:val="none" w:sz="0" w:space="0" w:color="auto"/>
      </w:divBdr>
    </w:div>
    <w:div w:id="1136097194">
      <w:bodyDiv w:val="1"/>
      <w:marLeft w:val="0"/>
      <w:marRight w:val="0"/>
      <w:marTop w:val="0"/>
      <w:marBottom w:val="0"/>
      <w:divBdr>
        <w:top w:val="none" w:sz="0" w:space="0" w:color="auto"/>
        <w:left w:val="none" w:sz="0" w:space="0" w:color="auto"/>
        <w:bottom w:val="none" w:sz="0" w:space="0" w:color="auto"/>
        <w:right w:val="none" w:sz="0" w:space="0" w:color="auto"/>
      </w:divBdr>
    </w:div>
    <w:div w:id="1151795697">
      <w:bodyDiv w:val="1"/>
      <w:marLeft w:val="0"/>
      <w:marRight w:val="0"/>
      <w:marTop w:val="0"/>
      <w:marBottom w:val="0"/>
      <w:divBdr>
        <w:top w:val="none" w:sz="0" w:space="0" w:color="auto"/>
        <w:left w:val="none" w:sz="0" w:space="0" w:color="auto"/>
        <w:bottom w:val="none" w:sz="0" w:space="0" w:color="auto"/>
        <w:right w:val="none" w:sz="0" w:space="0" w:color="auto"/>
      </w:divBdr>
    </w:div>
    <w:div w:id="1157379961">
      <w:bodyDiv w:val="1"/>
      <w:marLeft w:val="0"/>
      <w:marRight w:val="0"/>
      <w:marTop w:val="0"/>
      <w:marBottom w:val="0"/>
      <w:divBdr>
        <w:top w:val="none" w:sz="0" w:space="0" w:color="auto"/>
        <w:left w:val="none" w:sz="0" w:space="0" w:color="auto"/>
        <w:bottom w:val="none" w:sz="0" w:space="0" w:color="auto"/>
        <w:right w:val="none" w:sz="0" w:space="0" w:color="auto"/>
      </w:divBdr>
    </w:div>
    <w:div w:id="1162431993">
      <w:bodyDiv w:val="1"/>
      <w:marLeft w:val="0"/>
      <w:marRight w:val="0"/>
      <w:marTop w:val="0"/>
      <w:marBottom w:val="0"/>
      <w:divBdr>
        <w:top w:val="none" w:sz="0" w:space="0" w:color="auto"/>
        <w:left w:val="none" w:sz="0" w:space="0" w:color="auto"/>
        <w:bottom w:val="none" w:sz="0" w:space="0" w:color="auto"/>
        <w:right w:val="none" w:sz="0" w:space="0" w:color="auto"/>
      </w:divBdr>
    </w:div>
    <w:div w:id="1163741216">
      <w:bodyDiv w:val="1"/>
      <w:marLeft w:val="0"/>
      <w:marRight w:val="0"/>
      <w:marTop w:val="0"/>
      <w:marBottom w:val="0"/>
      <w:divBdr>
        <w:top w:val="none" w:sz="0" w:space="0" w:color="auto"/>
        <w:left w:val="none" w:sz="0" w:space="0" w:color="auto"/>
        <w:bottom w:val="none" w:sz="0" w:space="0" w:color="auto"/>
        <w:right w:val="none" w:sz="0" w:space="0" w:color="auto"/>
      </w:divBdr>
      <w:divsChild>
        <w:div w:id="1486316686">
          <w:marLeft w:val="0"/>
          <w:marRight w:val="0"/>
          <w:marTop w:val="0"/>
          <w:marBottom w:val="0"/>
          <w:divBdr>
            <w:top w:val="none" w:sz="0" w:space="0" w:color="auto"/>
            <w:left w:val="none" w:sz="0" w:space="0" w:color="auto"/>
            <w:bottom w:val="none" w:sz="0" w:space="0" w:color="auto"/>
            <w:right w:val="none" w:sz="0" w:space="0" w:color="auto"/>
          </w:divBdr>
          <w:divsChild>
            <w:div w:id="1151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647">
      <w:bodyDiv w:val="1"/>
      <w:marLeft w:val="0"/>
      <w:marRight w:val="0"/>
      <w:marTop w:val="0"/>
      <w:marBottom w:val="0"/>
      <w:divBdr>
        <w:top w:val="none" w:sz="0" w:space="0" w:color="auto"/>
        <w:left w:val="none" w:sz="0" w:space="0" w:color="auto"/>
        <w:bottom w:val="none" w:sz="0" w:space="0" w:color="auto"/>
        <w:right w:val="none" w:sz="0" w:space="0" w:color="auto"/>
      </w:divBdr>
    </w:div>
    <w:div w:id="1185749361">
      <w:bodyDiv w:val="1"/>
      <w:marLeft w:val="0"/>
      <w:marRight w:val="0"/>
      <w:marTop w:val="0"/>
      <w:marBottom w:val="0"/>
      <w:divBdr>
        <w:top w:val="none" w:sz="0" w:space="0" w:color="auto"/>
        <w:left w:val="none" w:sz="0" w:space="0" w:color="auto"/>
        <w:bottom w:val="none" w:sz="0" w:space="0" w:color="auto"/>
        <w:right w:val="none" w:sz="0" w:space="0" w:color="auto"/>
      </w:divBdr>
    </w:div>
    <w:div w:id="1187867400">
      <w:bodyDiv w:val="1"/>
      <w:marLeft w:val="0"/>
      <w:marRight w:val="0"/>
      <w:marTop w:val="0"/>
      <w:marBottom w:val="0"/>
      <w:divBdr>
        <w:top w:val="none" w:sz="0" w:space="0" w:color="auto"/>
        <w:left w:val="none" w:sz="0" w:space="0" w:color="auto"/>
        <w:bottom w:val="none" w:sz="0" w:space="0" w:color="auto"/>
        <w:right w:val="none" w:sz="0" w:space="0" w:color="auto"/>
      </w:divBdr>
      <w:divsChild>
        <w:div w:id="972559079">
          <w:marLeft w:val="0"/>
          <w:marRight w:val="0"/>
          <w:marTop w:val="0"/>
          <w:marBottom w:val="0"/>
          <w:divBdr>
            <w:top w:val="none" w:sz="0" w:space="0" w:color="auto"/>
            <w:left w:val="none" w:sz="0" w:space="0" w:color="auto"/>
            <w:bottom w:val="none" w:sz="0" w:space="0" w:color="auto"/>
            <w:right w:val="none" w:sz="0" w:space="0" w:color="auto"/>
          </w:divBdr>
          <w:divsChild>
            <w:div w:id="13541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5266">
      <w:bodyDiv w:val="1"/>
      <w:marLeft w:val="0"/>
      <w:marRight w:val="0"/>
      <w:marTop w:val="0"/>
      <w:marBottom w:val="0"/>
      <w:divBdr>
        <w:top w:val="none" w:sz="0" w:space="0" w:color="auto"/>
        <w:left w:val="none" w:sz="0" w:space="0" w:color="auto"/>
        <w:bottom w:val="none" w:sz="0" w:space="0" w:color="auto"/>
        <w:right w:val="none" w:sz="0" w:space="0" w:color="auto"/>
      </w:divBdr>
    </w:div>
    <w:div w:id="1194227541">
      <w:bodyDiv w:val="1"/>
      <w:marLeft w:val="0"/>
      <w:marRight w:val="0"/>
      <w:marTop w:val="0"/>
      <w:marBottom w:val="0"/>
      <w:divBdr>
        <w:top w:val="none" w:sz="0" w:space="0" w:color="auto"/>
        <w:left w:val="none" w:sz="0" w:space="0" w:color="auto"/>
        <w:bottom w:val="none" w:sz="0" w:space="0" w:color="auto"/>
        <w:right w:val="none" w:sz="0" w:space="0" w:color="auto"/>
      </w:divBdr>
    </w:div>
    <w:div w:id="1196040005">
      <w:bodyDiv w:val="1"/>
      <w:marLeft w:val="0"/>
      <w:marRight w:val="0"/>
      <w:marTop w:val="0"/>
      <w:marBottom w:val="0"/>
      <w:divBdr>
        <w:top w:val="none" w:sz="0" w:space="0" w:color="auto"/>
        <w:left w:val="none" w:sz="0" w:space="0" w:color="auto"/>
        <w:bottom w:val="none" w:sz="0" w:space="0" w:color="auto"/>
        <w:right w:val="none" w:sz="0" w:space="0" w:color="auto"/>
      </w:divBdr>
    </w:div>
    <w:div w:id="1200127624">
      <w:bodyDiv w:val="1"/>
      <w:marLeft w:val="0"/>
      <w:marRight w:val="0"/>
      <w:marTop w:val="0"/>
      <w:marBottom w:val="0"/>
      <w:divBdr>
        <w:top w:val="none" w:sz="0" w:space="0" w:color="auto"/>
        <w:left w:val="none" w:sz="0" w:space="0" w:color="auto"/>
        <w:bottom w:val="none" w:sz="0" w:space="0" w:color="auto"/>
        <w:right w:val="none" w:sz="0" w:space="0" w:color="auto"/>
      </w:divBdr>
    </w:div>
    <w:div w:id="1203178606">
      <w:bodyDiv w:val="1"/>
      <w:marLeft w:val="0"/>
      <w:marRight w:val="0"/>
      <w:marTop w:val="0"/>
      <w:marBottom w:val="0"/>
      <w:divBdr>
        <w:top w:val="none" w:sz="0" w:space="0" w:color="auto"/>
        <w:left w:val="none" w:sz="0" w:space="0" w:color="auto"/>
        <w:bottom w:val="none" w:sz="0" w:space="0" w:color="auto"/>
        <w:right w:val="none" w:sz="0" w:space="0" w:color="auto"/>
      </w:divBdr>
    </w:div>
    <w:div w:id="1205796988">
      <w:bodyDiv w:val="1"/>
      <w:marLeft w:val="0"/>
      <w:marRight w:val="0"/>
      <w:marTop w:val="0"/>
      <w:marBottom w:val="0"/>
      <w:divBdr>
        <w:top w:val="none" w:sz="0" w:space="0" w:color="auto"/>
        <w:left w:val="none" w:sz="0" w:space="0" w:color="auto"/>
        <w:bottom w:val="none" w:sz="0" w:space="0" w:color="auto"/>
        <w:right w:val="none" w:sz="0" w:space="0" w:color="auto"/>
      </w:divBdr>
      <w:divsChild>
        <w:div w:id="1247687745">
          <w:marLeft w:val="0"/>
          <w:marRight w:val="0"/>
          <w:marTop w:val="0"/>
          <w:marBottom w:val="0"/>
          <w:divBdr>
            <w:top w:val="none" w:sz="0" w:space="0" w:color="auto"/>
            <w:left w:val="none" w:sz="0" w:space="0" w:color="auto"/>
            <w:bottom w:val="none" w:sz="0" w:space="0" w:color="auto"/>
            <w:right w:val="none" w:sz="0" w:space="0" w:color="auto"/>
          </w:divBdr>
          <w:divsChild>
            <w:div w:id="7326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3332">
      <w:bodyDiv w:val="1"/>
      <w:marLeft w:val="0"/>
      <w:marRight w:val="0"/>
      <w:marTop w:val="0"/>
      <w:marBottom w:val="0"/>
      <w:divBdr>
        <w:top w:val="none" w:sz="0" w:space="0" w:color="auto"/>
        <w:left w:val="none" w:sz="0" w:space="0" w:color="auto"/>
        <w:bottom w:val="none" w:sz="0" w:space="0" w:color="auto"/>
        <w:right w:val="none" w:sz="0" w:space="0" w:color="auto"/>
      </w:divBdr>
    </w:div>
    <w:div w:id="1239244342">
      <w:bodyDiv w:val="1"/>
      <w:marLeft w:val="0"/>
      <w:marRight w:val="0"/>
      <w:marTop w:val="0"/>
      <w:marBottom w:val="0"/>
      <w:divBdr>
        <w:top w:val="none" w:sz="0" w:space="0" w:color="auto"/>
        <w:left w:val="none" w:sz="0" w:space="0" w:color="auto"/>
        <w:bottom w:val="none" w:sz="0" w:space="0" w:color="auto"/>
        <w:right w:val="none" w:sz="0" w:space="0" w:color="auto"/>
      </w:divBdr>
      <w:divsChild>
        <w:div w:id="347759201">
          <w:marLeft w:val="0"/>
          <w:marRight w:val="0"/>
          <w:marTop w:val="0"/>
          <w:marBottom w:val="0"/>
          <w:divBdr>
            <w:top w:val="none" w:sz="0" w:space="0" w:color="auto"/>
            <w:left w:val="none" w:sz="0" w:space="0" w:color="auto"/>
            <w:bottom w:val="none" w:sz="0" w:space="0" w:color="auto"/>
            <w:right w:val="none" w:sz="0" w:space="0" w:color="auto"/>
          </w:divBdr>
          <w:divsChild>
            <w:div w:id="10718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5618">
      <w:bodyDiv w:val="1"/>
      <w:marLeft w:val="0"/>
      <w:marRight w:val="0"/>
      <w:marTop w:val="0"/>
      <w:marBottom w:val="0"/>
      <w:divBdr>
        <w:top w:val="none" w:sz="0" w:space="0" w:color="auto"/>
        <w:left w:val="none" w:sz="0" w:space="0" w:color="auto"/>
        <w:bottom w:val="none" w:sz="0" w:space="0" w:color="auto"/>
        <w:right w:val="none" w:sz="0" w:space="0" w:color="auto"/>
      </w:divBdr>
    </w:div>
    <w:div w:id="1258828049">
      <w:bodyDiv w:val="1"/>
      <w:marLeft w:val="0"/>
      <w:marRight w:val="0"/>
      <w:marTop w:val="0"/>
      <w:marBottom w:val="0"/>
      <w:divBdr>
        <w:top w:val="none" w:sz="0" w:space="0" w:color="auto"/>
        <w:left w:val="none" w:sz="0" w:space="0" w:color="auto"/>
        <w:bottom w:val="none" w:sz="0" w:space="0" w:color="auto"/>
        <w:right w:val="none" w:sz="0" w:space="0" w:color="auto"/>
      </w:divBdr>
    </w:div>
    <w:div w:id="1264799680">
      <w:bodyDiv w:val="1"/>
      <w:marLeft w:val="0"/>
      <w:marRight w:val="0"/>
      <w:marTop w:val="0"/>
      <w:marBottom w:val="0"/>
      <w:divBdr>
        <w:top w:val="none" w:sz="0" w:space="0" w:color="auto"/>
        <w:left w:val="none" w:sz="0" w:space="0" w:color="auto"/>
        <w:bottom w:val="none" w:sz="0" w:space="0" w:color="auto"/>
        <w:right w:val="none" w:sz="0" w:space="0" w:color="auto"/>
      </w:divBdr>
      <w:divsChild>
        <w:div w:id="1053965982">
          <w:marLeft w:val="0"/>
          <w:marRight w:val="0"/>
          <w:marTop w:val="0"/>
          <w:marBottom w:val="0"/>
          <w:divBdr>
            <w:top w:val="none" w:sz="0" w:space="0" w:color="auto"/>
            <w:left w:val="none" w:sz="0" w:space="0" w:color="auto"/>
            <w:bottom w:val="none" w:sz="0" w:space="0" w:color="auto"/>
            <w:right w:val="none" w:sz="0" w:space="0" w:color="auto"/>
          </w:divBdr>
          <w:divsChild>
            <w:div w:id="5806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2467">
      <w:bodyDiv w:val="1"/>
      <w:marLeft w:val="0"/>
      <w:marRight w:val="0"/>
      <w:marTop w:val="0"/>
      <w:marBottom w:val="0"/>
      <w:divBdr>
        <w:top w:val="none" w:sz="0" w:space="0" w:color="auto"/>
        <w:left w:val="none" w:sz="0" w:space="0" w:color="auto"/>
        <w:bottom w:val="none" w:sz="0" w:space="0" w:color="auto"/>
        <w:right w:val="none" w:sz="0" w:space="0" w:color="auto"/>
      </w:divBdr>
    </w:div>
    <w:div w:id="1279946769">
      <w:bodyDiv w:val="1"/>
      <w:marLeft w:val="0"/>
      <w:marRight w:val="0"/>
      <w:marTop w:val="0"/>
      <w:marBottom w:val="0"/>
      <w:divBdr>
        <w:top w:val="none" w:sz="0" w:space="0" w:color="auto"/>
        <w:left w:val="none" w:sz="0" w:space="0" w:color="auto"/>
        <w:bottom w:val="none" w:sz="0" w:space="0" w:color="auto"/>
        <w:right w:val="none" w:sz="0" w:space="0" w:color="auto"/>
      </w:divBdr>
    </w:div>
    <w:div w:id="1284145036">
      <w:bodyDiv w:val="1"/>
      <w:marLeft w:val="0"/>
      <w:marRight w:val="0"/>
      <w:marTop w:val="0"/>
      <w:marBottom w:val="0"/>
      <w:divBdr>
        <w:top w:val="none" w:sz="0" w:space="0" w:color="auto"/>
        <w:left w:val="none" w:sz="0" w:space="0" w:color="auto"/>
        <w:bottom w:val="none" w:sz="0" w:space="0" w:color="auto"/>
        <w:right w:val="none" w:sz="0" w:space="0" w:color="auto"/>
      </w:divBdr>
      <w:divsChild>
        <w:div w:id="1538545929">
          <w:marLeft w:val="0"/>
          <w:marRight w:val="0"/>
          <w:marTop w:val="0"/>
          <w:marBottom w:val="0"/>
          <w:divBdr>
            <w:top w:val="none" w:sz="0" w:space="0" w:color="auto"/>
            <w:left w:val="none" w:sz="0" w:space="0" w:color="auto"/>
            <w:bottom w:val="none" w:sz="0" w:space="0" w:color="auto"/>
            <w:right w:val="none" w:sz="0" w:space="0" w:color="auto"/>
          </w:divBdr>
          <w:divsChild>
            <w:div w:id="15604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8397">
      <w:bodyDiv w:val="1"/>
      <w:marLeft w:val="0"/>
      <w:marRight w:val="0"/>
      <w:marTop w:val="0"/>
      <w:marBottom w:val="0"/>
      <w:divBdr>
        <w:top w:val="none" w:sz="0" w:space="0" w:color="auto"/>
        <w:left w:val="none" w:sz="0" w:space="0" w:color="auto"/>
        <w:bottom w:val="none" w:sz="0" w:space="0" w:color="auto"/>
        <w:right w:val="none" w:sz="0" w:space="0" w:color="auto"/>
      </w:divBdr>
    </w:div>
    <w:div w:id="1301959844">
      <w:bodyDiv w:val="1"/>
      <w:marLeft w:val="0"/>
      <w:marRight w:val="0"/>
      <w:marTop w:val="0"/>
      <w:marBottom w:val="0"/>
      <w:divBdr>
        <w:top w:val="none" w:sz="0" w:space="0" w:color="auto"/>
        <w:left w:val="none" w:sz="0" w:space="0" w:color="auto"/>
        <w:bottom w:val="none" w:sz="0" w:space="0" w:color="auto"/>
        <w:right w:val="none" w:sz="0" w:space="0" w:color="auto"/>
      </w:divBdr>
    </w:div>
    <w:div w:id="1304697710">
      <w:bodyDiv w:val="1"/>
      <w:marLeft w:val="0"/>
      <w:marRight w:val="0"/>
      <w:marTop w:val="0"/>
      <w:marBottom w:val="0"/>
      <w:divBdr>
        <w:top w:val="none" w:sz="0" w:space="0" w:color="auto"/>
        <w:left w:val="none" w:sz="0" w:space="0" w:color="auto"/>
        <w:bottom w:val="none" w:sz="0" w:space="0" w:color="auto"/>
        <w:right w:val="none" w:sz="0" w:space="0" w:color="auto"/>
      </w:divBdr>
    </w:div>
    <w:div w:id="1308778075">
      <w:bodyDiv w:val="1"/>
      <w:marLeft w:val="0"/>
      <w:marRight w:val="0"/>
      <w:marTop w:val="0"/>
      <w:marBottom w:val="0"/>
      <w:divBdr>
        <w:top w:val="none" w:sz="0" w:space="0" w:color="auto"/>
        <w:left w:val="none" w:sz="0" w:space="0" w:color="auto"/>
        <w:bottom w:val="none" w:sz="0" w:space="0" w:color="auto"/>
        <w:right w:val="none" w:sz="0" w:space="0" w:color="auto"/>
      </w:divBdr>
    </w:div>
    <w:div w:id="1314455687">
      <w:bodyDiv w:val="1"/>
      <w:marLeft w:val="0"/>
      <w:marRight w:val="0"/>
      <w:marTop w:val="0"/>
      <w:marBottom w:val="0"/>
      <w:divBdr>
        <w:top w:val="none" w:sz="0" w:space="0" w:color="auto"/>
        <w:left w:val="none" w:sz="0" w:space="0" w:color="auto"/>
        <w:bottom w:val="none" w:sz="0" w:space="0" w:color="auto"/>
        <w:right w:val="none" w:sz="0" w:space="0" w:color="auto"/>
      </w:divBdr>
    </w:div>
    <w:div w:id="1316178276">
      <w:bodyDiv w:val="1"/>
      <w:marLeft w:val="0"/>
      <w:marRight w:val="0"/>
      <w:marTop w:val="0"/>
      <w:marBottom w:val="0"/>
      <w:divBdr>
        <w:top w:val="none" w:sz="0" w:space="0" w:color="auto"/>
        <w:left w:val="none" w:sz="0" w:space="0" w:color="auto"/>
        <w:bottom w:val="none" w:sz="0" w:space="0" w:color="auto"/>
        <w:right w:val="none" w:sz="0" w:space="0" w:color="auto"/>
      </w:divBdr>
      <w:divsChild>
        <w:div w:id="1114792732">
          <w:marLeft w:val="0"/>
          <w:marRight w:val="0"/>
          <w:marTop w:val="0"/>
          <w:marBottom w:val="0"/>
          <w:divBdr>
            <w:top w:val="none" w:sz="0" w:space="0" w:color="auto"/>
            <w:left w:val="none" w:sz="0" w:space="0" w:color="auto"/>
            <w:bottom w:val="none" w:sz="0" w:space="0" w:color="auto"/>
            <w:right w:val="none" w:sz="0" w:space="0" w:color="auto"/>
          </w:divBdr>
          <w:divsChild>
            <w:div w:id="5706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11368">
      <w:bodyDiv w:val="1"/>
      <w:marLeft w:val="0"/>
      <w:marRight w:val="0"/>
      <w:marTop w:val="0"/>
      <w:marBottom w:val="0"/>
      <w:divBdr>
        <w:top w:val="none" w:sz="0" w:space="0" w:color="auto"/>
        <w:left w:val="none" w:sz="0" w:space="0" w:color="auto"/>
        <w:bottom w:val="none" w:sz="0" w:space="0" w:color="auto"/>
        <w:right w:val="none" w:sz="0" w:space="0" w:color="auto"/>
      </w:divBdr>
    </w:div>
    <w:div w:id="1326400995">
      <w:bodyDiv w:val="1"/>
      <w:marLeft w:val="0"/>
      <w:marRight w:val="0"/>
      <w:marTop w:val="0"/>
      <w:marBottom w:val="0"/>
      <w:divBdr>
        <w:top w:val="none" w:sz="0" w:space="0" w:color="auto"/>
        <w:left w:val="none" w:sz="0" w:space="0" w:color="auto"/>
        <w:bottom w:val="none" w:sz="0" w:space="0" w:color="auto"/>
        <w:right w:val="none" w:sz="0" w:space="0" w:color="auto"/>
      </w:divBdr>
    </w:div>
    <w:div w:id="1332834968">
      <w:bodyDiv w:val="1"/>
      <w:marLeft w:val="0"/>
      <w:marRight w:val="0"/>
      <w:marTop w:val="0"/>
      <w:marBottom w:val="0"/>
      <w:divBdr>
        <w:top w:val="none" w:sz="0" w:space="0" w:color="auto"/>
        <w:left w:val="none" w:sz="0" w:space="0" w:color="auto"/>
        <w:bottom w:val="none" w:sz="0" w:space="0" w:color="auto"/>
        <w:right w:val="none" w:sz="0" w:space="0" w:color="auto"/>
      </w:divBdr>
      <w:divsChild>
        <w:div w:id="719014055">
          <w:marLeft w:val="0"/>
          <w:marRight w:val="0"/>
          <w:marTop w:val="0"/>
          <w:marBottom w:val="0"/>
          <w:divBdr>
            <w:top w:val="none" w:sz="0" w:space="0" w:color="auto"/>
            <w:left w:val="none" w:sz="0" w:space="0" w:color="auto"/>
            <w:bottom w:val="none" w:sz="0" w:space="0" w:color="auto"/>
            <w:right w:val="none" w:sz="0" w:space="0" w:color="auto"/>
          </w:divBdr>
          <w:divsChild>
            <w:div w:id="72367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324">
      <w:bodyDiv w:val="1"/>
      <w:marLeft w:val="0"/>
      <w:marRight w:val="0"/>
      <w:marTop w:val="0"/>
      <w:marBottom w:val="0"/>
      <w:divBdr>
        <w:top w:val="none" w:sz="0" w:space="0" w:color="auto"/>
        <w:left w:val="none" w:sz="0" w:space="0" w:color="auto"/>
        <w:bottom w:val="none" w:sz="0" w:space="0" w:color="auto"/>
        <w:right w:val="none" w:sz="0" w:space="0" w:color="auto"/>
      </w:divBdr>
    </w:div>
    <w:div w:id="1344553109">
      <w:bodyDiv w:val="1"/>
      <w:marLeft w:val="0"/>
      <w:marRight w:val="0"/>
      <w:marTop w:val="0"/>
      <w:marBottom w:val="0"/>
      <w:divBdr>
        <w:top w:val="none" w:sz="0" w:space="0" w:color="auto"/>
        <w:left w:val="none" w:sz="0" w:space="0" w:color="auto"/>
        <w:bottom w:val="none" w:sz="0" w:space="0" w:color="auto"/>
        <w:right w:val="none" w:sz="0" w:space="0" w:color="auto"/>
      </w:divBdr>
    </w:div>
    <w:div w:id="1346830474">
      <w:bodyDiv w:val="1"/>
      <w:marLeft w:val="0"/>
      <w:marRight w:val="0"/>
      <w:marTop w:val="0"/>
      <w:marBottom w:val="0"/>
      <w:divBdr>
        <w:top w:val="none" w:sz="0" w:space="0" w:color="auto"/>
        <w:left w:val="none" w:sz="0" w:space="0" w:color="auto"/>
        <w:bottom w:val="none" w:sz="0" w:space="0" w:color="auto"/>
        <w:right w:val="none" w:sz="0" w:space="0" w:color="auto"/>
      </w:divBdr>
    </w:div>
    <w:div w:id="1349135049">
      <w:bodyDiv w:val="1"/>
      <w:marLeft w:val="0"/>
      <w:marRight w:val="0"/>
      <w:marTop w:val="0"/>
      <w:marBottom w:val="0"/>
      <w:divBdr>
        <w:top w:val="none" w:sz="0" w:space="0" w:color="auto"/>
        <w:left w:val="none" w:sz="0" w:space="0" w:color="auto"/>
        <w:bottom w:val="none" w:sz="0" w:space="0" w:color="auto"/>
        <w:right w:val="none" w:sz="0" w:space="0" w:color="auto"/>
      </w:divBdr>
    </w:div>
    <w:div w:id="1350522392">
      <w:bodyDiv w:val="1"/>
      <w:marLeft w:val="0"/>
      <w:marRight w:val="0"/>
      <w:marTop w:val="0"/>
      <w:marBottom w:val="0"/>
      <w:divBdr>
        <w:top w:val="none" w:sz="0" w:space="0" w:color="auto"/>
        <w:left w:val="none" w:sz="0" w:space="0" w:color="auto"/>
        <w:bottom w:val="none" w:sz="0" w:space="0" w:color="auto"/>
        <w:right w:val="none" w:sz="0" w:space="0" w:color="auto"/>
      </w:divBdr>
    </w:div>
    <w:div w:id="1353921842">
      <w:bodyDiv w:val="1"/>
      <w:marLeft w:val="0"/>
      <w:marRight w:val="0"/>
      <w:marTop w:val="0"/>
      <w:marBottom w:val="0"/>
      <w:divBdr>
        <w:top w:val="none" w:sz="0" w:space="0" w:color="auto"/>
        <w:left w:val="none" w:sz="0" w:space="0" w:color="auto"/>
        <w:bottom w:val="none" w:sz="0" w:space="0" w:color="auto"/>
        <w:right w:val="none" w:sz="0" w:space="0" w:color="auto"/>
      </w:divBdr>
    </w:div>
    <w:div w:id="1356230940">
      <w:bodyDiv w:val="1"/>
      <w:marLeft w:val="0"/>
      <w:marRight w:val="0"/>
      <w:marTop w:val="0"/>
      <w:marBottom w:val="0"/>
      <w:divBdr>
        <w:top w:val="none" w:sz="0" w:space="0" w:color="auto"/>
        <w:left w:val="none" w:sz="0" w:space="0" w:color="auto"/>
        <w:bottom w:val="none" w:sz="0" w:space="0" w:color="auto"/>
        <w:right w:val="none" w:sz="0" w:space="0" w:color="auto"/>
      </w:divBdr>
    </w:div>
    <w:div w:id="1357804309">
      <w:bodyDiv w:val="1"/>
      <w:marLeft w:val="0"/>
      <w:marRight w:val="0"/>
      <w:marTop w:val="0"/>
      <w:marBottom w:val="0"/>
      <w:divBdr>
        <w:top w:val="none" w:sz="0" w:space="0" w:color="auto"/>
        <w:left w:val="none" w:sz="0" w:space="0" w:color="auto"/>
        <w:bottom w:val="none" w:sz="0" w:space="0" w:color="auto"/>
        <w:right w:val="none" w:sz="0" w:space="0" w:color="auto"/>
      </w:divBdr>
      <w:divsChild>
        <w:div w:id="1384523867">
          <w:marLeft w:val="0"/>
          <w:marRight w:val="0"/>
          <w:marTop w:val="0"/>
          <w:marBottom w:val="0"/>
          <w:divBdr>
            <w:top w:val="none" w:sz="0" w:space="0" w:color="auto"/>
            <w:left w:val="none" w:sz="0" w:space="0" w:color="auto"/>
            <w:bottom w:val="none" w:sz="0" w:space="0" w:color="auto"/>
            <w:right w:val="none" w:sz="0" w:space="0" w:color="auto"/>
          </w:divBdr>
          <w:divsChild>
            <w:div w:id="20893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904">
      <w:bodyDiv w:val="1"/>
      <w:marLeft w:val="0"/>
      <w:marRight w:val="0"/>
      <w:marTop w:val="0"/>
      <w:marBottom w:val="0"/>
      <w:divBdr>
        <w:top w:val="none" w:sz="0" w:space="0" w:color="auto"/>
        <w:left w:val="none" w:sz="0" w:space="0" w:color="auto"/>
        <w:bottom w:val="none" w:sz="0" w:space="0" w:color="auto"/>
        <w:right w:val="none" w:sz="0" w:space="0" w:color="auto"/>
      </w:divBdr>
      <w:divsChild>
        <w:div w:id="1112282689">
          <w:marLeft w:val="0"/>
          <w:marRight w:val="0"/>
          <w:marTop w:val="0"/>
          <w:marBottom w:val="0"/>
          <w:divBdr>
            <w:top w:val="none" w:sz="0" w:space="0" w:color="auto"/>
            <w:left w:val="none" w:sz="0" w:space="0" w:color="auto"/>
            <w:bottom w:val="none" w:sz="0" w:space="0" w:color="auto"/>
            <w:right w:val="none" w:sz="0" w:space="0" w:color="auto"/>
          </w:divBdr>
          <w:divsChild>
            <w:div w:id="7441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6799">
      <w:bodyDiv w:val="1"/>
      <w:marLeft w:val="0"/>
      <w:marRight w:val="0"/>
      <w:marTop w:val="0"/>
      <w:marBottom w:val="0"/>
      <w:divBdr>
        <w:top w:val="none" w:sz="0" w:space="0" w:color="auto"/>
        <w:left w:val="none" w:sz="0" w:space="0" w:color="auto"/>
        <w:bottom w:val="none" w:sz="0" w:space="0" w:color="auto"/>
        <w:right w:val="none" w:sz="0" w:space="0" w:color="auto"/>
      </w:divBdr>
    </w:div>
    <w:div w:id="1368749775">
      <w:bodyDiv w:val="1"/>
      <w:marLeft w:val="0"/>
      <w:marRight w:val="0"/>
      <w:marTop w:val="0"/>
      <w:marBottom w:val="0"/>
      <w:divBdr>
        <w:top w:val="none" w:sz="0" w:space="0" w:color="auto"/>
        <w:left w:val="none" w:sz="0" w:space="0" w:color="auto"/>
        <w:bottom w:val="none" w:sz="0" w:space="0" w:color="auto"/>
        <w:right w:val="none" w:sz="0" w:space="0" w:color="auto"/>
      </w:divBdr>
    </w:div>
    <w:div w:id="1384061130">
      <w:bodyDiv w:val="1"/>
      <w:marLeft w:val="0"/>
      <w:marRight w:val="0"/>
      <w:marTop w:val="0"/>
      <w:marBottom w:val="0"/>
      <w:divBdr>
        <w:top w:val="none" w:sz="0" w:space="0" w:color="auto"/>
        <w:left w:val="none" w:sz="0" w:space="0" w:color="auto"/>
        <w:bottom w:val="none" w:sz="0" w:space="0" w:color="auto"/>
        <w:right w:val="none" w:sz="0" w:space="0" w:color="auto"/>
      </w:divBdr>
      <w:divsChild>
        <w:div w:id="174809580">
          <w:marLeft w:val="0"/>
          <w:marRight w:val="0"/>
          <w:marTop w:val="0"/>
          <w:marBottom w:val="0"/>
          <w:divBdr>
            <w:top w:val="none" w:sz="0" w:space="0" w:color="auto"/>
            <w:left w:val="none" w:sz="0" w:space="0" w:color="auto"/>
            <w:bottom w:val="none" w:sz="0" w:space="0" w:color="auto"/>
            <w:right w:val="none" w:sz="0" w:space="0" w:color="auto"/>
          </w:divBdr>
          <w:divsChild>
            <w:div w:id="453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69972">
      <w:bodyDiv w:val="1"/>
      <w:marLeft w:val="0"/>
      <w:marRight w:val="0"/>
      <w:marTop w:val="0"/>
      <w:marBottom w:val="0"/>
      <w:divBdr>
        <w:top w:val="none" w:sz="0" w:space="0" w:color="auto"/>
        <w:left w:val="none" w:sz="0" w:space="0" w:color="auto"/>
        <w:bottom w:val="none" w:sz="0" w:space="0" w:color="auto"/>
        <w:right w:val="none" w:sz="0" w:space="0" w:color="auto"/>
      </w:divBdr>
    </w:div>
    <w:div w:id="1389761110">
      <w:bodyDiv w:val="1"/>
      <w:marLeft w:val="0"/>
      <w:marRight w:val="0"/>
      <w:marTop w:val="0"/>
      <w:marBottom w:val="0"/>
      <w:divBdr>
        <w:top w:val="none" w:sz="0" w:space="0" w:color="auto"/>
        <w:left w:val="none" w:sz="0" w:space="0" w:color="auto"/>
        <w:bottom w:val="none" w:sz="0" w:space="0" w:color="auto"/>
        <w:right w:val="none" w:sz="0" w:space="0" w:color="auto"/>
      </w:divBdr>
    </w:div>
    <w:div w:id="1406076093">
      <w:bodyDiv w:val="1"/>
      <w:marLeft w:val="0"/>
      <w:marRight w:val="0"/>
      <w:marTop w:val="0"/>
      <w:marBottom w:val="0"/>
      <w:divBdr>
        <w:top w:val="none" w:sz="0" w:space="0" w:color="auto"/>
        <w:left w:val="none" w:sz="0" w:space="0" w:color="auto"/>
        <w:bottom w:val="none" w:sz="0" w:space="0" w:color="auto"/>
        <w:right w:val="none" w:sz="0" w:space="0" w:color="auto"/>
      </w:divBdr>
    </w:div>
    <w:div w:id="1410270856">
      <w:bodyDiv w:val="1"/>
      <w:marLeft w:val="0"/>
      <w:marRight w:val="0"/>
      <w:marTop w:val="0"/>
      <w:marBottom w:val="0"/>
      <w:divBdr>
        <w:top w:val="none" w:sz="0" w:space="0" w:color="auto"/>
        <w:left w:val="none" w:sz="0" w:space="0" w:color="auto"/>
        <w:bottom w:val="none" w:sz="0" w:space="0" w:color="auto"/>
        <w:right w:val="none" w:sz="0" w:space="0" w:color="auto"/>
      </w:divBdr>
    </w:div>
    <w:div w:id="1422220842">
      <w:bodyDiv w:val="1"/>
      <w:marLeft w:val="0"/>
      <w:marRight w:val="0"/>
      <w:marTop w:val="0"/>
      <w:marBottom w:val="0"/>
      <w:divBdr>
        <w:top w:val="none" w:sz="0" w:space="0" w:color="auto"/>
        <w:left w:val="none" w:sz="0" w:space="0" w:color="auto"/>
        <w:bottom w:val="none" w:sz="0" w:space="0" w:color="auto"/>
        <w:right w:val="none" w:sz="0" w:space="0" w:color="auto"/>
      </w:divBdr>
      <w:divsChild>
        <w:div w:id="218398457">
          <w:marLeft w:val="0"/>
          <w:marRight w:val="0"/>
          <w:marTop w:val="0"/>
          <w:marBottom w:val="0"/>
          <w:divBdr>
            <w:top w:val="none" w:sz="0" w:space="0" w:color="auto"/>
            <w:left w:val="none" w:sz="0" w:space="0" w:color="auto"/>
            <w:bottom w:val="none" w:sz="0" w:space="0" w:color="auto"/>
            <w:right w:val="none" w:sz="0" w:space="0" w:color="auto"/>
          </w:divBdr>
          <w:divsChild>
            <w:div w:id="11229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2059">
      <w:bodyDiv w:val="1"/>
      <w:marLeft w:val="0"/>
      <w:marRight w:val="0"/>
      <w:marTop w:val="0"/>
      <w:marBottom w:val="0"/>
      <w:divBdr>
        <w:top w:val="none" w:sz="0" w:space="0" w:color="auto"/>
        <w:left w:val="none" w:sz="0" w:space="0" w:color="auto"/>
        <w:bottom w:val="none" w:sz="0" w:space="0" w:color="auto"/>
        <w:right w:val="none" w:sz="0" w:space="0" w:color="auto"/>
      </w:divBdr>
    </w:div>
    <w:div w:id="1454445922">
      <w:bodyDiv w:val="1"/>
      <w:marLeft w:val="0"/>
      <w:marRight w:val="0"/>
      <w:marTop w:val="0"/>
      <w:marBottom w:val="0"/>
      <w:divBdr>
        <w:top w:val="none" w:sz="0" w:space="0" w:color="auto"/>
        <w:left w:val="none" w:sz="0" w:space="0" w:color="auto"/>
        <w:bottom w:val="none" w:sz="0" w:space="0" w:color="auto"/>
        <w:right w:val="none" w:sz="0" w:space="0" w:color="auto"/>
      </w:divBdr>
    </w:div>
    <w:div w:id="145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48486273">
          <w:marLeft w:val="0"/>
          <w:marRight w:val="0"/>
          <w:marTop w:val="0"/>
          <w:marBottom w:val="0"/>
          <w:divBdr>
            <w:top w:val="none" w:sz="0" w:space="0" w:color="auto"/>
            <w:left w:val="none" w:sz="0" w:space="0" w:color="auto"/>
            <w:bottom w:val="none" w:sz="0" w:space="0" w:color="auto"/>
            <w:right w:val="none" w:sz="0" w:space="0" w:color="auto"/>
          </w:divBdr>
          <w:divsChild>
            <w:div w:id="15941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306">
      <w:bodyDiv w:val="1"/>
      <w:marLeft w:val="0"/>
      <w:marRight w:val="0"/>
      <w:marTop w:val="0"/>
      <w:marBottom w:val="0"/>
      <w:divBdr>
        <w:top w:val="none" w:sz="0" w:space="0" w:color="auto"/>
        <w:left w:val="none" w:sz="0" w:space="0" w:color="auto"/>
        <w:bottom w:val="none" w:sz="0" w:space="0" w:color="auto"/>
        <w:right w:val="none" w:sz="0" w:space="0" w:color="auto"/>
      </w:divBdr>
    </w:div>
    <w:div w:id="1476487025">
      <w:bodyDiv w:val="1"/>
      <w:marLeft w:val="0"/>
      <w:marRight w:val="0"/>
      <w:marTop w:val="0"/>
      <w:marBottom w:val="0"/>
      <w:divBdr>
        <w:top w:val="none" w:sz="0" w:space="0" w:color="auto"/>
        <w:left w:val="none" w:sz="0" w:space="0" w:color="auto"/>
        <w:bottom w:val="none" w:sz="0" w:space="0" w:color="auto"/>
        <w:right w:val="none" w:sz="0" w:space="0" w:color="auto"/>
      </w:divBdr>
    </w:div>
    <w:div w:id="1489055427">
      <w:bodyDiv w:val="1"/>
      <w:marLeft w:val="0"/>
      <w:marRight w:val="0"/>
      <w:marTop w:val="0"/>
      <w:marBottom w:val="0"/>
      <w:divBdr>
        <w:top w:val="none" w:sz="0" w:space="0" w:color="auto"/>
        <w:left w:val="none" w:sz="0" w:space="0" w:color="auto"/>
        <w:bottom w:val="none" w:sz="0" w:space="0" w:color="auto"/>
        <w:right w:val="none" w:sz="0" w:space="0" w:color="auto"/>
      </w:divBdr>
      <w:divsChild>
        <w:div w:id="2003924646">
          <w:marLeft w:val="0"/>
          <w:marRight w:val="0"/>
          <w:marTop w:val="0"/>
          <w:marBottom w:val="0"/>
          <w:divBdr>
            <w:top w:val="none" w:sz="0" w:space="0" w:color="auto"/>
            <w:left w:val="none" w:sz="0" w:space="0" w:color="auto"/>
            <w:bottom w:val="none" w:sz="0" w:space="0" w:color="auto"/>
            <w:right w:val="none" w:sz="0" w:space="0" w:color="auto"/>
          </w:divBdr>
          <w:divsChild>
            <w:div w:id="7357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393">
      <w:bodyDiv w:val="1"/>
      <w:marLeft w:val="0"/>
      <w:marRight w:val="0"/>
      <w:marTop w:val="0"/>
      <w:marBottom w:val="0"/>
      <w:divBdr>
        <w:top w:val="none" w:sz="0" w:space="0" w:color="auto"/>
        <w:left w:val="none" w:sz="0" w:space="0" w:color="auto"/>
        <w:bottom w:val="none" w:sz="0" w:space="0" w:color="auto"/>
        <w:right w:val="none" w:sz="0" w:space="0" w:color="auto"/>
      </w:divBdr>
    </w:div>
    <w:div w:id="1495149543">
      <w:bodyDiv w:val="1"/>
      <w:marLeft w:val="0"/>
      <w:marRight w:val="0"/>
      <w:marTop w:val="0"/>
      <w:marBottom w:val="0"/>
      <w:divBdr>
        <w:top w:val="none" w:sz="0" w:space="0" w:color="auto"/>
        <w:left w:val="none" w:sz="0" w:space="0" w:color="auto"/>
        <w:bottom w:val="none" w:sz="0" w:space="0" w:color="auto"/>
        <w:right w:val="none" w:sz="0" w:space="0" w:color="auto"/>
      </w:divBdr>
    </w:div>
    <w:div w:id="1500777105">
      <w:bodyDiv w:val="1"/>
      <w:marLeft w:val="0"/>
      <w:marRight w:val="0"/>
      <w:marTop w:val="0"/>
      <w:marBottom w:val="0"/>
      <w:divBdr>
        <w:top w:val="none" w:sz="0" w:space="0" w:color="auto"/>
        <w:left w:val="none" w:sz="0" w:space="0" w:color="auto"/>
        <w:bottom w:val="none" w:sz="0" w:space="0" w:color="auto"/>
        <w:right w:val="none" w:sz="0" w:space="0" w:color="auto"/>
      </w:divBdr>
    </w:div>
    <w:div w:id="1517113341">
      <w:bodyDiv w:val="1"/>
      <w:marLeft w:val="0"/>
      <w:marRight w:val="0"/>
      <w:marTop w:val="0"/>
      <w:marBottom w:val="0"/>
      <w:divBdr>
        <w:top w:val="none" w:sz="0" w:space="0" w:color="auto"/>
        <w:left w:val="none" w:sz="0" w:space="0" w:color="auto"/>
        <w:bottom w:val="none" w:sz="0" w:space="0" w:color="auto"/>
        <w:right w:val="none" w:sz="0" w:space="0" w:color="auto"/>
      </w:divBdr>
    </w:div>
    <w:div w:id="1517765818">
      <w:bodyDiv w:val="1"/>
      <w:marLeft w:val="0"/>
      <w:marRight w:val="0"/>
      <w:marTop w:val="0"/>
      <w:marBottom w:val="0"/>
      <w:divBdr>
        <w:top w:val="none" w:sz="0" w:space="0" w:color="auto"/>
        <w:left w:val="none" w:sz="0" w:space="0" w:color="auto"/>
        <w:bottom w:val="none" w:sz="0" w:space="0" w:color="auto"/>
        <w:right w:val="none" w:sz="0" w:space="0" w:color="auto"/>
      </w:divBdr>
    </w:div>
    <w:div w:id="1518546143">
      <w:bodyDiv w:val="1"/>
      <w:marLeft w:val="0"/>
      <w:marRight w:val="0"/>
      <w:marTop w:val="0"/>
      <w:marBottom w:val="0"/>
      <w:divBdr>
        <w:top w:val="none" w:sz="0" w:space="0" w:color="auto"/>
        <w:left w:val="none" w:sz="0" w:space="0" w:color="auto"/>
        <w:bottom w:val="none" w:sz="0" w:space="0" w:color="auto"/>
        <w:right w:val="none" w:sz="0" w:space="0" w:color="auto"/>
      </w:divBdr>
      <w:divsChild>
        <w:div w:id="409697915">
          <w:marLeft w:val="0"/>
          <w:marRight w:val="0"/>
          <w:marTop w:val="0"/>
          <w:marBottom w:val="0"/>
          <w:divBdr>
            <w:top w:val="none" w:sz="0" w:space="0" w:color="auto"/>
            <w:left w:val="none" w:sz="0" w:space="0" w:color="auto"/>
            <w:bottom w:val="none" w:sz="0" w:space="0" w:color="auto"/>
            <w:right w:val="none" w:sz="0" w:space="0" w:color="auto"/>
          </w:divBdr>
          <w:divsChild>
            <w:div w:id="32061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3897">
      <w:bodyDiv w:val="1"/>
      <w:marLeft w:val="0"/>
      <w:marRight w:val="0"/>
      <w:marTop w:val="0"/>
      <w:marBottom w:val="0"/>
      <w:divBdr>
        <w:top w:val="none" w:sz="0" w:space="0" w:color="auto"/>
        <w:left w:val="none" w:sz="0" w:space="0" w:color="auto"/>
        <w:bottom w:val="none" w:sz="0" w:space="0" w:color="auto"/>
        <w:right w:val="none" w:sz="0" w:space="0" w:color="auto"/>
      </w:divBdr>
    </w:div>
    <w:div w:id="1535146252">
      <w:bodyDiv w:val="1"/>
      <w:marLeft w:val="0"/>
      <w:marRight w:val="0"/>
      <w:marTop w:val="0"/>
      <w:marBottom w:val="0"/>
      <w:divBdr>
        <w:top w:val="none" w:sz="0" w:space="0" w:color="auto"/>
        <w:left w:val="none" w:sz="0" w:space="0" w:color="auto"/>
        <w:bottom w:val="none" w:sz="0" w:space="0" w:color="auto"/>
        <w:right w:val="none" w:sz="0" w:space="0" w:color="auto"/>
      </w:divBdr>
      <w:divsChild>
        <w:div w:id="1456291555">
          <w:marLeft w:val="0"/>
          <w:marRight w:val="0"/>
          <w:marTop w:val="0"/>
          <w:marBottom w:val="0"/>
          <w:divBdr>
            <w:top w:val="none" w:sz="0" w:space="0" w:color="auto"/>
            <w:left w:val="none" w:sz="0" w:space="0" w:color="auto"/>
            <w:bottom w:val="none" w:sz="0" w:space="0" w:color="auto"/>
            <w:right w:val="none" w:sz="0" w:space="0" w:color="auto"/>
          </w:divBdr>
          <w:divsChild>
            <w:div w:id="1280990904">
              <w:marLeft w:val="0"/>
              <w:marRight w:val="0"/>
              <w:marTop w:val="0"/>
              <w:marBottom w:val="0"/>
              <w:divBdr>
                <w:top w:val="none" w:sz="0" w:space="0" w:color="auto"/>
                <w:left w:val="none" w:sz="0" w:space="0" w:color="auto"/>
                <w:bottom w:val="none" w:sz="0" w:space="0" w:color="auto"/>
                <w:right w:val="none" w:sz="0" w:space="0" w:color="auto"/>
              </w:divBdr>
              <w:divsChild>
                <w:div w:id="2115394348">
                  <w:marLeft w:val="0"/>
                  <w:marRight w:val="0"/>
                  <w:marTop w:val="0"/>
                  <w:marBottom w:val="0"/>
                  <w:divBdr>
                    <w:top w:val="none" w:sz="0" w:space="0" w:color="auto"/>
                    <w:left w:val="none" w:sz="0" w:space="0" w:color="auto"/>
                    <w:bottom w:val="none" w:sz="0" w:space="0" w:color="auto"/>
                    <w:right w:val="none" w:sz="0" w:space="0" w:color="auto"/>
                  </w:divBdr>
                  <w:divsChild>
                    <w:div w:id="1333144996">
                      <w:marLeft w:val="0"/>
                      <w:marRight w:val="0"/>
                      <w:marTop w:val="0"/>
                      <w:marBottom w:val="0"/>
                      <w:divBdr>
                        <w:top w:val="none" w:sz="0" w:space="0" w:color="auto"/>
                        <w:left w:val="none" w:sz="0" w:space="0" w:color="auto"/>
                        <w:bottom w:val="none" w:sz="0" w:space="0" w:color="auto"/>
                        <w:right w:val="none" w:sz="0" w:space="0" w:color="auto"/>
                      </w:divBdr>
                      <w:divsChild>
                        <w:div w:id="1306466588">
                          <w:marLeft w:val="0"/>
                          <w:marRight w:val="0"/>
                          <w:marTop w:val="0"/>
                          <w:marBottom w:val="0"/>
                          <w:divBdr>
                            <w:top w:val="none" w:sz="0" w:space="0" w:color="auto"/>
                            <w:left w:val="none" w:sz="0" w:space="0" w:color="auto"/>
                            <w:bottom w:val="none" w:sz="0" w:space="0" w:color="auto"/>
                            <w:right w:val="none" w:sz="0" w:space="0" w:color="auto"/>
                          </w:divBdr>
                          <w:divsChild>
                            <w:div w:id="1091587139">
                              <w:marLeft w:val="0"/>
                              <w:marRight w:val="0"/>
                              <w:marTop w:val="0"/>
                              <w:marBottom w:val="0"/>
                              <w:divBdr>
                                <w:top w:val="none" w:sz="0" w:space="0" w:color="auto"/>
                                <w:left w:val="none" w:sz="0" w:space="0" w:color="auto"/>
                                <w:bottom w:val="none" w:sz="0" w:space="0" w:color="auto"/>
                                <w:right w:val="none" w:sz="0" w:space="0" w:color="auto"/>
                              </w:divBdr>
                              <w:divsChild>
                                <w:div w:id="1439135464">
                                  <w:marLeft w:val="0"/>
                                  <w:marRight w:val="0"/>
                                  <w:marTop w:val="0"/>
                                  <w:marBottom w:val="0"/>
                                  <w:divBdr>
                                    <w:top w:val="none" w:sz="0" w:space="0" w:color="auto"/>
                                    <w:left w:val="none" w:sz="0" w:space="0" w:color="auto"/>
                                    <w:bottom w:val="none" w:sz="0" w:space="0" w:color="auto"/>
                                    <w:right w:val="none" w:sz="0" w:space="0" w:color="auto"/>
                                  </w:divBdr>
                                  <w:divsChild>
                                    <w:div w:id="1551961201">
                                      <w:marLeft w:val="0"/>
                                      <w:marRight w:val="0"/>
                                      <w:marTop w:val="0"/>
                                      <w:marBottom w:val="0"/>
                                      <w:divBdr>
                                        <w:top w:val="none" w:sz="0" w:space="0" w:color="auto"/>
                                        <w:left w:val="none" w:sz="0" w:space="0" w:color="auto"/>
                                        <w:bottom w:val="none" w:sz="0" w:space="0" w:color="auto"/>
                                        <w:right w:val="none" w:sz="0" w:space="0" w:color="auto"/>
                                      </w:divBdr>
                                      <w:divsChild>
                                        <w:div w:id="1095245608">
                                          <w:marLeft w:val="0"/>
                                          <w:marRight w:val="0"/>
                                          <w:marTop w:val="0"/>
                                          <w:marBottom w:val="0"/>
                                          <w:divBdr>
                                            <w:top w:val="none" w:sz="0" w:space="0" w:color="auto"/>
                                            <w:left w:val="none" w:sz="0" w:space="0" w:color="auto"/>
                                            <w:bottom w:val="none" w:sz="0" w:space="0" w:color="auto"/>
                                            <w:right w:val="none" w:sz="0" w:space="0" w:color="auto"/>
                                          </w:divBdr>
                                          <w:divsChild>
                                            <w:div w:id="1526676993">
                                              <w:marLeft w:val="0"/>
                                              <w:marRight w:val="0"/>
                                              <w:marTop w:val="0"/>
                                              <w:marBottom w:val="0"/>
                                              <w:divBdr>
                                                <w:top w:val="none" w:sz="0" w:space="0" w:color="auto"/>
                                                <w:left w:val="none" w:sz="0" w:space="0" w:color="auto"/>
                                                <w:bottom w:val="none" w:sz="0" w:space="0" w:color="auto"/>
                                                <w:right w:val="none" w:sz="0" w:space="0" w:color="auto"/>
                                              </w:divBdr>
                                              <w:divsChild>
                                                <w:div w:id="1396902721">
                                                  <w:marLeft w:val="0"/>
                                                  <w:marRight w:val="0"/>
                                                  <w:marTop w:val="0"/>
                                                  <w:marBottom w:val="0"/>
                                                  <w:divBdr>
                                                    <w:top w:val="none" w:sz="0" w:space="0" w:color="auto"/>
                                                    <w:left w:val="none" w:sz="0" w:space="0" w:color="auto"/>
                                                    <w:bottom w:val="none" w:sz="0" w:space="0" w:color="auto"/>
                                                    <w:right w:val="none" w:sz="0" w:space="0" w:color="auto"/>
                                                  </w:divBdr>
                                                  <w:divsChild>
                                                    <w:div w:id="1514222104">
                                                      <w:marLeft w:val="0"/>
                                                      <w:marRight w:val="0"/>
                                                      <w:marTop w:val="0"/>
                                                      <w:marBottom w:val="0"/>
                                                      <w:divBdr>
                                                        <w:top w:val="none" w:sz="0" w:space="0" w:color="auto"/>
                                                        <w:left w:val="none" w:sz="0" w:space="0" w:color="auto"/>
                                                        <w:bottom w:val="none" w:sz="0" w:space="0" w:color="auto"/>
                                                        <w:right w:val="none" w:sz="0" w:space="0" w:color="auto"/>
                                                      </w:divBdr>
                                                      <w:divsChild>
                                                        <w:div w:id="10068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0453389">
          <w:marLeft w:val="0"/>
          <w:marRight w:val="0"/>
          <w:marTop w:val="0"/>
          <w:marBottom w:val="0"/>
          <w:divBdr>
            <w:top w:val="none" w:sz="0" w:space="0" w:color="auto"/>
            <w:left w:val="none" w:sz="0" w:space="0" w:color="auto"/>
            <w:bottom w:val="none" w:sz="0" w:space="0" w:color="auto"/>
            <w:right w:val="none" w:sz="0" w:space="0" w:color="auto"/>
          </w:divBdr>
          <w:divsChild>
            <w:div w:id="1132285015">
              <w:marLeft w:val="0"/>
              <w:marRight w:val="0"/>
              <w:marTop w:val="0"/>
              <w:marBottom w:val="0"/>
              <w:divBdr>
                <w:top w:val="none" w:sz="0" w:space="0" w:color="auto"/>
                <w:left w:val="none" w:sz="0" w:space="0" w:color="auto"/>
                <w:bottom w:val="none" w:sz="0" w:space="0" w:color="auto"/>
                <w:right w:val="none" w:sz="0" w:space="0" w:color="auto"/>
              </w:divBdr>
              <w:divsChild>
                <w:div w:id="231308819">
                  <w:marLeft w:val="0"/>
                  <w:marRight w:val="0"/>
                  <w:marTop w:val="0"/>
                  <w:marBottom w:val="0"/>
                  <w:divBdr>
                    <w:top w:val="none" w:sz="0" w:space="0" w:color="auto"/>
                    <w:left w:val="none" w:sz="0" w:space="0" w:color="auto"/>
                    <w:bottom w:val="none" w:sz="0" w:space="0" w:color="auto"/>
                    <w:right w:val="none" w:sz="0" w:space="0" w:color="auto"/>
                  </w:divBdr>
                  <w:divsChild>
                    <w:div w:id="4131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498905">
      <w:bodyDiv w:val="1"/>
      <w:marLeft w:val="0"/>
      <w:marRight w:val="0"/>
      <w:marTop w:val="0"/>
      <w:marBottom w:val="0"/>
      <w:divBdr>
        <w:top w:val="none" w:sz="0" w:space="0" w:color="auto"/>
        <w:left w:val="none" w:sz="0" w:space="0" w:color="auto"/>
        <w:bottom w:val="none" w:sz="0" w:space="0" w:color="auto"/>
        <w:right w:val="none" w:sz="0" w:space="0" w:color="auto"/>
      </w:divBdr>
      <w:divsChild>
        <w:div w:id="1444615352">
          <w:marLeft w:val="0"/>
          <w:marRight w:val="0"/>
          <w:marTop w:val="0"/>
          <w:marBottom w:val="0"/>
          <w:divBdr>
            <w:top w:val="none" w:sz="0" w:space="0" w:color="auto"/>
            <w:left w:val="none" w:sz="0" w:space="0" w:color="auto"/>
            <w:bottom w:val="none" w:sz="0" w:space="0" w:color="auto"/>
            <w:right w:val="none" w:sz="0" w:space="0" w:color="auto"/>
          </w:divBdr>
          <w:divsChild>
            <w:div w:id="529798591">
              <w:marLeft w:val="0"/>
              <w:marRight w:val="0"/>
              <w:marTop w:val="0"/>
              <w:marBottom w:val="0"/>
              <w:divBdr>
                <w:top w:val="none" w:sz="0" w:space="0" w:color="auto"/>
                <w:left w:val="none" w:sz="0" w:space="0" w:color="auto"/>
                <w:bottom w:val="none" w:sz="0" w:space="0" w:color="auto"/>
                <w:right w:val="none" w:sz="0" w:space="0" w:color="auto"/>
              </w:divBdr>
              <w:divsChild>
                <w:div w:id="188110271">
                  <w:marLeft w:val="0"/>
                  <w:marRight w:val="0"/>
                  <w:marTop w:val="0"/>
                  <w:marBottom w:val="0"/>
                  <w:divBdr>
                    <w:top w:val="none" w:sz="0" w:space="0" w:color="auto"/>
                    <w:left w:val="none" w:sz="0" w:space="0" w:color="auto"/>
                    <w:bottom w:val="none" w:sz="0" w:space="0" w:color="auto"/>
                    <w:right w:val="none" w:sz="0" w:space="0" w:color="auto"/>
                  </w:divBdr>
                  <w:divsChild>
                    <w:div w:id="726614014">
                      <w:marLeft w:val="0"/>
                      <w:marRight w:val="0"/>
                      <w:marTop w:val="0"/>
                      <w:marBottom w:val="0"/>
                      <w:divBdr>
                        <w:top w:val="none" w:sz="0" w:space="0" w:color="auto"/>
                        <w:left w:val="none" w:sz="0" w:space="0" w:color="auto"/>
                        <w:bottom w:val="none" w:sz="0" w:space="0" w:color="auto"/>
                        <w:right w:val="none" w:sz="0" w:space="0" w:color="auto"/>
                      </w:divBdr>
                      <w:divsChild>
                        <w:div w:id="942494754">
                          <w:marLeft w:val="0"/>
                          <w:marRight w:val="0"/>
                          <w:marTop w:val="0"/>
                          <w:marBottom w:val="0"/>
                          <w:divBdr>
                            <w:top w:val="none" w:sz="0" w:space="0" w:color="auto"/>
                            <w:left w:val="none" w:sz="0" w:space="0" w:color="auto"/>
                            <w:bottom w:val="none" w:sz="0" w:space="0" w:color="auto"/>
                            <w:right w:val="none" w:sz="0" w:space="0" w:color="auto"/>
                          </w:divBdr>
                          <w:divsChild>
                            <w:div w:id="8451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979504">
      <w:bodyDiv w:val="1"/>
      <w:marLeft w:val="0"/>
      <w:marRight w:val="0"/>
      <w:marTop w:val="0"/>
      <w:marBottom w:val="0"/>
      <w:divBdr>
        <w:top w:val="none" w:sz="0" w:space="0" w:color="auto"/>
        <w:left w:val="none" w:sz="0" w:space="0" w:color="auto"/>
        <w:bottom w:val="none" w:sz="0" w:space="0" w:color="auto"/>
        <w:right w:val="none" w:sz="0" w:space="0" w:color="auto"/>
      </w:divBdr>
    </w:div>
    <w:div w:id="1560700628">
      <w:bodyDiv w:val="1"/>
      <w:marLeft w:val="0"/>
      <w:marRight w:val="0"/>
      <w:marTop w:val="0"/>
      <w:marBottom w:val="0"/>
      <w:divBdr>
        <w:top w:val="none" w:sz="0" w:space="0" w:color="auto"/>
        <w:left w:val="none" w:sz="0" w:space="0" w:color="auto"/>
        <w:bottom w:val="none" w:sz="0" w:space="0" w:color="auto"/>
        <w:right w:val="none" w:sz="0" w:space="0" w:color="auto"/>
      </w:divBdr>
      <w:divsChild>
        <w:div w:id="1499812195">
          <w:marLeft w:val="0"/>
          <w:marRight w:val="0"/>
          <w:marTop w:val="0"/>
          <w:marBottom w:val="0"/>
          <w:divBdr>
            <w:top w:val="none" w:sz="0" w:space="0" w:color="auto"/>
            <w:left w:val="none" w:sz="0" w:space="0" w:color="auto"/>
            <w:bottom w:val="none" w:sz="0" w:space="0" w:color="auto"/>
            <w:right w:val="none" w:sz="0" w:space="0" w:color="auto"/>
          </w:divBdr>
          <w:divsChild>
            <w:div w:id="3811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5244">
      <w:bodyDiv w:val="1"/>
      <w:marLeft w:val="0"/>
      <w:marRight w:val="0"/>
      <w:marTop w:val="0"/>
      <w:marBottom w:val="0"/>
      <w:divBdr>
        <w:top w:val="none" w:sz="0" w:space="0" w:color="auto"/>
        <w:left w:val="none" w:sz="0" w:space="0" w:color="auto"/>
        <w:bottom w:val="none" w:sz="0" w:space="0" w:color="auto"/>
        <w:right w:val="none" w:sz="0" w:space="0" w:color="auto"/>
      </w:divBdr>
      <w:divsChild>
        <w:div w:id="337118044">
          <w:marLeft w:val="0"/>
          <w:marRight w:val="0"/>
          <w:marTop w:val="0"/>
          <w:marBottom w:val="0"/>
          <w:divBdr>
            <w:top w:val="none" w:sz="0" w:space="0" w:color="auto"/>
            <w:left w:val="none" w:sz="0" w:space="0" w:color="auto"/>
            <w:bottom w:val="none" w:sz="0" w:space="0" w:color="auto"/>
            <w:right w:val="none" w:sz="0" w:space="0" w:color="auto"/>
          </w:divBdr>
          <w:divsChild>
            <w:div w:id="2062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911">
      <w:bodyDiv w:val="1"/>
      <w:marLeft w:val="0"/>
      <w:marRight w:val="0"/>
      <w:marTop w:val="0"/>
      <w:marBottom w:val="0"/>
      <w:divBdr>
        <w:top w:val="none" w:sz="0" w:space="0" w:color="auto"/>
        <w:left w:val="none" w:sz="0" w:space="0" w:color="auto"/>
        <w:bottom w:val="none" w:sz="0" w:space="0" w:color="auto"/>
        <w:right w:val="none" w:sz="0" w:space="0" w:color="auto"/>
      </w:divBdr>
      <w:divsChild>
        <w:div w:id="1546454275">
          <w:marLeft w:val="0"/>
          <w:marRight w:val="0"/>
          <w:marTop w:val="0"/>
          <w:marBottom w:val="0"/>
          <w:divBdr>
            <w:top w:val="none" w:sz="0" w:space="0" w:color="auto"/>
            <w:left w:val="none" w:sz="0" w:space="0" w:color="auto"/>
            <w:bottom w:val="none" w:sz="0" w:space="0" w:color="auto"/>
            <w:right w:val="none" w:sz="0" w:space="0" w:color="auto"/>
          </w:divBdr>
          <w:divsChild>
            <w:div w:id="15784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3519">
      <w:bodyDiv w:val="1"/>
      <w:marLeft w:val="0"/>
      <w:marRight w:val="0"/>
      <w:marTop w:val="0"/>
      <w:marBottom w:val="0"/>
      <w:divBdr>
        <w:top w:val="none" w:sz="0" w:space="0" w:color="auto"/>
        <w:left w:val="none" w:sz="0" w:space="0" w:color="auto"/>
        <w:bottom w:val="none" w:sz="0" w:space="0" w:color="auto"/>
        <w:right w:val="none" w:sz="0" w:space="0" w:color="auto"/>
      </w:divBdr>
      <w:divsChild>
        <w:div w:id="598834557">
          <w:marLeft w:val="0"/>
          <w:marRight w:val="0"/>
          <w:marTop w:val="0"/>
          <w:marBottom w:val="0"/>
          <w:divBdr>
            <w:top w:val="none" w:sz="0" w:space="0" w:color="auto"/>
            <w:left w:val="none" w:sz="0" w:space="0" w:color="auto"/>
            <w:bottom w:val="none" w:sz="0" w:space="0" w:color="auto"/>
            <w:right w:val="none" w:sz="0" w:space="0" w:color="auto"/>
          </w:divBdr>
          <w:divsChild>
            <w:div w:id="1605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3769">
      <w:bodyDiv w:val="1"/>
      <w:marLeft w:val="0"/>
      <w:marRight w:val="0"/>
      <w:marTop w:val="0"/>
      <w:marBottom w:val="0"/>
      <w:divBdr>
        <w:top w:val="none" w:sz="0" w:space="0" w:color="auto"/>
        <w:left w:val="none" w:sz="0" w:space="0" w:color="auto"/>
        <w:bottom w:val="none" w:sz="0" w:space="0" w:color="auto"/>
        <w:right w:val="none" w:sz="0" w:space="0" w:color="auto"/>
      </w:divBdr>
      <w:divsChild>
        <w:div w:id="1000153857">
          <w:marLeft w:val="0"/>
          <w:marRight w:val="0"/>
          <w:marTop w:val="0"/>
          <w:marBottom w:val="0"/>
          <w:divBdr>
            <w:top w:val="none" w:sz="0" w:space="0" w:color="auto"/>
            <w:left w:val="none" w:sz="0" w:space="0" w:color="auto"/>
            <w:bottom w:val="none" w:sz="0" w:space="0" w:color="auto"/>
            <w:right w:val="none" w:sz="0" w:space="0" w:color="auto"/>
          </w:divBdr>
          <w:divsChild>
            <w:div w:id="17294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28926">
      <w:bodyDiv w:val="1"/>
      <w:marLeft w:val="0"/>
      <w:marRight w:val="0"/>
      <w:marTop w:val="0"/>
      <w:marBottom w:val="0"/>
      <w:divBdr>
        <w:top w:val="none" w:sz="0" w:space="0" w:color="auto"/>
        <w:left w:val="none" w:sz="0" w:space="0" w:color="auto"/>
        <w:bottom w:val="none" w:sz="0" w:space="0" w:color="auto"/>
        <w:right w:val="none" w:sz="0" w:space="0" w:color="auto"/>
      </w:divBdr>
    </w:div>
    <w:div w:id="1619293737">
      <w:bodyDiv w:val="1"/>
      <w:marLeft w:val="0"/>
      <w:marRight w:val="0"/>
      <w:marTop w:val="0"/>
      <w:marBottom w:val="0"/>
      <w:divBdr>
        <w:top w:val="none" w:sz="0" w:space="0" w:color="auto"/>
        <w:left w:val="none" w:sz="0" w:space="0" w:color="auto"/>
        <w:bottom w:val="none" w:sz="0" w:space="0" w:color="auto"/>
        <w:right w:val="none" w:sz="0" w:space="0" w:color="auto"/>
      </w:divBdr>
    </w:div>
    <w:div w:id="1626889610">
      <w:bodyDiv w:val="1"/>
      <w:marLeft w:val="0"/>
      <w:marRight w:val="0"/>
      <w:marTop w:val="0"/>
      <w:marBottom w:val="0"/>
      <w:divBdr>
        <w:top w:val="none" w:sz="0" w:space="0" w:color="auto"/>
        <w:left w:val="none" w:sz="0" w:space="0" w:color="auto"/>
        <w:bottom w:val="none" w:sz="0" w:space="0" w:color="auto"/>
        <w:right w:val="none" w:sz="0" w:space="0" w:color="auto"/>
      </w:divBdr>
    </w:div>
    <w:div w:id="1658148523">
      <w:bodyDiv w:val="1"/>
      <w:marLeft w:val="0"/>
      <w:marRight w:val="0"/>
      <w:marTop w:val="0"/>
      <w:marBottom w:val="0"/>
      <w:divBdr>
        <w:top w:val="none" w:sz="0" w:space="0" w:color="auto"/>
        <w:left w:val="none" w:sz="0" w:space="0" w:color="auto"/>
        <w:bottom w:val="none" w:sz="0" w:space="0" w:color="auto"/>
        <w:right w:val="none" w:sz="0" w:space="0" w:color="auto"/>
      </w:divBdr>
    </w:div>
    <w:div w:id="1662193939">
      <w:bodyDiv w:val="1"/>
      <w:marLeft w:val="0"/>
      <w:marRight w:val="0"/>
      <w:marTop w:val="0"/>
      <w:marBottom w:val="0"/>
      <w:divBdr>
        <w:top w:val="none" w:sz="0" w:space="0" w:color="auto"/>
        <w:left w:val="none" w:sz="0" w:space="0" w:color="auto"/>
        <w:bottom w:val="none" w:sz="0" w:space="0" w:color="auto"/>
        <w:right w:val="none" w:sz="0" w:space="0" w:color="auto"/>
      </w:divBdr>
    </w:div>
    <w:div w:id="1666132463">
      <w:bodyDiv w:val="1"/>
      <w:marLeft w:val="0"/>
      <w:marRight w:val="0"/>
      <w:marTop w:val="0"/>
      <w:marBottom w:val="0"/>
      <w:divBdr>
        <w:top w:val="none" w:sz="0" w:space="0" w:color="auto"/>
        <w:left w:val="none" w:sz="0" w:space="0" w:color="auto"/>
        <w:bottom w:val="none" w:sz="0" w:space="0" w:color="auto"/>
        <w:right w:val="none" w:sz="0" w:space="0" w:color="auto"/>
      </w:divBdr>
      <w:divsChild>
        <w:div w:id="798766453">
          <w:marLeft w:val="0"/>
          <w:marRight w:val="0"/>
          <w:marTop w:val="0"/>
          <w:marBottom w:val="0"/>
          <w:divBdr>
            <w:top w:val="none" w:sz="0" w:space="0" w:color="auto"/>
            <w:left w:val="none" w:sz="0" w:space="0" w:color="auto"/>
            <w:bottom w:val="none" w:sz="0" w:space="0" w:color="auto"/>
            <w:right w:val="none" w:sz="0" w:space="0" w:color="auto"/>
          </w:divBdr>
          <w:divsChild>
            <w:div w:id="1075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7440">
      <w:bodyDiv w:val="1"/>
      <w:marLeft w:val="0"/>
      <w:marRight w:val="0"/>
      <w:marTop w:val="0"/>
      <w:marBottom w:val="0"/>
      <w:divBdr>
        <w:top w:val="none" w:sz="0" w:space="0" w:color="auto"/>
        <w:left w:val="none" w:sz="0" w:space="0" w:color="auto"/>
        <w:bottom w:val="none" w:sz="0" w:space="0" w:color="auto"/>
        <w:right w:val="none" w:sz="0" w:space="0" w:color="auto"/>
      </w:divBdr>
      <w:divsChild>
        <w:div w:id="950628676">
          <w:marLeft w:val="0"/>
          <w:marRight w:val="0"/>
          <w:marTop w:val="0"/>
          <w:marBottom w:val="0"/>
          <w:divBdr>
            <w:top w:val="none" w:sz="0" w:space="0" w:color="auto"/>
            <w:left w:val="none" w:sz="0" w:space="0" w:color="auto"/>
            <w:bottom w:val="none" w:sz="0" w:space="0" w:color="auto"/>
            <w:right w:val="none" w:sz="0" w:space="0" w:color="auto"/>
          </w:divBdr>
          <w:divsChild>
            <w:div w:id="190649744">
              <w:marLeft w:val="0"/>
              <w:marRight w:val="0"/>
              <w:marTop w:val="0"/>
              <w:marBottom w:val="0"/>
              <w:divBdr>
                <w:top w:val="none" w:sz="0" w:space="0" w:color="auto"/>
                <w:left w:val="none" w:sz="0" w:space="0" w:color="auto"/>
                <w:bottom w:val="none" w:sz="0" w:space="0" w:color="auto"/>
                <w:right w:val="none" w:sz="0" w:space="0" w:color="auto"/>
              </w:divBdr>
              <w:divsChild>
                <w:div w:id="1606234956">
                  <w:marLeft w:val="0"/>
                  <w:marRight w:val="0"/>
                  <w:marTop w:val="0"/>
                  <w:marBottom w:val="0"/>
                  <w:divBdr>
                    <w:top w:val="none" w:sz="0" w:space="0" w:color="auto"/>
                    <w:left w:val="none" w:sz="0" w:space="0" w:color="auto"/>
                    <w:bottom w:val="none" w:sz="0" w:space="0" w:color="auto"/>
                    <w:right w:val="none" w:sz="0" w:space="0" w:color="auto"/>
                  </w:divBdr>
                  <w:divsChild>
                    <w:div w:id="47186780">
                      <w:marLeft w:val="0"/>
                      <w:marRight w:val="0"/>
                      <w:marTop w:val="0"/>
                      <w:marBottom w:val="0"/>
                      <w:divBdr>
                        <w:top w:val="none" w:sz="0" w:space="0" w:color="auto"/>
                        <w:left w:val="none" w:sz="0" w:space="0" w:color="auto"/>
                        <w:bottom w:val="none" w:sz="0" w:space="0" w:color="auto"/>
                        <w:right w:val="none" w:sz="0" w:space="0" w:color="auto"/>
                      </w:divBdr>
                      <w:divsChild>
                        <w:div w:id="217982235">
                          <w:marLeft w:val="0"/>
                          <w:marRight w:val="0"/>
                          <w:marTop w:val="0"/>
                          <w:marBottom w:val="0"/>
                          <w:divBdr>
                            <w:top w:val="none" w:sz="0" w:space="0" w:color="auto"/>
                            <w:left w:val="none" w:sz="0" w:space="0" w:color="auto"/>
                            <w:bottom w:val="none" w:sz="0" w:space="0" w:color="auto"/>
                            <w:right w:val="none" w:sz="0" w:space="0" w:color="auto"/>
                          </w:divBdr>
                          <w:divsChild>
                            <w:div w:id="765074951">
                              <w:marLeft w:val="0"/>
                              <w:marRight w:val="0"/>
                              <w:marTop w:val="0"/>
                              <w:marBottom w:val="0"/>
                              <w:divBdr>
                                <w:top w:val="none" w:sz="0" w:space="0" w:color="auto"/>
                                <w:left w:val="none" w:sz="0" w:space="0" w:color="auto"/>
                                <w:bottom w:val="none" w:sz="0" w:space="0" w:color="auto"/>
                                <w:right w:val="none" w:sz="0" w:space="0" w:color="auto"/>
                              </w:divBdr>
                              <w:divsChild>
                                <w:div w:id="1227766432">
                                  <w:marLeft w:val="0"/>
                                  <w:marRight w:val="0"/>
                                  <w:marTop w:val="0"/>
                                  <w:marBottom w:val="0"/>
                                  <w:divBdr>
                                    <w:top w:val="none" w:sz="0" w:space="0" w:color="auto"/>
                                    <w:left w:val="none" w:sz="0" w:space="0" w:color="auto"/>
                                    <w:bottom w:val="none" w:sz="0" w:space="0" w:color="auto"/>
                                    <w:right w:val="none" w:sz="0" w:space="0" w:color="auto"/>
                                  </w:divBdr>
                                  <w:divsChild>
                                    <w:div w:id="113597148">
                                      <w:marLeft w:val="0"/>
                                      <w:marRight w:val="0"/>
                                      <w:marTop w:val="0"/>
                                      <w:marBottom w:val="0"/>
                                      <w:divBdr>
                                        <w:top w:val="none" w:sz="0" w:space="0" w:color="auto"/>
                                        <w:left w:val="none" w:sz="0" w:space="0" w:color="auto"/>
                                        <w:bottom w:val="none" w:sz="0" w:space="0" w:color="auto"/>
                                        <w:right w:val="none" w:sz="0" w:space="0" w:color="auto"/>
                                      </w:divBdr>
                                      <w:divsChild>
                                        <w:div w:id="966662950">
                                          <w:marLeft w:val="0"/>
                                          <w:marRight w:val="0"/>
                                          <w:marTop w:val="0"/>
                                          <w:marBottom w:val="0"/>
                                          <w:divBdr>
                                            <w:top w:val="none" w:sz="0" w:space="0" w:color="auto"/>
                                            <w:left w:val="none" w:sz="0" w:space="0" w:color="auto"/>
                                            <w:bottom w:val="none" w:sz="0" w:space="0" w:color="auto"/>
                                            <w:right w:val="none" w:sz="0" w:space="0" w:color="auto"/>
                                          </w:divBdr>
                                          <w:divsChild>
                                            <w:div w:id="109129686">
                                              <w:marLeft w:val="0"/>
                                              <w:marRight w:val="0"/>
                                              <w:marTop w:val="0"/>
                                              <w:marBottom w:val="0"/>
                                              <w:divBdr>
                                                <w:top w:val="none" w:sz="0" w:space="0" w:color="auto"/>
                                                <w:left w:val="none" w:sz="0" w:space="0" w:color="auto"/>
                                                <w:bottom w:val="none" w:sz="0" w:space="0" w:color="auto"/>
                                                <w:right w:val="none" w:sz="0" w:space="0" w:color="auto"/>
                                              </w:divBdr>
                                              <w:divsChild>
                                                <w:div w:id="1641617360">
                                                  <w:marLeft w:val="0"/>
                                                  <w:marRight w:val="0"/>
                                                  <w:marTop w:val="0"/>
                                                  <w:marBottom w:val="0"/>
                                                  <w:divBdr>
                                                    <w:top w:val="none" w:sz="0" w:space="0" w:color="auto"/>
                                                    <w:left w:val="none" w:sz="0" w:space="0" w:color="auto"/>
                                                    <w:bottom w:val="none" w:sz="0" w:space="0" w:color="auto"/>
                                                    <w:right w:val="none" w:sz="0" w:space="0" w:color="auto"/>
                                                  </w:divBdr>
                                                  <w:divsChild>
                                                    <w:div w:id="1161198159">
                                                      <w:marLeft w:val="0"/>
                                                      <w:marRight w:val="0"/>
                                                      <w:marTop w:val="0"/>
                                                      <w:marBottom w:val="0"/>
                                                      <w:divBdr>
                                                        <w:top w:val="none" w:sz="0" w:space="0" w:color="auto"/>
                                                        <w:left w:val="none" w:sz="0" w:space="0" w:color="auto"/>
                                                        <w:bottom w:val="none" w:sz="0" w:space="0" w:color="auto"/>
                                                        <w:right w:val="none" w:sz="0" w:space="0" w:color="auto"/>
                                                      </w:divBdr>
                                                      <w:divsChild>
                                                        <w:div w:id="69666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9387114">
          <w:marLeft w:val="0"/>
          <w:marRight w:val="0"/>
          <w:marTop w:val="0"/>
          <w:marBottom w:val="0"/>
          <w:divBdr>
            <w:top w:val="none" w:sz="0" w:space="0" w:color="auto"/>
            <w:left w:val="none" w:sz="0" w:space="0" w:color="auto"/>
            <w:bottom w:val="none" w:sz="0" w:space="0" w:color="auto"/>
            <w:right w:val="none" w:sz="0" w:space="0" w:color="auto"/>
          </w:divBdr>
          <w:divsChild>
            <w:div w:id="1296449213">
              <w:marLeft w:val="0"/>
              <w:marRight w:val="0"/>
              <w:marTop w:val="0"/>
              <w:marBottom w:val="0"/>
              <w:divBdr>
                <w:top w:val="none" w:sz="0" w:space="0" w:color="auto"/>
                <w:left w:val="none" w:sz="0" w:space="0" w:color="auto"/>
                <w:bottom w:val="none" w:sz="0" w:space="0" w:color="auto"/>
                <w:right w:val="none" w:sz="0" w:space="0" w:color="auto"/>
              </w:divBdr>
              <w:divsChild>
                <w:div w:id="1423530726">
                  <w:marLeft w:val="0"/>
                  <w:marRight w:val="0"/>
                  <w:marTop w:val="0"/>
                  <w:marBottom w:val="0"/>
                  <w:divBdr>
                    <w:top w:val="none" w:sz="0" w:space="0" w:color="auto"/>
                    <w:left w:val="none" w:sz="0" w:space="0" w:color="auto"/>
                    <w:bottom w:val="none" w:sz="0" w:space="0" w:color="auto"/>
                    <w:right w:val="none" w:sz="0" w:space="0" w:color="auto"/>
                  </w:divBdr>
                  <w:divsChild>
                    <w:div w:id="21047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942368">
      <w:bodyDiv w:val="1"/>
      <w:marLeft w:val="0"/>
      <w:marRight w:val="0"/>
      <w:marTop w:val="0"/>
      <w:marBottom w:val="0"/>
      <w:divBdr>
        <w:top w:val="none" w:sz="0" w:space="0" w:color="auto"/>
        <w:left w:val="none" w:sz="0" w:space="0" w:color="auto"/>
        <w:bottom w:val="none" w:sz="0" w:space="0" w:color="auto"/>
        <w:right w:val="none" w:sz="0" w:space="0" w:color="auto"/>
      </w:divBdr>
    </w:div>
    <w:div w:id="1676300476">
      <w:bodyDiv w:val="1"/>
      <w:marLeft w:val="0"/>
      <w:marRight w:val="0"/>
      <w:marTop w:val="0"/>
      <w:marBottom w:val="0"/>
      <w:divBdr>
        <w:top w:val="none" w:sz="0" w:space="0" w:color="auto"/>
        <w:left w:val="none" w:sz="0" w:space="0" w:color="auto"/>
        <w:bottom w:val="none" w:sz="0" w:space="0" w:color="auto"/>
        <w:right w:val="none" w:sz="0" w:space="0" w:color="auto"/>
      </w:divBdr>
      <w:divsChild>
        <w:div w:id="994382995">
          <w:marLeft w:val="0"/>
          <w:marRight w:val="0"/>
          <w:marTop w:val="0"/>
          <w:marBottom w:val="0"/>
          <w:divBdr>
            <w:top w:val="none" w:sz="0" w:space="0" w:color="auto"/>
            <w:left w:val="none" w:sz="0" w:space="0" w:color="auto"/>
            <w:bottom w:val="none" w:sz="0" w:space="0" w:color="auto"/>
            <w:right w:val="none" w:sz="0" w:space="0" w:color="auto"/>
          </w:divBdr>
          <w:divsChild>
            <w:div w:id="1745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192">
      <w:bodyDiv w:val="1"/>
      <w:marLeft w:val="0"/>
      <w:marRight w:val="0"/>
      <w:marTop w:val="0"/>
      <w:marBottom w:val="0"/>
      <w:divBdr>
        <w:top w:val="none" w:sz="0" w:space="0" w:color="auto"/>
        <w:left w:val="none" w:sz="0" w:space="0" w:color="auto"/>
        <w:bottom w:val="none" w:sz="0" w:space="0" w:color="auto"/>
        <w:right w:val="none" w:sz="0" w:space="0" w:color="auto"/>
      </w:divBdr>
      <w:divsChild>
        <w:div w:id="1024554618">
          <w:marLeft w:val="0"/>
          <w:marRight w:val="0"/>
          <w:marTop w:val="0"/>
          <w:marBottom w:val="0"/>
          <w:divBdr>
            <w:top w:val="none" w:sz="0" w:space="0" w:color="auto"/>
            <w:left w:val="none" w:sz="0" w:space="0" w:color="auto"/>
            <w:bottom w:val="none" w:sz="0" w:space="0" w:color="auto"/>
            <w:right w:val="none" w:sz="0" w:space="0" w:color="auto"/>
          </w:divBdr>
          <w:divsChild>
            <w:div w:id="4776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717">
      <w:bodyDiv w:val="1"/>
      <w:marLeft w:val="0"/>
      <w:marRight w:val="0"/>
      <w:marTop w:val="0"/>
      <w:marBottom w:val="0"/>
      <w:divBdr>
        <w:top w:val="none" w:sz="0" w:space="0" w:color="auto"/>
        <w:left w:val="none" w:sz="0" w:space="0" w:color="auto"/>
        <w:bottom w:val="none" w:sz="0" w:space="0" w:color="auto"/>
        <w:right w:val="none" w:sz="0" w:space="0" w:color="auto"/>
      </w:divBdr>
      <w:divsChild>
        <w:div w:id="559901519">
          <w:marLeft w:val="0"/>
          <w:marRight w:val="0"/>
          <w:marTop w:val="0"/>
          <w:marBottom w:val="0"/>
          <w:divBdr>
            <w:top w:val="none" w:sz="0" w:space="0" w:color="auto"/>
            <w:left w:val="none" w:sz="0" w:space="0" w:color="auto"/>
            <w:bottom w:val="none" w:sz="0" w:space="0" w:color="auto"/>
            <w:right w:val="none" w:sz="0" w:space="0" w:color="auto"/>
          </w:divBdr>
          <w:divsChild>
            <w:div w:id="103495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1112">
      <w:bodyDiv w:val="1"/>
      <w:marLeft w:val="0"/>
      <w:marRight w:val="0"/>
      <w:marTop w:val="0"/>
      <w:marBottom w:val="0"/>
      <w:divBdr>
        <w:top w:val="none" w:sz="0" w:space="0" w:color="auto"/>
        <w:left w:val="none" w:sz="0" w:space="0" w:color="auto"/>
        <w:bottom w:val="none" w:sz="0" w:space="0" w:color="auto"/>
        <w:right w:val="none" w:sz="0" w:space="0" w:color="auto"/>
      </w:divBdr>
    </w:div>
    <w:div w:id="1715471384">
      <w:bodyDiv w:val="1"/>
      <w:marLeft w:val="0"/>
      <w:marRight w:val="0"/>
      <w:marTop w:val="0"/>
      <w:marBottom w:val="0"/>
      <w:divBdr>
        <w:top w:val="none" w:sz="0" w:space="0" w:color="auto"/>
        <w:left w:val="none" w:sz="0" w:space="0" w:color="auto"/>
        <w:bottom w:val="none" w:sz="0" w:space="0" w:color="auto"/>
        <w:right w:val="none" w:sz="0" w:space="0" w:color="auto"/>
      </w:divBdr>
    </w:div>
    <w:div w:id="1726489967">
      <w:bodyDiv w:val="1"/>
      <w:marLeft w:val="0"/>
      <w:marRight w:val="0"/>
      <w:marTop w:val="0"/>
      <w:marBottom w:val="0"/>
      <w:divBdr>
        <w:top w:val="none" w:sz="0" w:space="0" w:color="auto"/>
        <w:left w:val="none" w:sz="0" w:space="0" w:color="auto"/>
        <w:bottom w:val="none" w:sz="0" w:space="0" w:color="auto"/>
        <w:right w:val="none" w:sz="0" w:space="0" w:color="auto"/>
      </w:divBdr>
    </w:div>
    <w:div w:id="1730882060">
      <w:bodyDiv w:val="1"/>
      <w:marLeft w:val="0"/>
      <w:marRight w:val="0"/>
      <w:marTop w:val="0"/>
      <w:marBottom w:val="0"/>
      <w:divBdr>
        <w:top w:val="none" w:sz="0" w:space="0" w:color="auto"/>
        <w:left w:val="none" w:sz="0" w:space="0" w:color="auto"/>
        <w:bottom w:val="none" w:sz="0" w:space="0" w:color="auto"/>
        <w:right w:val="none" w:sz="0" w:space="0" w:color="auto"/>
      </w:divBdr>
    </w:div>
    <w:div w:id="1738674744">
      <w:bodyDiv w:val="1"/>
      <w:marLeft w:val="0"/>
      <w:marRight w:val="0"/>
      <w:marTop w:val="0"/>
      <w:marBottom w:val="0"/>
      <w:divBdr>
        <w:top w:val="none" w:sz="0" w:space="0" w:color="auto"/>
        <w:left w:val="none" w:sz="0" w:space="0" w:color="auto"/>
        <w:bottom w:val="none" w:sz="0" w:space="0" w:color="auto"/>
        <w:right w:val="none" w:sz="0" w:space="0" w:color="auto"/>
      </w:divBdr>
    </w:div>
    <w:div w:id="1745713013">
      <w:bodyDiv w:val="1"/>
      <w:marLeft w:val="0"/>
      <w:marRight w:val="0"/>
      <w:marTop w:val="0"/>
      <w:marBottom w:val="0"/>
      <w:divBdr>
        <w:top w:val="none" w:sz="0" w:space="0" w:color="auto"/>
        <w:left w:val="none" w:sz="0" w:space="0" w:color="auto"/>
        <w:bottom w:val="none" w:sz="0" w:space="0" w:color="auto"/>
        <w:right w:val="none" w:sz="0" w:space="0" w:color="auto"/>
      </w:divBdr>
      <w:divsChild>
        <w:div w:id="179709470">
          <w:marLeft w:val="0"/>
          <w:marRight w:val="0"/>
          <w:marTop w:val="0"/>
          <w:marBottom w:val="0"/>
          <w:divBdr>
            <w:top w:val="none" w:sz="0" w:space="0" w:color="auto"/>
            <w:left w:val="none" w:sz="0" w:space="0" w:color="auto"/>
            <w:bottom w:val="none" w:sz="0" w:space="0" w:color="auto"/>
            <w:right w:val="none" w:sz="0" w:space="0" w:color="auto"/>
          </w:divBdr>
          <w:divsChild>
            <w:div w:id="111648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7801">
      <w:bodyDiv w:val="1"/>
      <w:marLeft w:val="0"/>
      <w:marRight w:val="0"/>
      <w:marTop w:val="0"/>
      <w:marBottom w:val="0"/>
      <w:divBdr>
        <w:top w:val="none" w:sz="0" w:space="0" w:color="auto"/>
        <w:left w:val="none" w:sz="0" w:space="0" w:color="auto"/>
        <w:bottom w:val="none" w:sz="0" w:space="0" w:color="auto"/>
        <w:right w:val="none" w:sz="0" w:space="0" w:color="auto"/>
      </w:divBdr>
      <w:divsChild>
        <w:div w:id="1699428569">
          <w:marLeft w:val="0"/>
          <w:marRight w:val="0"/>
          <w:marTop w:val="0"/>
          <w:marBottom w:val="0"/>
          <w:divBdr>
            <w:top w:val="none" w:sz="0" w:space="0" w:color="auto"/>
            <w:left w:val="none" w:sz="0" w:space="0" w:color="auto"/>
            <w:bottom w:val="none" w:sz="0" w:space="0" w:color="auto"/>
            <w:right w:val="none" w:sz="0" w:space="0" w:color="auto"/>
          </w:divBdr>
          <w:divsChild>
            <w:div w:id="13244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7493">
      <w:bodyDiv w:val="1"/>
      <w:marLeft w:val="0"/>
      <w:marRight w:val="0"/>
      <w:marTop w:val="0"/>
      <w:marBottom w:val="0"/>
      <w:divBdr>
        <w:top w:val="none" w:sz="0" w:space="0" w:color="auto"/>
        <w:left w:val="none" w:sz="0" w:space="0" w:color="auto"/>
        <w:bottom w:val="none" w:sz="0" w:space="0" w:color="auto"/>
        <w:right w:val="none" w:sz="0" w:space="0" w:color="auto"/>
      </w:divBdr>
    </w:div>
    <w:div w:id="1761681723">
      <w:bodyDiv w:val="1"/>
      <w:marLeft w:val="0"/>
      <w:marRight w:val="0"/>
      <w:marTop w:val="0"/>
      <w:marBottom w:val="0"/>
      <w:divBdr>
        <w:top w:val="none" w:sz="0" w:space="0" w:color="auto"/>
        <w:left w:val="none" w:sz="0" w:space="0" w:color="auto"/>
        <w:bottom w:val="none" w:sz="0" w:space="0" w:color="auto"/>
        <w:right w:val="none" w:sz="0" w:space="0" w:color="auto"/>
      </w:divBdr>
    </w:div>
    <w:div w:id="1772968711">
      <w:bodyDiv w:val="1"/>
      <w:marLeft w:val="0"/>
      <w:marRight w:val="0"/>
      <w:marTop w:val="0"/>
      <w:marBottom w:val="0"/>
      <w:divBdr>
        <w:top w:val="none" w:sz="0" w:space="0" w:color="auto"/>
        <w:left w:val="none" w:sz="0" w:space="0" w:color="auto"/>
        <w:bottom w:val="none" w:sz="0" w:space="0" w:color="auto"/>
        <w:right w:val="none" w:sz="0" w:space="0" w:color="auto"/>
      </w:divBdr>
    </w:div>
    <w:div w:id="1775053745">
      <w:bodyDiv w:val="1"/>
      <w:marLeft w:val="0"/>
      <w:marRight w:val="0"/>
      <w:marTop w:val="0"/>
      <w:marBottom w:val="0"/>
      <w:divBdr>
        <w:top w:val="none" w:sz="0" w:space="0" w:color="auto"/>
        <w:left w:val="none" w:sz="0" w:space="0" w:color="auto"/>
        <w:bottom w:val="none" w:sz="0" w:space="0" w:color="auto"/>
        <w:right w:val="none" w:sz="0" w:space="0" w:color="auto"/>
      </w:divBdr>
      <w:divsChild>
        <w:div w:id="1400977508">
          <w:marLeft w:val="0"/>
          <w:marRight w:val="0"/>
          <w:marTop w:val="0"/>
          <w:marBottom w:val="0"/>
          <w:divBdr>
            <w:top w:val="none" w:sz="0" w:space="0" w:color="auto"/>
            <w:left w:val="none" w:sz="0" w:space="0" w:color="auto"/>
            <w:bottom w:val="none" w:sz="0" w:space="0" w:color="auto"/>
            <w:right w:val="none" w:sz="0" w:space="0" w:color="auto"/>
          </w:divBdr>
          <w:divsChild>
            <w:div w:id="1548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184">
      <w:bodyDiv w:val="1"/>
      <w:marLeft w:val="0"/>
      <w:marRight w:val="0"/>
      <w:marTop w:val="0"/>
      <w:marBottom w:val="0"/>
      <w:divBdr>
        <w:top w:val="none" w:sz="0" w:space="0" w:color="auto"/>
        <w:left w:val="none" w:sz="0" w:space="0" w:color="auto"/>
        <w:bottom w:val="none" w:sz="0" w:space="0" w:color="auto"/>
        <w:right w:val="none" w:sz="0" w:space="0" w:color="auto"/>
      </w:divBdr>
      <w:divsChild>
        <w:div w:id="1481119234">
          <w:marLeft w:val="0"/>
          <w:marRight w:val="0"/>
          <w:marTop w:val="0"/>
          <w:marBottom w:val="0"/>
          <w:divBdr>
            <w:top w:val="none" w:sz="0" w:space="0" w:color="auto"/>
            <w:left w:val="none" w:sz="0" w:space="0" w:color="auto"/>
            <w:bottom w:val="none" w:sz="0" w:space="0" w:color="auto"/>
            <w:right w:val="none" w:sz="0" w:space="0" w:color="auto"/>
          </w:divBdr>
          <w:divsChild>
            <w:div w:id="5481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58080">
      <w:bodyDiv w:val="1"/>
      <w:marLeft w:val="0"/>
      <w:marRight w:val="0"/>
      <w:marTop w:val="0"/>
      <w:marBottom w:val="0"/>
      <w:divBdr>
        <w:top w:val="none" w:sz="0" w:space="0" w:color="auto"/>
        <w:left w:val="none" w:sz="0" w:space="0" w:color="auto"/>
        <w:bottom w:val="none" w:sz="0" w:space="0" w:color="auto"/>
        <w:right w:val="none" w:sz="0" w:space="0" w:color="auto"/>
      </w:divBdr>
    </w:div>
    <w:div w:id="1793088238">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sChild>
        <w:div w:id="327946197">
          <w:marLeft w:val="0"/>
          <w:marRight w:val="0"/>
          <w:marTop w:val="0"/>
          <w:marBottom w:val="0"/>
          <w:divBdr>
            <w:top w:val="none" w:sz="0" w:space="0" w:color="auto"/>
            <w:left w:val="none" w:sz="0" w:space="0" w:color="auto"/>
            <w:bottom w:val="none" w:sz="0" w:space="0" w:color="auto"/>
            <w:right w:val="none" w:sz="0" w:space="0" w:color="auto"/>
          </w:divBdr>
          <w:divsChild>
            <w:div w:id="93428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6159">
      <w:bodyDiv w:val="1"/>
      <w:marLeft w:val="0"/>
      <w:marRight w:val="0"/>
      <w:marTop w:val="0"/>
      <w:marBottom w:val="0"/>
      <w:divBdr>
        <w:top w:val="none" w:sz="0" w:space="0" w:color="auto"/>
        <w:left w:val="none" w:sz="0" w:space="0" w:color="auto"/>
        <w:bottom w:val="none" w:sz="0" w:space="0" w:color="auto"/>
        <w:right w:val="none" w:sz="0" w:space="0" w:color="auto"/>
      </w:divBdr>
    </w:div>
    <w:div w:id="1805154947">
      <w:bodyDiv w:val="1"/>
      <w:marLeft w:val="0"/>
      <w:marRight w:val="0"/>
      <w:marTop w:val="0"/>
      <w:marBottom w:val="0"/>
      <w:divBdr>
        <w:top w:val="none" w:sz="0" w:space="0" w:color="auto"/>
        <w:left w:val="none" w:sz="0" w:space="0" w:color="auto"/>
        <w:bottom w:val="none" w:sz="0" w:space="0" w:color="auto"/>
        <w:right w:val="none" w:sz="0" w:space="0" w:color="auto"/>
      </w:divBdr>
    </w:div>
    <w:div w:id="1806387295">
      <w:bodyDiv w:val="1"/>
      <w:marLeft w:val="0"/>
      <w:marRight w:val="0"/>
      <w:marTop w:val="0"/>
      <w:marBottom w:val="0"/>
      <w:divBdr>
        <w:top w:val="none" w:sz="0" w:space="0" w:color="auto"/>
        <w:left w:val="none" w:sz="0" w:space="0" w:color="auto"/>
        <w:bottom w:val="none" w:sz="0" w:space="0" w:color="auto"/>
        <w:right w:val="none" w:sz="0" w:space="0" w:color="auto"/>
      </w:divBdr>
    </w:div>
    <w:div w:id="1817456911">
      <w:bodyDiv w:val="1"/>
      <w:marLeft w:val="0"/>
      <w:marRight w:val="0"/>
      <w:marTop w:val="0"/>
      <w:marBottom w:val="0"/>
      <w:divBdr>
        <w:top w:val="none" w:sz="0" w:space="0" w:color="auto"/>
        <w:left w:val="none" w:sz="0" w:space="0" w:color="auto"/>
        <w:bottom w:val="none" w:sz="0" w:space="0" w:color="auto"/>
        <w:right w:val="none" w:sz="0" w:space="0" w:color="auto"/>
      </w:divBdr>
    </w:div>
    <w:div w:id="1818451194">
      <w:bodyDiv w:val="1"/>
      <w:marLeft w:val="0"/>
      <w:marRight w:val="0"/>
      <w:marTop w:val="0"/>
      <w:marBottom w:val="0"/>
      <w:divBdr>
        <w:top w:val="none" w:sz="0" w:space="0" w:color="auto"/>
        <w:left w:val="none" w:sz="0" w:space="0" w:color="auto"/>
        <w:bottom w:val="none" w:sz="0" w:space="0" w:color="auto"/>
        <w:right w:val="none" w:sz="0" w:space="0" w:color="auto"/>
      </w:divBdr>
    </w:div>
    <w:div w:id="1822622889">
      <w:bodyDiv w:val="1"/>
      <w:marLeft w:val="0"/>
      <w:marRight w:val="0"/>
      <w:marTop w:val="0"/>
      <w:marBottom w:val="0"/>
      <w:divBdr>
        <w:top w:val="none" w:sz="0" w:space="0" w:color="auto"/>
        <w:left w:val="none" w:sz="0" w:space="0" w:color="auto"/>
        <w:bottom w:val="none" w:sz="0" w:space="0" w:color="auto"/>
        <w:right w:val="none" w:sz="0" w:space="0" w:color="auto"/>
      </w:divBdr>
      <w:divsChild>
        <w:div w:id="1143699540">
          <w:marLeft w:val="0"/>
          <w:marRight w:val="0"/>
          <w:marTop w:val="0"/>
          <w:marBottom w:val="0"/>
          <w:divBdr>
            <w:top w:val="none" w:sz="0" w:space="0" w:color="auto"/>
            <w:left w:val="none" w:sz="0" w:space="0" w:color="auto"/>
            <w:bottom w:val="none" w:sz="0" w:space="0" w:color="auto"/>
            <w:right w:val="none" w:sz="0" w:space="0" w:color="auto"/>
          </w:divBdr>
          <w:divsChild>
            <w:div w:id="357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3038">
      <w:bodyDiv w:val="1"/>
      <w:marLeft w:val="0"/>
      <w:marRight w:val="0"/>
      <w:marTop w:val="0"/>
      <w:marBottom w:val="0"/>
      <w:divBdr>
        <w:top w:val="none" w:sz="0" w:space="0" w:color="auto"/>
        <w:left w:val="none" w:sz="0" w:space="0" w:color="auto"/>
        <w:bottom w:val="none" w:sz="0" w:space="0" w:color="auto"/>
        <w:right w:val="none" w:sz="0" w:space="0" w:color="auto"/>
      </w:divBdr>
      <w:divsChild>
        <w:div w:id="1225066479">
          <w:marLeft w:val="0"/>
          <w:marRight w:val="0"/>
          <w:marTop w:val="0"/>
          <w:marBottom w:val="0"/>
          <w:divBdr>
            <w:top w:val="none" w:sz="0" w:space="0" w:color="auto"/>
            <w:left w:val="none" w:sz="0" w:space="0" w:color="auto"/>
            <w:bottom w:val="none" w:sz="0" w:space="0" w:color="auto"/>
            <w:right w:val="none" w:sz="0" w:space="0" w:color="auto"/>
          </w:divBdr>
          <w:divsChild>
            <w:div w:id="3946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5855">
      <w:bodyDiv w:val="1"/>
      <w:marLeft w:val="0"/>
      <w:marRight w:val="0"/>
      <w:marTop w:val="0"/>
      <w:marBottom w:val="0"/>
      <w:divBdr>
        <w:top w:val="none" w:sz="0" w:space="0" w:color="auto"/>
        <w:left w:val="none" w:sz="0" w:space="0" w:color="auto"/>
        <w:bottom w:val="none" w:sz="0" w:space="0" w:color="auto"/>
        <w:right w:val="none" w:sz="0" w:space="0" w:color="auto"/>
      </w:divBdr>
    </w:div>
    <w:div w:id="1868251440">
      <w:bodyDiv w:val="1"/>
      <w:marLeft w:val="0"/>
      <w:marRight w:val="0"/>
      <w:marTop w:val="0"/>
      <w:marBottom w:val="0"/>
      <w:divBdr>
        <w:top w:val="none" w:sz="0" w:space="0" w:color="auto"/>
        <w:left w:val="none" w:sz="0" w:space="0" w:color="auto"/>
        <w:bottom w:val="none" w:sz="0" w:space="0" w:color="auto"/>
        <w:right w:val="none" w:sz="0" w:space="0" w:color="auto"/>
      </w:divBdr>
      <w:divsChild>
        <w:div w:id="1230919699">
          <w:marLeft w:val="0"/>
          <w:marRight w:val="0"/>
          <w:marTop w:val="0"/>
          <w:marBottom w:val="0"/>
          <w:divBdr>
            <w:top w:val="none" w:sz="0" w:space="0" w:color="auto"/>
            <w:left w:val="none" w:sz="0" w:space="0" w:color="auto"/>
            <w:bottom w:val="none" w:sz="0" w:space="0" w:color="auto"/>
            <w:right w:val="none" w:sz="0" w:space="0" w:color="auto"/>
          </w:divBdr>
          <w:divsChild>
            <w:div w:id="12548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1093">
      <w:bodyDiv w:val="1"/>
      <w:marLeft w:val="0"/>
      <w:marRight w:val="0"/>
      <w:marTop w:val="0"/>
      <w:marBottom w:val="0"/>
      <w:divBdr>
        <w:top w:val="none" w:sz="0" w:space="0" w:color="auto"/>
        <w:left w:val="none" w:sz="0" w:space="0" w:color="auto"/>
        <w:bottom w:val="none" w:sz="0" w:space="0" w:color="auto"/>
        <w:right w:val="none" w:sz="0" w:space="0" w:color="auto"/>
      </w:divBdr>
    </w:div>
    <w:div w:id="1880970374">
      <w:bodyDiv w:val="1"/>
      <w:marLeft w:val="0"/>
      <w:marRight w:val="0"/>
      <w:marTop w:val="0"/>
      <w:marBottom w:val="0"/>
      <w:divBdr>
        <w:top w:val="none" w:sz="0" w:space="0" w:color="auto"/>
        <w:left w:val="none" w:sz="0" w:space="0" w:color="auto"/>
        <w:bottom w:val="none" w:sz="0" w:space="0" w:color="auto"/>
        <w:right w:val="none" w:sz="0" w:space="0" w:color="auto"/>
      </w:divBdr>
      <w:divsChild>
        <w:div w:id="861936371">
          <w:marLeft w:val="0"/>
          <w:marRight w:val="0"/>
          <w:marTop w:val="0"/>
          <w:marBottom w:val="0"/>
          <w:divBdr>
            <w:top w:val="none" w:sz="0" w:space="0" w:color="auto"/>
            <w:left w:val="none" w:sz="0" w:space="0" w:color="auto"/>
            <w:bottom w:val="none" w:sz="0" w:space="0" w:color="auto"/>
            <w:right w:val="none" w:sz="0" w:space="0" w:color="auto"/>
          </w:divBdr>
          <w:divsChild>
            <w:div w:id="11533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0864">
      <w:bodyDiv w:val="1"/>
      <w:marLeft w:val="0"/>
      <w:marRight w:val="0"/>
      <w:marTop w:val="0"/>
      <w:marBottom w:val="0"/>
      <w:divBdr>
        <w:top w:val="none" w:sz="0" w:space="0" w:color="auto"/>
        <w:left w:val="none" w:sz="0" w:space="0" w:color="auto"/>
        <w:bottom w:val="none" w:sz="0" w:space="0" w:color="auto"/>
        <w:right w:val="none" w:sz="0" w:space="0" w:color="auto"/>
      </w:divBdr>
    </w:div>
    <w:div w:id="1888830243">
      <w:bodyDiv w:val="1"/>
      <w:marLeft w:val="0"/>
      <w:marRight w:val="0"/>
      <w:marTop w:val="0"/>
      <w:marBottom w:val="0"/>
      <w:divBdr>
        <w:top w:val="none" w:sz="0" w:space="0" w:color="auto"/>
        <w:left w:val="none" w:sz="0" w:space="0" w:color="auto"/>
        <w:bottom w:val="none" w:sz="0" w:space="0" w:color="auto"/>
        <w:right w:val="none" w:sz="0" w:space="0" w:color="auto"/>
      </w:divBdr>
    </w:div>
    <w:div w:id="1897425778">
      <w:bodyDiv w:val="1"/>
      <w:marLeft w:val="0"/>
      <w:marRight w:val="0"/>
      <w:marTop w:val="0"/>
      <w:marBottom w:val="0"/>
      <w:divBdr>
        <w:top w:val="none" w:sz="0" w:space="0" w:color="auto"/>
        <w:left w:val="none" w:sz="0" w:space="0" w:color="auto"/>
        <w:bottom w:val="none" w:sz="0" w:space="0" w:color="auto"/>
        <w:right w:val="none" w:sz="0" w:space="0" w:color="auto"/>
      </w:divBdr>
      <w:divsChild>
        <w:div w:id="280653017">
          <w:marLeft w:val="0"/>
          <w:marRight w:val="0"/>
          <w:marTop w:val="0"/>
          <w:marBottom w:val="0"/>
          <w:divBdr>
            <w:top w:val="none" w:sz="0" w:space="0" w:color="auto"/>
            <w:left w:val="none" w:sz="0" w:space="0" w:color="auto"/>
            <w:bottom w:val="none" w:sz="0" w:space="0" w:color="auto"/>
            <w:right w:val="none" w:sz="0" w:space="0" w:color="auto"/>
          </w:divBdr>
          <w:divsChild>
            <w:div w:id="3938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97838">
      <w:bodyDiv w:val="1"/>
      <w:marLeft w:val="0"/>
      <w:marRight w:val="0"/>
      <w:marTop w:val="0"/>
      <w:marBottom w:val="0"/>
      <w:divBdr>
        <w:top w:val="none" w:sz="0" w:space="0" w:color="auto"/>
        <w:left w:val="none" w:sz="0" w:space="0" w:color="auto"/>
        <w:bottom w:val="none" w:sz="0" w:space="0" w:color="auto"/>
        <w:right w:val="none" w:sz="0" w:space="0" w:color="auto"/>
      </w:divBdr>
    </w:div>
    <w:div w:id="1901595686">
      <w:bodyDiv w:val="1"/>
      <w:marLeft w:val="0"/>
      <w:marRight w:val="0"/>
      <w:marTop w:val="0"/>
      <w:marBottom w:val="0"/>
      <w:divBdr>
        <w:top w:val="none" w:sz="0" w:space="0" w:color="auto"/>
        <w:left w:val="none" w:sz="0" w:space="0" w:color="auto"/>
        <w:bottom w:val="none" w:sz="0" w:space="0" w:color="auto"/>
        <w:right w:val="none" w:sz="0" w:space="0" w:color="auto"/>
      </w:divBdr>
    </w:div>
    <w:div w:id="1901673141">
      <w:bodyDiv w:val="1"/>
      <w:marLeft w:val="0"/>
      <w:marRight w:val="0"/>
      <w:marTop w:val="0"/>
      <w:marBottom w:val="0"/>
      <w:divBdr>
        <w:top w:val="none" w:sz="0" w:space="0" w:color="auto"/>
        <w:left w:val="none" w:sz="0" w:space="0" w:color="auto"/>
        <w:bottom w:val="none" w:sz="0" w:space="0" w:color="auto"/>
        <w:right w:val="none" w:sz="0" w:space="0" w:color="auto"/>
      </w:divBdr>
    </w:div>
    <w:div w:id="1903442731">
      <w:bodyDiv w:val="1"/>
      <w:marLeft w:val="0"/>
      <w:marRight w:val="0"/>
      <w:marTop w:val="0"/>
      <w:marBottom w:val="0"/>
      <w:divBdr>
        <w:top w:val="none" w:sz="0" w:space="0" w:color="auto"/>
        <w:left w:val="none" w:sz="0" w:space="0" w:color="auto"/>
        <w:bottom w:val="none" w:sz="0" w:space="0" w:color="auto"/>
        <w:right w:val="none" w:sz="0" w:space="0" w:color="auto"/>
      </w:divBdr>
      <w:divsChild>
        <w:div w:id="66533156">
          <w:marLeft w:val="0"/>
          <w:marRight w:val="0"/>
          <w:marTop w:val="0"/>
          <w:marBottom w:val="0"/>
          <w:divBdr>
            <w:top w:val="none" w:sz="0" w:space="0" w:color="auto"/>
            <w:left w:val="none" w:sz="0" w:space="0" w:color="auto"/>
            <w:bottom w:val="none" w:sz="0" w:space="0" w:color="auto"/>
            <w:right w:val="none" w:sz="0" w:space="0" w:color="auto"/>
          </w:divBdr>
          <w:divsChild>
            <w:div w:id="187966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39993">
      <w:bodyDiv w:val="1"/>
      <w:marLeft w:val="0"/>
      <w:marRight w:val="0"/>
      <w:marTop w:val="0"/>
      <w:marBottom w:val="0"/>
      <w:divBdr>
        <w:top w:val="none" w:sz="0" w:space="0" w:color="auto"/>
        <w:left w:val="none" w:sz="0" w:space="0" w:color="auto"/>
        <w:bottom w:val="none" w:sz="0" w:space="0" w:color="auto"/>
        <w:right w:val="none" w:sz="0" w:space="0" w:color="auto"/>
      </w:divBdr>
    </w:div>
    <w:div w:id="1912497548">
      <w:bodyDiv w:val="1"/>
      <w:marLeft w:val="0"/>
      <w:marRight w:val="0"/>
      <w:marTop w:val="0"/>
      <w:marBottom w:val="0"/>
      <w:divBdr>
        <w:top w:val="none" w:sz="0" w:space="0" w:color="auto"/>
        <w:left w:val="none" w:sz="0" w:space="0" w:color="auto"/>
        <w:bottom w:val="none" w:sz="0" w:space="0" w:color="auto"/>
        <w:right w:val="none" w:sz="0" w:space="0" w:color="auto"/>
      </w:divBdr>
    </w:div>
    <w:div w:id="1915044233">
      <w:bodyDiv w:val="1"/>
      <w:marLeft w:val="0"/>
      <w:marRight w:val="0"/>
      <w:marTop w:val="0"/>
      <w:marBottom w:val="0"/>
      <w:divBdr>
        <w:top w:val="none" w:sz="0" w:space="0" w:color="auto"/>
        <w:left w:val="none" w:sz="0" w:space="0" w:color="auto"/>
        <w:bottom w:val="none" w:sz="0" w:space="0" w:color="auto"/>
        <w:right w:val="none" w:sz="0" w:space="0" w:color="auto"/>
      </w:divBdr>
      <w:divsChild>
        <w:div w:id="629088852">
          <w:marLeft w:val="0"/>
          <w:marRight w:val="0"/>
          <w:marTop w:val="0"/>
          <w:marBottom w:val="0"/>
          <w:divBdr>
            <w:top w:val="none" w:sz="0" w:space="0" w:color="auto"/>
            <w:left w:val="none" w:sz="0" w:space="0" w:color="auto"/>
            <w:bottom w:val="none" w:sz="0" w:space="0" w:color="auto"/>
            <w:right w:val="none" w:sz="0" w:space="0" w:color="auto"/>
          </w:divBdr>
          <w:divsChild>
            <w:div w:id="599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0487">
      <w:bodyDiv w:val="1"/>
      <w:marLeft w:val="0"/>
      <w:marRight w:val="0"/>
      <w:marTop w:val="0"/>
      <w:marBottom w:val="0"/>
      <w:divBdr>
        <w:top w:val="none" w:sz="0" w:space="0" w:color="auto"/>
        <w:left w:val="none" w:sz="0" w:space="0" w:color="auto"/>
        <w:bottom w:val="none" w:sz="0" w:space="0" w:color="auto"/>
        <w:right w:val="none" w:sz="0" w:space="0" w:color="auto"/>
      </w:divBdr>
    </w:div>
    <w:div w:id="1927882767">
      <w:bodyDiv w:val="1"/>
      <w:marLeft w:val="0"/>
      <w:marRight w:val="0"/>
      <w:marTop w:val="0"/>
      <w:marBottom w:val="0"/>
      <w:divBdr>
        <w:top w:val="none" w:sz="0" w:space="0" w:color="auto"/>
        <w:left w:val="none" w:sz="0" w:space="0" w:color="auto"/>
        <w:bottom w:val="none" w:sz="0" w:space="0" w:color="auto"/>
        <w:right w:val="none" w:sz="0" w:space="0" w:color="auto"/>
      </w:divBdr>
    </w:div>
    <w:div w:id="1931424654">
      <w:bodyDiv w:val="1"/>
      <w:marLeft w:val="0"/>
      <w:marRight w:val="0"/>
      <w:marTop w:val="0"/>
      <w:marBottom w:val="0"/>
      <w:divBdr>
        <w:top w:val="none" w:sz="0" w:space="0" w:color="auto"/>
        <w:left w:val="none" w:sz="0" w:space="0" w:color="auto"/>
        <w:bottom w:val="none" w:sz="0" w:space="0" w:color="auto"/>
        <w:right w:val="none" w:sz="0" w:space="0" w:color="auto"/>
      </w:divBdr>
      <w:divsChild>
        <w:div w:id="1959869981">
          <w:marLeft w:val="0"/>
          <w:marRight w:val="0"/>
          <w:marTop w:val="0"/>
          <w:marBottom w:val="0"/>
          <w:divBdr>
            <w:top w:val="none" w:sz="0" w:space="0" w:color="auto"/>
            <w:left w:val="none" w:sz="0" w:space="0" w:color="auto"/>
            <w:bottom w:val="none" w:sz="0" w:space="0" w:color="auto"/>
            <w:right w:val="none" w:sz="0" w:space="0" w:color="auto"/>
          </w:divBdr>
          <w:divsChild>
            <w:div w:id="16532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20975">
      <w:bodyDiv w:val="1"/>
      <w:marLeft w:val="0"/>
      <w:marRight w:val="0"/>
      <w:marTop w:val="0"/>
      <w:marBottom w:val="0"/>
      <w:divBdr>
        <w:top w:val="none" w:sz="0" w:space="0" w:color="auto"/>
        <w:left w:val="none" w:sz="0" w:space="0" w:color="auto"/>
        <w:bottom w:val="none" w:sz="0" w:space="0" w:color="auto"/>
        <w:right w:val="none" w:sz="0" w:space="0" w:color="auto"/>
      </w:divBdr>
    </w:div>
    <w:div w:id="1943024504">
      <w:bodyDiv w:val="1"/>
      <w:marLeft w:val="0"/>
      <w:marRight w:val="0"/>
      <w:marTop w:val="0"/>
      <w:marBottom w:val="0"/>
      <w:divBdr>
        <w:top w:val="none" w:sz="0" w:space="0" w:color="auto"/>
        <w:left w:val="none" w:sz="0" w:space="0" w:color="auto"/>
        <w:bottom w:val="none" w:sz="0" w:space="0" w:color="auto"/>
        <w:right w:val="none" w:sz="0" w:space="0" w:color="auto"/>
      </w:divBdr>
      <w:divsChild>
        <w:div w:id="1696274550">
          <w:marLeft w:val="0"/>
          <w:marRight w:val="0"/>
          <w:marTop w:val="0"/>
          <w:marBottom w:val="0"/>
          <w:divBdr>
            <w:top w:val="none" w:sz="0" w:space="0" w:color="auto"/>
            <w:left w:val="none" w:sz="0" w:space="0" w:color="auto"/>
            <w:bottom w:val="none" w:sz="0" w:space="0" w:color="auto"/>
            <w:right w:val="none" w:sz="0" w:space="0" w:color="auto"/>
          </w:divBdr>
          <w:divsChild>
            <w:div w:id="1231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230">
      <w:bodyDiv w:val="1"/>
      <w:marLeft w:val="0"/>
      <w:marRight w:val="0"/>
      <w:marTop w:val="0"/>
      <w:marBottom w:val="0"/>
      <w:divBdr>
        <w:top w:val="none" w:sz="0" w:space="0" w:color="auto"/>
        <w:left w:val="none" w:sz="0" w:space="0" w:color="auto"/>
        <w:bottom w:val="none" w:sz="0" w:space="0" w:color="auto"/>
        <w:right w:val="none" w:sz="0" w:space="0" w:color="auto"/>
      </w:divBdr>
    </w:div>
    <w:div w:id="1969315926">
      <w:bodyDiv w:val="1"/>
      <w:marLeft w:val="0"/>
      <w:marRight w:val="0"/>
      <w:marTop w:val="0"/>
      <w:marBottom w:val="0"/>
      <w:divBdr>
        <w:top w:val="none" w:sz="0" w:space="0" w:color="auto"/>
        <w:left w:val="none" w:sz="0" w:space="0" w:color="auto"/>
        <w:bottom w:val="none" w:sz="0" w:space="0" w:color="auto"/>
        <w:right w:val="none" w:sz="0" w:space="0" w:color="auto"/>
      </w:divBdr>
    </w:div>
    <w:div w:id="1976447238">
      <w:bodyDiv w:val="1"/>
      <w:marLeft w:val="0"/>
      <w:marRight w:val="0"/>
      <w:marTop w:val="0"/>
      <w:marBottom w:val="0"/>
      <w:divBdr>
        <w:top w:val="none" w:sz="0" w:space="0" w:color="auto"/>
        <w:left w:val="none" w:sz="0" w:space="0" w:color="auto"/>
        <w:bottom w:val="none" w:sz="0" w:space="0" w:color="auto"/>
        <w:right w:val="none" w:sz="0" w:space="0" w:color="auto"/>
      </w:divBdr>
    </w:div>
    <w:div w:id="1994406929">
      <w:bodyDiv w:val="1"/>
      <w:marLeft w:val="0"/>
      <w:marRight w:val="0"/>
      <w:marTop w:val="0"/>
      <w:marBottom w:val="0"/>
      <w:divBdr>
        <w:top w:val="none" w:sz="0" w:space="0" w:color="auto"/>
        <w:left w:val="none" w:sz="0" w:space="0" w:color="auto"/>
        <w:bottom w:val="none" w:sz="0" w:space="0" w:color="auto"/>
        <w:right w:val="none" w:sz="0" w:space="0" w:color="auto"/>
      </w:divBdr>
    </w:div>
    <w:div w:id="1997758476">
      <w:bodyDiv w:val="1"/>
      <w:marLeft w:val="0"/>
      <w:marRight w:val="0"/>
      <w:marTop w:val="0"/>
      <w:marBottom w:val="0"/>
      <w:divBdr>
        <w:top w:val="none" w:sz="0" w:space="0" w:color="auto"/>
        <w:left w:val="none" w:sz="0" w:space="0" w:color="auto"/>
        <w:bottom w:val="none" w:sz="0" w:space="0" w:color="auto"/>
        <w:right w:val="none" w:sz="0" w:space="0" w:color="auto"/>
      </w:divBdr>
    </w:div>
    <w:div w:id="2001614572">
      <w:bodyDiv w:val="1"/>
      <w:marLeft w:val="0"/>
      <w:marRight w:val="0"/>
      <w:marTop w:val="0"/>
      <w:marBottom w:val="0"/>
      <w:divBdr>
        <w:top w:val="none" w:sz="0" w:space="0" w:color="auto"/>
        <w:left w:val="none" w:sz="0" w:space="0" w:color="auto"/>
        <w:bottom w:val="none" w:sz="0" w:space="0" w:color="auto"/>
        <w:right w:val="none" w:sz="0" w:space="0" w:color="auto"/>
      </w:divBdr>
    </w:div>
    <w:div w:id="2010981424">
      <w:bodyDiv w:val="1"/>
      <w:marLeft w:val="0"/>
      <w:marRight w:val="0"/>
      <w:marTop w:val="0"/>
      <w:marBottom w:val="0"/>
      <w:divBdr>
        <w:top w:val="none" w:sz="0" w:space="0" w:color="auto"/>
        <w:left w:val="none" w:sz="0" w:space="0" w:color="auto"/>
        <w:bottom w:val="none" w:sz="0" w:space="0" w:color="auto"/>
        <w:right w:val="none" w:sz="0" w:space="0" w:color="auto"/>
      </w:divBdr>
      <w:divsChild>
        <w:div w:id="1816339238">
          <w:marLeft w:val="0"/>
          <w:marRight w:val="0"/>
          <w:marTop w:val="0"/>
          <w:marBottom w:val="0"/>
          <w:divBdr>
            <w:top w:val="none" w:sz="0" w:space="0" w:color="auto"/>
            <w:left w:val="none" w:sz="0" w:space="0" w:color="auto"/>
            <w:bottom w:val="none" w:sz="0" w:space="0" w:color="auto"/>
            <w:right w:val="none" w:sz="0" w:space="0" w:color="auto"/>
          </w:divBdr>
          <w:divsChild>
            <w:div w:id="163494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1242">
      <w:bodyDiv w:val="1"/>
      <w:marLeft w:val="0"/>
      <w:marRight w:val="0"/>
      <w:marTop w:val="0"/>
      <w:marBottom w:val="0"/>
      <w:divBdr>
        <w:top w:val="none" w:sz="0" w:space="0" w:color="auto"/>
        <w:left w:val="none" w:sz="0" w:space="0" w:color="auto"/>
        <w:bottom w:val="none" w:sz="0" w:space="0" w:color="auto"/>
        <w:right w:val="none" w:sz="0" w:space="0" w:color="auto"/>
      </w:divBdr>
    </w:div>
    <w:div w:id="2028020319">
      <w:bodyDiv w:val="1"/>
      <w:marLeft w:val="0"/>
      <w:marRight w:val="0"/>
      <w:marTop w:val="0"/>
      <w:marBottom w:val="0"/>
      <w:divBdr>
        <w:top w:val="none" w:sz="0" w:space="0" w:color="auto"/>
        <w:left w:val="none" w:sz="0" w:space="0" w:color="auto"/>
        <w:bottom w:val="none" w:sz="0" w:space="0" w:color="auto"/>
        <w:right w:val="none" w:sz="0" w:space="0" w:color="auto"/>
      </w:divBdr>
    </w:div>
    <w:div w:id="2029257310">
      <w:bodyDiv w:val="1"/>
      <w:marLeft w:val="0"/>
      <w:marRight w:val="0"/>
      <w:marTop w:val="0"/>
      <w:marBottom w:val="0"/>
      <w:divBdr>
        <w:top w:val="none" w:sz="0" w:space="0" w:color="auto"/>
        <w:left w:val="none" w:sz="0" w:space="0" w:color="auto"/>
        <w:bottom w:val="none" w:sz="0" w:space="0" w:color="auto"/>
        <w:right w:val="none" w:sz="0" w:space="0" w:color="auto"/>
      </w:divBdr>
    </w:div>
    <w:div w:id="2032217563">
      <w:bodyDiv w:val="1"/>
      <w:marLeft w:val="0"/>
      <w:marRight w:val="0"/>
      <w:marTop w:val="0"/>
      <w:marBottom w:val="0"/>
      <w:divBdr>
        <w:top w:val="none" w:sz="0" w:space="0" w:color="auto"/>
        <w:left w:val="none" w:sz="0" w:space="0" w:color="auto"/>
        <w:bottom w:val="none" w:sz="0" w:space="0" w:color="auto"/>
        <w:right w:val="none" w:sz="0" w:space="0" w:color="auto"/>
      </w:divBdr>
    </w:div>
    <w:div w:id="2041974537">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sChild>
        <w:div w:id="764110268">
          <w:marLeft w:val="0"/>
          <w:marRight w:val="0"/>
          <w:marTop w:val="0"/>
          <w:marBottom w:val="0"/>
          <w:divBdr>
            <w:top w:val="none" w:sz="0" w:space="0" w:color="auto"/>
            <w:left w:val="none" w:sz="0" w:space="0" w:color="auto"/>
            <w:bottom w:val="none" w:sz="0" w:space="0" w:color="auto"/>
            <w:right w:val="none" w:sz="0" w:space="0" w:color="auto"/>
          </w:divBdr>
          <w:divsChild>
            <w:div w:id="6547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1124">
      <w:bodyDiv w:val="1"/>
      <w:marLeft w:val="0"/>
      <w:marRight w:val="0"/>
      <w:marTop w:val="0"/>
      <w:marBottom w:val="0"/>
      <w:divBdr>
        <w:top w:val="none" w:sz="0" w:space="0" w:color="auto"/>
        <w:left w:val="none" w:sz="0" w:space="0" w:color="auto"/>
        <w:bottom w:val="none" w:sz="0" w:space="0" w:color="auto"/>
        <w:right w:val="none" w:sz="0" w:space="0" w:color="auto"/>
      </w:divBdr>
    </w:div>
    <w:div w:id="2060476866">
      <w:bodyDiv w:val="1"/>
      <w:marLeft w:val="0"/>
      <w:marRight w:val="0"/>
      <w:marTop w:val="0"/>
      <w:marBottom w:val="0"/>
      <w:divBdr>
        <w:top w:val="none" w:sz="0" w:space="0" w:color="auto"/>
        <w:left w:val="none" w:sz="0" w:space="0" w:color="auto"/>
        <w:bottom w:val="none" w:sz="0" w:space="0" w:color="auto"/>
        <w:right w:val="none" w:sz="0" w:space="0" w:color="auto"/>
      </w:divBdr>
      <w:divsChild>
        <w:div w:id="674186445">
          <w:marLeft w:val="0"/>
          <w:marRight w:val="0"/>
          <w:marTop w:val="0"/>
          <w:marBottom w:val="0"/>
          <w:divBdr>
            <w:top w:val="none" w:sz="0" w:space="0" w:color="auto"/>
            <w:left w:val="none" w:sz="0" w:space="0" w:color="auto"/>
            <w:bottom w:val="none" w:sz="0" w:space="0" w:color="auto"/>
            <w:right w:val="none" w:sz="0" w:space="0" w:color="auto"/>
          </w:divBdr>
          <w:divsChild>
            <w:div w:id="2103185777">
              <w:marLeft w:val="0"/>
              <w:marRight w:val="0"/>
              <w:marTop w:val="0"/>
              <w:marBottom w:val="0"/>
              <w:divBdr>
                <w:top w:val="none" w:sz="0" w:space="0" w:color="auto"/>
                <w:left w:val="none" w:sz="0" w:space="0" w:color="auto"/>
                <w:bottom w:val="none" w:sz="0" w:space="0" w:color="auto"/>
                <w:right w:val="none" w:sz="0" w:space="0" w:color="auto"/>
              </w:divBdr>
              <w:divsChild>
                <w:div w:id="236793249">
                  <w:marLeft w:val="0"/>
                  <w:marRight w:val="0"/>
                  <w:marTop w:val="0"/>
                  <w:marBottom w:val="0"/>
                  <w:divBdr>
                    <w:top w:val="none" w:sz="0" w:space="0" w:color="auto"/>
                    <w:left w:val="none" w:sz="0" w:space="0" w:color="auto"/>
                    <w:bottom w:val="none" w:sz="0" w:space="0" w:color="auto"/>
                    <w:right w:val="none" w:sz="0" w:space="0" w:color="auto"/>
                  </w:divBdr>
                  <w:divsChild>
                    <w:div w:id="1187257286">
                      <w:marLeft w:val="0"/>
                      <w:marRight w:val="0"/>
                      <w:marTop w:val="0"/>
                      <w:marBottom w:val="0"/>
                      <w:divBdr>
                        <w:top w:val="none" w:sz="0" w:space="0" w:color="auto"/>
                        <w:left w:val="none" w:sz="0" w:space="0" w:color="auto"/>
                        <w:bottom w:val="none" w:sz="0" w:space="0" w:color="auto"/>
                        <w:right w:val="none" w:sz="0" w:space="0" w:color="auto"/>
                      </w:divBdr>
                      <w:divsChild>
                        <w:div w:id="616450962">
                          <w:marLeft w:val="0"/>
                          <w:marRight w:val="0"/>
                          <w:marTop w:val="0"/>
                          <w:marBottom w:val="0"/>
                          <w:divBdr>
                            <w:top w:val="none" w:sz="0" w:space="0" w:color="auto"/>
                            <w:left w:val="none" w:sz="0" w:space="0" w:color="auto"/>
                            <w:bottom w:val="none" w:sz="0" w:space="0" w:color="auto"/>
                            <w:right w:val="none" w:sz="0" w:space="0" w:color="auto"/>
                          </w:divBdr>
                          <w:divsChild>
                            <w:div w:id="21379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652548">
      <w:bodyDiv w:val="1"/>
      <w:marLeft w:val="0"/>
      <w:marRight w:val="0"/>
      <w:marTop w:val="0"/>
      <w:marBottom w:val="0"/>
      <w:divBdr>
        <w:top w:val="none" w:sz="0" w:space="0" w:color="auto"/>
        <w:left w:val="none" w:sz="0" w:space="0" w:color="auto"/>
        <w:bottom w:val="none" w:sz="0" w:space="0" w:color="auto"/>
        <w:right w:val="none" w:sz="0" w:space="0" w:color="auto"/>
      </w:divBdr>
      <w:divsChild>
        <w:div w:id="1679847158">
          <w:marLeft w:val="0"/>
          <w:marRight w:val="0"/>
          <w:marTop w:val="0"/>
          <w:marBottom w:val="0"/>
          <w:divBdr>
            <w:top w:val="none" w:sz="0" w:space="0" w:color="auto"/>
            <w:left w:val="none" w:sz="0" w:space="0" w:color="auto"/>
            <w:bottom w:val="none" w:sz="0" w:space="0" w:color="auto"/>
            <w:right w:val="none" w:sz="0" w:space="0" w:color="auto"/>
          </w:divBdr>
          <w:divsChild>
            <w:div w:id="82662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2454">
      <w:bodyDiv w:val="1"/>
      <w:marLeft w:val="0"/>
      <w:marRight w:val="0"/>
      <w:marTop w:val="0"/>
      <w:marBottom w:val="0"/>
      <w:divBdr>
        <w:top w:val="none" w:sz="0" w:space="0" w:color="auto"/>
        <w:left w:val="none" w:sz="0" w:space="0" w:color="auto"/>
        <w:bottom w:val="none" w:sz="0" w:space="0" w:color="auto"/>
        <w:right w:val="none" w:sz="0" w:space="0" w:color="auto"/>
      </w:divBdr>
      <w:divsChild>
        <w:div w:id="948702465">
          <w:marLeft w:val="0"/>
          <w:marRight w:val="0"/>
          <w:marTop w:val="0"/>
          <w:marBottom w:val="0"/>
          <w:divBdr>
            <w:top w:val="none" w:sz="0" w:space="0" w:color="auto"/>
            <w:left w:val="none" w:sz="0" w:space="0" w:color="auto"/>
            <w:bottom w:val="none" w:sz="0" w:space="0" w:color="auto"/>
            <w:right w:val="none" w:sz="0" w:space="0" w:color="auto"/>
          </w:divBdr>
          <w:divsChild>
            <w:div w:id="10651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9592">
      <w:bodyDiv w:val="1"/>
      <w:marLeft w:val="0"/>
      <w:marRight w:val="0"/>
      <w:marTop w:val="0"/>
      <w:marBottom w:val="0"/>
      <w:divBdr>
        <w:top w:val="none" w:sz="0" w:space="0" w:color="auto"/>
        <w:left w:val="none" w:sz="0" w:space="0" w:color="auto"/>
        <w:bottom w:val="none" w:sz="0" w:space="0" w:color="auto"/>
        <w:right w:val="none" w:sz="0" w:space="0" w:color="auto"/>
      </w:divBdr>
      <w:divsChild>
        <w:div w:id="1890845246">
          <w:marLeft w:val="0"/>
          <w:marRight w:val="0"/>
          <w:marTop w:val="0"/>
          <w:marBottom w:val="0"/>
          <w:divBdr>
            <w:top w:val="none" w:sz="0" w:space="0" w:color="auto"/>
            <w:left w:val="none" w:sz="0" w:space="0" w:color="auto"/>
            <w:bottom w:val="none" w:sz="0" w:space="0" w:color="auto"/>
            <w:right w:val="none" w:sz="0" w:space="0" w:color="auto"/>
          </w:divBdr>
          <w:divsChild>
            <w:div w:id="186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415">
      <w:bodyDiv w:val="1"/>
      <w:marLeft w:val="0"/>
      <w:marRight w:val="0"/>
      <w:marTop w:val="0"/>
      <w:marBottom w:val="0"/>
      <w:divBdr>
        <w:top w:val="none" w:sz="0" w:space="0" w:color="auto"/>
        <w:left w:val="none" w:sz="0" w:space="0" w:color="auto"/>
        <w:bottom w:val="none" w:sz="0" w:space="0" w:color="auto"/>
        <w:right w:val="none" w:sz="0" w:space="0" w:color="auto"/>
      </w:divBdr>
    </w:div>
    <w:div w:id="2109349270">
      <w:bodyDiv w:val="1"/>
      <w:marLeft w:val="0"/>
      <w:marRight w:val="0"/>
      <w:marTop w:val="0"/>
      <w:marBottom w:val="0"/>
      <w:divBdr>
        <w:top w:val="none" w:sz="0" w:space="0" w:color="auto"/>
        <w:left w:val="none" w:sz="0" w:space="0" w:color="auto"/>
        <w:bottom w:val="none" w:sz="0" w:space="0" w:color="auto"/>
        <w:right w:val="none" w:sz="0" w:space="0" w:color="auto"/>
      </w:divBdr>
      <w:divsChild>
        <w:div w:id="700056599">
          <w:marLeft w:val="0"/>
          <w:marRight w:val="0"/>
          <w:marTop w:val="0"/>
          <w:marBottom w:val="0"/>
          <w:divBdr>
            <w:top w:val="none" w:sz="0" w:space="0" w:color="auto"/>
            <w:left w:val="none" w:sz="0" w:space="0" w:color="auto"/>
            <w:bottom w:val="none" w:sz="0" w:space="0" w:color="auto"/>
            <w:right w:val="none" w:sz="0" w:space="0" w:color="auto"/>
          </w:divBdr>
          <w:divsChild>
            <w:div w:id="197455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49407">
      <w:bodyDiv w:val="1"/>
      <w:marLeft w:val="0"/>
      <w:marRight w:val="0"/>
      <w:marTop w:val="0"/>
      <w:marBottom w:val="0"/>
      <w:divBdr>
        <w:top w:val="none" w:sz="0" w:space="0" w:color="auto"/>
        <w:left w:val="none" w:sz="0" w:space="0" w:color="auto"/>
        <w:bottom w:val="none" w:sz="0" w:space="0" w:color="auto"/>
        <w:right w:val="none" w:sz="0" w:space="0" w:color="auto"/>
      </w:divBdr>
    </w:div>
    <w:div w:id="2139882006">
      <w:bodyDiv w:val="1"/>
      <w:marLeft w:val="0"/>
      <w:marRight w:val="0"/>
      <w:marTop w:val="0"/>
      <w:marBottom w:val="0"/>
      <w:divBdr>
        <w:top w:val="none" w:sz="0" w:space="0" w:color="auto"/>
        <w:left w:val="none" w:sz="0" w:space="0" w:color="auto"/>
        <w:bottom w:val="none" w:sz="0" w:space="0" w:color="auto"/>
        <w:right w:val="none" w:sz="0" w:space="0" w:color="auto"/>
      </w:divBdr>
      <w:divsChild>
        <w:div w:id="416096809">
          <w:marLeft w:val="0"/>
          <w:marRight w:val="0"/>
          <w:marTop w:val="0"/>
          <w:marBottom w:val="0"/>
          <w:divBdr>
            <w:top w:val="none" w:sz="0" w:space="0" w:color="auto"/>
            <w:left w:val="none" w:sz="0" w:space="0" w:color="auto"/>
            <w:bottom w:val="none" w:sz="0" w:space="0" w:color="auto"/>
            <w:right w:val="none" w:sz="0" w:space="0" w:color="auto"/>
          </w:divBdr>
          <w:divsChild>
            <w:div w:id="234049135">
              <w:marLeft w:val="0"/>
              <w:marRight w:val="0"/>
              <w:marTop w:val="0"/>
              <w:marBottom w:val="0"/>
              <w:divBdr>
                <w:top w:val="none" w:sz="0" w:space="0" w:color="auto"/>
                <w:left w:val="none" w:sz="0" w:space="0" w:color="auto"/>
                <w:bottom w:val="none" w:sz="0" w:space="0" w:color="auto"/>
                <w:right w:val="none" w:sz="0" w:space="0" w:color="auto"/>
              </w:divBdr>
              <w:divsChild>
                <w:div w:id="666246446">
                  <w:marLeft w:val="0"/>
                  <w:marRight w:val="0"/>
                  <w:marTop w:val="0"/>
                  <w:marBottom w:val="0"/>
                  <w:divBdr>
                    <w:top w:val="none" w:sz="0" w:space="0" w:color="auto"/>
                    <w:left w:val="none" w:sz="0" w:space="0" w:color="auto"/>
                    <w:bottom w:val="none" w:sz="0" w:space="0" w:color="auto"/>
                    <w:right w:val="none" w:sz="0" w:space="0" w:color="auto"/>
                  </w:divBdr>
                  <w:divsChild>
                    <w:div w:id="883834992">
                      <w:marLeft w:val="0"/>
                      <w:marRight w:val="0"/>
                      <w:marTop w:val="0"/>
                      <w:marBottom w:val="0"/>
                      <w:divBdr>
                        <w:top w:val="none" w:sz="0" w:space="0" w:color="auto"/>
                        <w:left w:val="none" w:sz="0" w:space="0" w:color="auto"/>
                        <w:bottom w:val="none" w:sz="0" w:space="0" w:color="auto"/>
                        <w:right w:val="none" w:sz="0" w:space="0" w:color="auto"/>
                      </w:divBdr>
                      <w:divsChild>
                        <w:div w:id="2054453338">
                          <w:marLeft w:val="0"/>
                          <w:marRight w:val="0"/>
                          <w:marTop w:val="0"/>
                          <w:marBottom w:val="0"/>
                          <w:divBdr>
                            <w:top w:val="none" w:sz="0" w:space="0" w:color="auto"/>
                            <w:left w:val="none" w:sz="0" w:space="0" w:color="auto"/>
                            <w:bottom w:val="none" w:sz="0" w:space="0" w:color="auto"/>
                            <w:right w:val="none" w:sz="0" w:space="0" w:color="auto"/>
                          </w:divBdr>
                          <w:divsChild>
                            <w:div w:id="13689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DCC00-BB99-4360-B7CD-740FCE02A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33612</TotalTime>
  <Pages>74</Pages>
  <Words>27378</Words>
  <Characters>161810</Characters>
  <Application>Microsoft Office Word</Application>
  <DocSecurity>0</DocSecurity>
  <Lines>4494</Lines>
  <Paragraphs>3206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Yufei Sun</dc:creator>
  <cp:keywords/>
  <dc:description/>
  <cp:lastModifiedBy>Yufei Sun</cp:lastModifiedBy>
  <cp:revision>391</cp:revision>
  <dcterms:created xsi:type="dcterms:W3CDTF">2024-09-01T12:36:00Z</dcterms:created>
  <dcterms:modified xsi:type="dcterms:W3CDTF">2024-12-09T18:18:00Z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ef7ffd5bf2c12e61aad661464ed477687d1977b872df71faa8ecba43ce962ddc</vt:lpwstr>
  </property>
</Properties>
</file>