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
        </w:rPr>
        <w:t>面向参数化 CAD 草图几何关系保持的约束融合自编码网络</w:t>
      </w:r>
    </w:p>
    <w:p>
      <w:pPr>
        <w:pStyle w:val="Heading1"/>
        <w:jc w:val="center"/>
      </w:pPr>
      <w:r>
        <w:rPr>
          <w:rFonts w:ascii="Times New Roman" w:hAnsi="Times New Roman" w:eastAsia="??"/>
        </w:rPr>
        <w:t>A Constraint-Fused Autoencoding Network for Geometric Relation Preservation in Parametric CAD Sketches</w:t>
      </w:r>
    </w:p>
    <w:p>
      <w:pPr>
        <w:pStyle w:val="Heading1"/>
      </w:pPr>
      <w:r>
        <w:rPr>
          <w:rFonts w:ascii="Times New Roman" w:hAnsi="Times New Roman" w:eastAsia="??"/>
        </w:rPr>
        <w:t>摘要</w:t>
      </w:r>
    </w:p>
    <w:p>
      <w:pPr>
        <w:spacing w:line="300" w:lineRule="auto" w:after="120"/>
      </w:pPr>
      <w:r>
        <w:rPr>
          <w:rFonts w:ascii="Times New Roman" w:hAnsi="Times New Roman" w:eastAsia="??"/>
        </w:rPr>
        <w:t>参数化计算机辅助设计（Computer-Aided Design, CAD）模型通常由草图绘制、几何约束和三维特征操作共同构成。近年来，以 DeepCAD 为代表的序列化 CAD 深度生成方法将建模过程表示为离散命令及参数序列，并通过 Transformer 自编码器学习潜在空间，从而实现了较高的命令与参数重建精度。然而，原始 DeepCAD 的训练目标主要关注命令类别和离散参数的一致性，草图中大量显式或隐式存在的几何关系，例如水平、竖直、平行与垂直关系，并未作为结构先验进入主训练闭环。这使得模型即使在序列重建指标上表现良好，仍可能在工程 CAD 中更为关键的约束保持方面出现退化。</w:t>
      </w:r>
    </w:p>
    <w:p>
      <w:pPr>
        <w:spacing w:line="300" w:lineRule="auto" w:after="120"/>
      </w:pPr>
      <w:r>
        <w:rPr>
          <w:rFonts w:ascii="Times New Roman" w:hAnsi="Times New Roman" w:eastAsia="??"/>
        </w:rPr>
        <w:t xml:space="preserve">为解决上述问题，本文提出一种面向草图约束保持的约束融合 CAD 自编码网络（Constraint-Fused DeepCAD, CF-DeepCAD）。该方法在保留 DeepCAD 主体序列自编码范式的基础上，引入四类草图几何约束的结构化表示，并从编码、解码和损失监督三个层面增强约束信息的有效传递。首先，本文将几何约束表示为线级标签和关系 token，与原始 CAD 命令序列在同一 Transformer 编码空间中联合建模，使模型能够在潜在表示中感知草图拓扑与几何关系。其次，针对全局潜变量难以完整承载线对关系的问题，本文设计了解码器侧约束记忆注意机制，使解码过程能够直接读取编码器中的约束记忆，缩短“约束输入—离散输出”之间的信息路径。再次，本文提出线级成对关系重建模块，以线段表征对 </w:t>
      </w:r>
      <w:r>
        <w:rPr>
          <w:rFonts w:ascii="Consolas" w:hAnsi="Consolas" w:eastAsia="Consolas"/>
          <w:color w:val="505050"/>
        </w:rPr>
        <w:t>(i, j)</w:t>
      </w:r>
      <w:r>
        <w:rPr>
          <w:rFonts w:ascii="Times New Roman" w:hAnsi="Times New Roman" w:eastAsia="??"/>
        </w:rPr>
        <w:t xml:space="preserve"> 线对进行关系打分，替代由单一全局潜变量直接回归完</w:t>
      </w:r>
    </w:p>
    <w:p>
      <w:pPr>
        <w:spacing w:line="300" w:lineRule="auto" w:after="120"/>
      </w:pPr>
      <w:r>
        <w:rPr>
          <w:rFonts w:ascii="Times New Roman" w:hAnsi="Times New Roman" w:eastAsia="??"/>
        </w:rPr>
        <w:t>整关系矩阵的方式，从而增强平行与垂直关系的可学习性。最后，本文将约束预测损失限制在真实线段命令位置，并结合线级/线对级重建损失和可微几何一致性损失构成多任务训练目标。</w:t>
      </w:r>
    </w:p>
    <w:p>
      <w:pPr>
        <w:spacing w:line="300" w:lineRule="auto" w:after="120"/>
      </w:pPr>
      <w:r>
        <w:rPr>
          <w:rFonts w:ascii="Times New Roman" w:hAnsi="Times New Roman" w:eastAsia="??"/>
        </w:rPr>
        <w:t>在 DeepCAD 官方测试划分的 8052 个样本上，本文方法相较官网下载的原始 DeepCAD 预训练模型在命令与参数重建精度上均取得提升，其中命令准确率由 0.9936 提升至 0.9975，参数准确率由 0.9759 提升至 0.9886。更重要的是，在相同约束评估口径下，平行关系 index-aligned 召回率由 0.8617 提升至 0.9970，垂直关系 index-aligned 召回率由 0.9279 提升至 0.9992；水平与竖直关系保持率也分别由 0.9510、0.9574 提升至 0.9977、0.9988。实验表明，本文方法不仅提升了序列级重建质量，也显著改善了参数化草图中几何关系的保持能力。</w:t>
      </w:r>
    </w:p>
    <w:p>
      <w:pPr>
        <w:spacing w:line="300" w:lineRule="auto" w:after="120"/>
      </w:pPr>
      <w:r>
        <w:rPr>
          <w:rFonts w:ascii="Times New Roman" w:hAnsi="Times New Roman" w:eastAsia="??"/>
          <w:b/>
        </w:rPr>
        <w:t>关键词</w:t>
      </w:r>
      <w:r>
        <w:rPr>
          <w:rFonts w:ascii="Times New Roman" w:hAnsi="Times New Roman" w:eastAsia="??"/>
        </w:rPr>
        <w:t>：计算机辅助设计；参数化建模；草图几何约束；Transformer；自编码器；CAD 序列生成</w:t>
      </w:r>
    </w:p>
    <w:p>
      <w:pPr>
        <w:pStyle w:val="Heading1"/>
      </w:pPr>
      <w:r>
        <w:rPr>
          <w:rFonts w:ascii="Times New Roman" w:hAnsi="Times New Roman" w:eastAsia="??"/>
        </w:rPr>
        <w:t>1. 引言</w:t>
      </w:r>
    </w:p>
    <w:p>
      <w:pPr>
        <w:spacing w:line="300" w:lineRule="auto" w:after="120"/>
      </w:pPr>
      <w:r>
        <w:rPr>
          <w:rFonts w:ascii="Times New Roman" w:hAnsi="Times New Roman" w:eastAsia="??"/>
        </w:rPr>
        <w:t>CAD 模型是工业产品设计、机械制造和数字孪生系统中的核心数据形态。与普通三维网格或点云不同，工程 CAD 模型不仅包含最终几何外形，还包含能够表达设计意图的参数化构造历史。典型建模过程往往由二维草图和三维特征操作组成：设计者首先在草图平面上绘制点、线、圆弧等几何元素，并通过水平、竖直、平行、垂直、重合、相切等约束限定其相对关系；随后通过拉伸、旋转、切除等操作形成三维实体。因此，对 CAD 模型进行生成、压缩或重建时，仅恢复命令序列和数值参数并不足够，模型还应尽可能保持原始设计中的几何关系与参数化结构。</w:t>
      </w:r>
    </w:p>
    <w:p>
      <w:pPr>
        <w:spacing w:line="300" w:lineRule="auto" w:after="120"/>
      </w:pPr>
      <w:r>
        <w:rPr>
          <w:rFonts w:ascii="Times New Roman" w:hAnsi="Times New Roman" w:eastAsia="??"/>
        </w:rPr>
        <w:t>DeepCAD [1] 首次系统地将 CAD 建模历史表示为可学习的命令—参数序列，并利用 Transformer 自编码器构建 CAD 潜在空间。该工作证明了深度网络可以在大规模 CAD 数据上学习构造序列的分布，并在自编码和随机生成任务中获得较好效果。然而，DeepCAD 的主要优化目标是命令分类和参数离散值预测。对于草图中实际存在的结构性关系，网络只能通过坐标参数间接学习。例如，两条线段是否平行，在序列参数层面对应多个坐标之间的耦合关系；如果训练目标只逐项监督坐标离散值，模型可以得到较高的参数准确率，却仍可能破坏平行或垂直关系。对工程设计而言，这类关系破坏会削弱模型的可编辑性和可复用性。</w:t>
      </w:r>
    </w:p>
    <w:p>
      <w:pPr>
        <w:spacing w:line="300" w:lineRule="auto" w:after="120"/>
      </w:pPr>
      <w:r>
        <w:rPr>
          <w:rFonts w:ascii="Times New Roman" w:hAnsi="Times New Roman" w:eastAsia="??"/>
        </w:rPr>
        <w:t>本文关注一个具体问题：</w:t>
      </w:r>
      <w:r>
        <w:rPr>
          <w:rFonts w:ascii="Times New Roman" w:hAnsi="Times New Roman" w:eastAsia="??"/>
          <w:b/>
        </w:rPr>
        <w:t>在不推翻 DeepCAD 序列自编码框架的条件下，如何将草图几何约束有效注入网络，使重建结果同时保持序列精度和几何关系一致性？</w:t>
      </w:r>
      <w:r>
        <w:rPr>
          <w:rFonts w:ascii="Times New Roman" w:hAnsi="Times New Roman" w:eastAsia="??"/>
        </w:rPr>
        <w:t xml:space="preserve"> 该问题包含三个挑战。第一，约束是线级或线对级对象，而 DeepCAD 的标准输入是顺序命令 token，二者粒度不一致。第二，平行和垂直属于 pair-level 关系，若全部压缩进单个全局潜变量，容易造成关系信息损失。第三，辅助约束监督若施加在所有命令位置，会被大量非线段 token 的零标签稀释，导致监督信号与实际几何对象不匹配。</w:t>
      </w:r>
    </w:p>
    <w:p>
      <w:pPr>
        <w:spacing w:line="300" w:lineRule="auto" w:after="120"/>
      </w:pPr>
      <w:r>
        <w:rPr>
          <w:rFonts w:ascii="Times New Roman" w:hAnsi="Times New Roman" w:eastAsia="??"/>
        </w:rPr>
        <w:t>针对上述挑战，本文提出 CF-DeepCAD。该方法以 DeepCAD 的命令—参数序列为基础，新增四类几何约束的结构化表示，并通过联合编码器、约束感知解码器、线级关系重建模块和多任务损失实现端到端训练。本文的主要贡献如下：</w:t>
      </w:r>
    </w:p>
    <w:p>
      <w:pPr>
        <w:pStyle w:val="ListNumber"/>
      </w:pPr>
      <w:r>
        <w:rPr>
          <w:rFonts w:ascii="Times New Roman" w:hAnsi="Times New Roman" w:eastAsia="??"/>
          <w:b/>
        </w:rPr>
        <w:t>提出草图约束融合的 CAD 自编码框架。</w:t>
      </w:r>
      <w:r>
        <w:rPr>
          <w:rFonts w:ascii="Times New Roman" w:hAnsi="Times New Roman" w:eastAsia="??"/>
        </w:rPr>
        <w:t xml:space="preserve"> 在原始命令序列之外显式建模水平、竖直、平行和垂直关系，将约束 token 与 CAD token 置于统一 Transformer 表示空间，使潜变量包含几何关系信息。</w:t>
      </w:r>
    </w:p>
    <w:p>
      <w:pPr>
        <w:pStyle w:val="ListNumber"/>
      </w:pPr>
      <w:r>
        <w:rPr>
          <w:rFonts w:ascii="Times New Roman" w:hAnsi="Times New Roman" w:eastAsia="??"/>
          <w:b/>
        </w:rPr>
        <w:t>提出解码器侧约束记忆注意机制。</w:t>
      </w:r>
      <w:r>
        <w:rPr>
          <w:rFonts w:ascii="Times New Roman" w:hAnsi="Times New Roman" w:eastAsia="??"/>
        </w:rPr>
        <w:t xml:space="preserve"> 与仅依赖全局潜变量的 DeepCAD 解码方式不同，本文允许解码器在生成命令与参数时直接访问编码器保留的约束记忆，从而增强约束信息对最终离散输出的影响。</w:t>
      </w:r>
    </w:p>
    <w:p>
      <w:pPr>
        <w:pStyle w:val="ListNumber"/>
      </w:pPr>
      <w:r>
        <w:rPr>
          <w:rFonts w:ascii="Times New Roman" w:hAnsi="Times New Roman" w:eastAsia="??"/>
          <w:b/>
        </w:rPr>
        <w:t>提出线级成对关系重建模块。</w:t>
      </w:r>
      <w:r>
        <w:rPr>
          <w:rFonts w:ascii="Times New Roman" w:hAnsi="Times New Roman" w:eastAsia="??"/>
        </w:rPr>
        <w:t xml:space="preserve"> 对每条线段聚合局部表征，并对任意线对进行平行/垂直关系打分，使 pair-level 监督作用在与其语义一致的线对空间上，而非完全依赖全局向量回归。</w:t>
      </w:r>
    </w:p>
    <w:p>
      <w:pPr>
        <w:pStyle w:val="ListNumber"/>
      </w:pPr>
      <w:r>
        <w:rPr>
          <w:rFonts w:ascii="Times New Roman" w:hAnsi="Times New Roman" w:eastAsia="??"/>
          <w:b/>
        </w:rPr>
        <w:t>构建面向约束保持的多任务训练目标与评估协议。</w:t>
      </w:r>
      <w:r>
        <w:rPr>
          <w:rFonts w:ascii="Times New Roman" w:hAnsi="Times New Roman" w:eastAsia="??"/>
        </w:rPr>
        <w:t xml:space="preserve"> 本文综合命令参数重建、线级约束预测、约束重建和可微几何一致性损失，并在统一测试集上与 DeepCAD 进行序列级和约束级对比。</w:t>
      </w:r>
    </w:p>
    <w:p>
      <w:pPr>
        <w:pStyle w:val="Heading1"/>
      </w:pPr>
      <w:r>
        <w:rPr>
          <w:rFonts w:ascii="Times New Roman" w:hAnsi="Times New Roman" w:eastAsia="??"/>
        </w:rPr>
        <w:t>2. 相关工作</w:t>
      </w:r>
    </w:p>
    <w:p>
      <w:pPr>
        <w:pStyle w:val="Heading2"/>
      </w:pPr>
      <w:r>
        <w:rPr>
          <w:rFonts w:ascii="Times New Roman" w:hAnsi="Times New Roman" w:eastAsia="??"/>
        </w:rPr>
        <w:t>2.1 CAD 表示学习与生成</w:t>
      </w:r>
    </w:p>
    <w:p>
      <w:pPr>
        <w:spacing w:line="300" w:lineRule="auto" w:after="120"/>
      </w:pPr>
      <w:r>
        <w:rPr>
          <w:rFonts w:ascii="Times New Roman" w:hAnsi="Times New Roman" w:eastAsia="??"/>
        </w:rPr>
        <w:t>CAD 深度生成研究试图从传统的几何文件或边界表示中学习设计对象的结构分布。早期三维生成方法多以体素、点云或网格为对象 [6-8]，这些表示适合描述形状外观，但难以保留 CAD 构造历史和参数化可编辑性。CSGNet [9] 将形状表示为构造实体几何程序，为神经网络生成可解释的几何程序提供了思路。ShapeAssembly [10] 进一步通过结构化程序描述三维形状装配关系。相比之下，DeepCAD [1] 直接面向 CAD 建模序列，能够表达草图曲线、拉伸特征及其参数，是参数化 CAD 生成方向的重要基线。</w:t>
      </w:r>
    </w:p>
    <w:p>
      <w:pPr>
        <w:spacing w:line="300" w:lineRule="auto" w:after="120"/>
      </w:pPr>
      <w:r>
        <w:rPr>
          <w:rFonts w:ascii="Times New Roman" w:hAnsi="Times New Roman" w:eastAsia="??"/>
        </w:rPr>
        <w:t>近年来，CAD 数据集也逐渐从几何形状扩展到设计过程和草图关系。ABC 数据集 [2] 为三维 CAD 曲面和边界表示研究提供了大规模基础。Fusion 360 Gallery [3] 关注真实设计过程中的建模序列。SketchGraphs [4] 则将草图约束作为图结构建模，为草图关系学习提供了大规模数据视角。这些工作共同表明，CAD 模型不仅是几何外形，更是包含拓扑关系、特征树和设计意图的结构化对象。</w:t>
      </w:r>
    </w:p>
    <w:p>
      <w:pPr>
        <w:pStyle w:val="Heading2"/>
      </w:pPr>
      <w:r>
        <w:rPr>
          <w:rFonts w:ascii="Times New Roman" w:hAnsi="Times New Roman" w:eastAsia="??"/>
        </w:rPr>
        <w:t>2.2 序列模型与矢量图形生成</w:t>
      </w:r>
    </w:p>
    <w:p>
      <w:pPr>
        <w:spacing w:line="300" w:lineRule="auto" w:after="120"/>
      </w:pPr>
      <w:r>
        <w:rPr>
          <w:rFonts w:ascii="Times New Roman" w:hAnsi="Times New Roman" w:eastAsia="??"/>
        </w:rPr>
        <w:t>Transformer [5] 已成为处理离散序列和结构化 token 的基础架构，在自然语言、图像 patch 序列、矢量图形和程序生成中均表现突出。SketchRNN [11] 将手绘草图表示为笔画序列，DeepSVG [12] 使用层级 Transformer 生成可缩放矢量图形。CAD 命令序列与 SVG、草图笔画类似，都具有“命令类型 + 参数”的组合结构，但 CAD 还额外包含严格的几何约束和工程语义。本文借鉴序列模型的表示能力，同时针对 CAD 草图关系设计显式约束融合机制。</w:t>
      </w:r>
    </w:p>
    <w:p>
      <w:pPr>
        <w:pStyle w:val="Heading2"/>
      </w:pPr>
      <w:r>
        <w:rPr>
          <w:rFonts w:ascii="Times New Roman" w:hAnsi="Times New Roman" w:eastAsia="??"/>
        </w:rPr>
        <w:t>2.3 几何约束与可编辑设计意图</w:t>
      </w:r>
    </w:p>
    <w:p>
      <w:pPr>
        <w:spacing w:line="300" w:lineRule="auto" w:after="120"/>
      </w:pPr>
      <w:r>
        <w:rPr>
          <w:rFonts w:ascii="Times New Roman" w:hAnsi="Times New Roman" w:eastAsia="??"/>
        </w:rPr>
        <w:t>传统 CAD 系统中的几何约束通常由专用求解器维护，用户可通过水平、竖直、平行、垂直、同心等约束表达设计意图。神经网络若忽略这些关系，生成结果虽然视觉相似，却可能难以在工程环境中继续编辑。SketchGraphs [4] 将草图约束构造成图学习问题，说明约束关系可以作为监督信号进入学习系统。本文与图式约束预测不同，目标不是单独恢复约束图，而是将约束关系嵌入 CAD 自编码器，使生成的命令参数本身更好地满足几何关系。</w:t>
      </w:r>
    </w:p>
    <w:p>
      <w:pPr>
        <w:pStyle w:val="Heading2"/>
      </w:pPr>
      <w:r>
        <w:rPr>
          <w:rFonts w:ascii="Times New Roman" w:hAnsi="Times New Roman" w:eastAsia="??"/>
        </w:rPr>
        <w:t>2.4 多任务学习与结构监督</w:t>
      </w:r>
    </w:p>
    <w:p>
      <w:pPr>
        <w:spacing w:line="300" w:lineRule="auto" w:after="120"/>
      </w:pPr>
      <w:r>
        <w:rPr>
          <w:rFonts w:ascii="Times New Roman" w:hAnsi="Times New Roman" w:eastAsia="??"/>
        </w:rPr>
        <w:t>多任务学习通过共享表示同时优化多个相关目标，常用于在主任务之外注入结构先验 [13]。在形状重建中，辅助几何损失可改善潜空间的可解释性和最终几何质量 [6, 8]。本文将 CAD 重建视作主任务，将线级约束预测、线对关系重建和可微几何一致性作为辅助任务。不同于简单叠加损失，本文强调监督粒度与对象语义的一致性：线级监督作用在线段 token 上，线对监督作用在线对表示上，几何监督作用在解码后的软线段上。</w:t>
      </w:r>
    </w:p>
    <w:p>
      <w:pPr>
        <w:pStyle w:val="Heading1"/>
      </w:pPr>
      <w:r>
        <w:rPr>
          <w:rFonts w:ascii="Times New Roman" w:hAnsi="Times New Roman" w:eastAsia="??"/>
        </w:rPr>
        <w:t>3. 问题定义</w:t>
      </w:r>
    </w:p>
    <w:p>
      <w:pPr>
        <w:spacing w:line="300" w:lineRule="auto" w:after="120"/>
      </w:pPr>
      <w:r>
        <w:rPr>
          <w:rFonts w:ascii="Times New Roman" w:hAnsi="Times New Roman" w:eastAsia="??"/>
        </w:rPr>
        <w:t xml:space="preserve">给定一个 CAD 构造序列 </w:t>
      </w:r>
      <w:r>
        <w:rPr>
          <w:rFonts w:ascii="Consolas" w:hAnsi="Consolas" w:eastAsia="Consolas"/>
          <w:color w:val="505050"/>
        </w:rPr>
        <w:t>S = {(c_t, a_t)}_{t=1}^T</w:t>
      </w:r>
      <w:r>
        <w:rPr>
          <w:rFonts w:ascii="Times New Roman" w:hAnsi="Times New Roman" w:eastAsia="??"/>
        </w:rPr>
        <w:t xml:space="preserve">，其中 </w:t>
      </w:r>
      <w:r>
        <w:rPr>
          <w:rFonts w:ascii="Consolas" w:hAnsi="Consolas" w:eastAsia="Consolas"/>
          <w:color w:val="505050"/>
        </w:rPr>
        <w:t>c_t</w:t>
      </w:r>
      <w:r>
        <w:rPr>
          <w:rFonts w:ascii="Times New Roman" w:hAnsi="Times New Roman" w:eastAsia="??"/>
        </w:rPr>
        <w:t xml:space="preserve"> 表示第 </w:t>
      </w:r>
      <w:r>
        <w:rPr>
          <w:rFonts w:ascii="Consolas" w:hAnsi="Consolas" w:eastAsia="Consolas"/>
          <w:color w:val="505050"/>
        </w:rPr>
        <w:t>t</w:t>
      </w:r>
      <w:r>
        <w:rPr>
          <w:rFonts w:ascii="Times New Roman" w:hAnsi="Times New Roman" w:eastAsia="??"/>
        </w:rPr>
        <w:t xml:space="preserve"> 个命令类型，</w:t>
      </w:r>
      <w:r>
        <w:rPr>
          <w:rFonts w:ascii="Consolas" w:hAnsi="Consolas" w:eastAsia="Consolas"/>
          <w:color w:val="505050"/>
        </w:rPr>
        <w:t>a_t</w:t>
      </w:r>
      <w:r>
        <w:rPr>
          <w:rFonts w:ascii="Times New Roman" w:hAnsi="Times New Roman" w:eastAsia="??"/>
        </w:rPr>
        <w:t xml:space="preserve"> 表示该命令对应的离散参数。对于草图中的线段集合 </w:t>
      </w:r>
      <w:r>
        <w:rPr>
          <w:rFonts w:ascii="Consolas" w:hAnsi="Consolas" w:eastAsia="Consolas"/>
          <w:color w:val="505050"/>
        </w:rPr>
        <w:t>L = {l_i}_{i=1}^N</w:t>
      </w:r>
      <w:r>
        <w:rPr>
          <w:rFonts w:ascii="Times New Roman" w:hAnsi="Times New Roman" w:eastAsia="??"/>
        </w:rPr>
        <w:t>，本文考虑四类几何约束：</w:t>
      </w:r>
    </w:p>
    <w:p>
      <w:pPr>
        <w:spacing w:after="0"/>
        <w:ind w:left="283"/>
      </w:pPr>
      <w:r>
        <w:rPr>
          <w:rFonts w:ascii="Consolas" w:hAnsi="Consolas" w:eastAsia="Consolas"/>
          <w:color w:val="3C3C3C"/>
          <w:sz w:val="18"/>
        </w:rPr>
        <w:t>C = C^h ∪ C^v ∪ C^p ∪ C^o</w:t>
      </w:r>
    </w:p>
    <w:p/>
    <w:p>
      <w:pPr>
        <w:spacing w:line="300" w:lineRule="auto" w:after="120"/>
      </w:pPr>
      <w:r>
        <w:rPr>
          <w:rFonts w:ascii="Times New Roman" w:hAnsi="Times New Roman" w:eastAsia="??"/>
        </w:rPr>
        <w:t xml:space="preserve">其中 </w:t>
      </w:r>
      <w:r>
        <w:rPr>
          <w:rFonts w:ascii="Consolas" w:hAnsi="Consolas" w:eastAsia="Consolas"/>
          <w:color w:val="505050"/>
        </w:rPr>
        <w:t>C^h</w:t>
      </w:r>
      <w:r>
        <w:rPr>
          <w:rFonts w:ascii="Times New Roman" w:hAnsi="Times New Roman" w:eastAsia="??"/>
        </w:rPr>
        <w:t xml:space="preserve"> 表示水平线约束，</w:t>
      </w:r>
      <w:r>
        <w:rPr>
          <w:rFonts w:ascii="Consolas" w:hAnsi="Consolas" w:eastAsia="Consolas"/>
          <w:color w:val="505050"/>
        </w:rPr>
        <w:t>C^v</w:t>
      </w:r>
      <w:r>
        <w:rPr>
          <w:rFonts w:ascii="Times New Roman" w:hAnsi="Times New Roman" w:eastAsia="??"/>
        </w:rPr>
        <w:t xml:space="preserve"> 表示竖直线约束，</w:t>
      </w:r>
      <w:r>
        <w:rPr>
          <w:rFonts w:ascii="Consolas" w:hAnsi="Consolas" w:eastAsia="Consolas"/>
          <w:color w:val="505050"/>
        </w:rPr>
        <w:t>C^p</w:t>
      </w:r>
      <w:r>
        <w:rPr>
          <w:rFonts w:ascii="Times New Roman" w:hAnsi="Times New Roman" w:eastAsia="??"/>
        </w:rPr>
        <w:t xml:space="preserve"> 表示平行线对约束，</w:t>
      </w:r>
      <w:r>
        <w:rPr>
          <w:rFonts w:ascii="Consolas" w:hAnsi="Consolas" w:eastAsia="Consolas"/>
          <w:color w:val="505050"/>
        </w:rPr>
        <w:t>C^o</w:t>
      </w:r>
      <w:r>
        <w:rPr>
          <w:rFonts w:ascii="Times New Roman" w:hAnsi="Times New Roman" w:eastAsia="??"/>
        </w:rPr>
        <w:t xml:space="preserve"> 表示垂直线对约束。水平和竖直约束是 unary 约束，其对象为单条线段；平行和垂直约束是 pair 约束，其对象为线段对。</w:t>
      </w:r>
    </w:p>
    <w:p>
      <w:pPr>
        <w:spacing w:line="300" w:lineRule="auto" w:after="120"/>
      </w:pPr>
      <w:r>
        <w:rPr>
          <w:rFonts w:ascii="Times New Roman" w:hAnsi="Times New Roman" w:eastAsia="??"/>
        </w:rPr>
        <w:t xml:space="preserve">本文目标是在学习编码器 </w:t>
      </w:r>
      <w:r>
        <w:rPr>
          <w:rFonts w:ascii="Consolas" w:hAnsi="Consolas" w:eastAsia="Consolas"/>
          <w:color w:val="505050"/>
        </w:rPr>
        <w:t>E_θ</w:t>
      </w:r>
      <w:r>
        <w:rPr>
          <w:rFonts w:ascii="Times New Roman" w:hAnsi="Times New Roman" w:eastAsia="??"/>
        </w:rPr>
        <w:t xml:space="preserve"> 和解码器 </w:t>
      </w:r>
      <w:r>
        <w:rPr>
          <w:rFonts w:ascii="Consolas" w:hAnsi="Consolas" w:eastAsia="Consolas"/>
          <w:color w:val="505050"/>
        </w:rPr>
        <w:t>D_φ</w:t>
      </w:r>
      <w:r>
        <w:rPr>
          <w:rFonts w:ascii="Times New Roman" w:hAnsi="Times New Roman" w:eastAsia="??"/>
        </w:rPr>
        <w:t xml:space="preserve"> 的同时，使重建序列 </w:t>
      </w:r>
      <w:r>
        <w:rPr>
          <w:rFonts w:ascii="Consolas" w:hAnsi="Consolas" w:eastAsia="Consolas"/>
          <w:color w:val="505050"/>
        </w:rPr>
        <w:t>Ŝ = D_φ(E_θ(S, C))</w:t>
      </w:r>
      <w:r>
        <w:rPr>
          <w:rFonts w:ascii="Times New Roman" w:hAnsi="Times New Roman" w:eastAsia="??"/>
        </w:rPr>
        <w:t xml:space="preserve"> 满足两个要求：</w:t>
      </w:r>
    </w:p>
    <w:p>
      <w:pPr>
        <w:pStyle w:val="ListNumber"/>
      </w:pPr>
      <w:r>
        <w:rPr>
          <w:rFonts w:ascii="Times New Roman" w:hAnsi="Times New Roman" w:eastAsia="??"/>
          <w:b/>
        </w:rPr>
        <w:t>序列重建一致性</w:t>
      </w:r>
      <w:r>
        <w:rPr>
          <w:rFonts w:ascii="Times New Roman" w:hAnsi="Times New Roman" w:eastAsia="??"/>
        </w:rPr>
        <w:t>：命令类别与参数值尽可能接近原始序列。</w:t>
      </w:r>
    </w:p>
    <w:p>
      <w:pPr>
        <w:pStyle w:val="ListNumber"/>
      </w:pPr>
      <w:r>
        <w:rPr>
          <w:rFonts w:ascii="Times New Roman" w:hAnsi="Times New Roman" w:eastAsia="??"/>
          <w:b/>
        </w:rPr>
        <w:t>几何关系保持性</w:t>
      </w:r>
      <w:r>
        <w:rPr>
          <w:rFonts w:ascii="Times New Roman" w:hAnsi="Times New Roman" w:eastAsia="??"/>
        </w:rPr>
        <w:t>：重建草图中的线段应尽可能保持原始草图中的水平、竖直、平行和垂直关系。</w:t>
      </w:r>
    </w:p>
    <w:p>
      <w:pPr>
        <w:spacing w:line="300" w:lineRule="auto" w:after="120"/>
      </w:pPr>
      <w:r>
        <w:rPr>
          <w:rFonts w:ascii="Times New Roman" w:hAnsi="Times New Roman" w:eastAsia="??"/>
        </w:rPr>
        <w:t xml:space="preserve">与仅优化 </w:t>
      </w:r>
      <w:r>
        <w:rPr>
          <w:rFonts w:ascii="Consolas" w:hAnsi="Consolas" w:eastAsia="Consolas"/>
          <w:color w:val="505050"/>
        </w:rPr>
        <w:t>P(S | z)</w:t>
      </w:r>
      <w:r>
        <w:rPr>
          <w:rFonts w:ascii="Times New Roman" w:hAnsi="Times New Roman" w:eastAsia="??"/>
        </w:rPr>
        <w:t xml:space="preserve"> 的原始 DeepCAD 不同，本文显式建模条件 </w:t>
      </w:r>
      <w:r>
        <w:rPr>
          <w:rFonts w:ascii="Consolas" w:hAnsi="Consolas" w:eastAsia="Consolas"/>
          <w:color w:val="505050"/>
        </w:rPr>
        <w:t>P(S, C | z)</w:t>
      </w:r>
      <w:r>
        <w:rPr>
          <w:rFonts w:ascii="Times New Roman" w:hAnsi="Times New Roman" w:eastAsia="??"/>
        </w:rPr>
        <w:t>，并通过结构化辅助损失约束潜在表示和解码输出。</w:t>
      </w:r>
    </w:p>
    <w:p>
      <w:pPr>
        <w:pStyle w:val="Heading1"/>
      </w:pPr>
      <w:r>
        <w:rPr>
          <w:rFonts w:ascii="Times New Roman" w:hAnsi="Times New Roman" w:eastAsia="??"/>
        </w:rPr>
        <w:t>4. 方法</w:t>
      </w:r>
    </w:p>
    <w:p>
      <w:pPr>
        <w:pStyle w:val="Heading2"/>
      </w:pPr>
      <w:r>
        <w:rPr>
          <w:rFonts w:ascii="Times New Roman" w:hAnsi="Times New Roman" w:eastAsia="??"/>
        </w:rPr>
        <w:t>4.1 方法概览</w:t>
      </w:r>
    </w:p>
    <w:p>
      <w:pPr>
        <w:spacing w:line="300" w:lineRule="auto" w:after="120"/>
      </w:pPr>
      <w:r>
        <w:rPr>
          <w:rFonts w:ascii="Times New Roman" w:hAnsi="Times New Roman" w:eastAsia="??"/>
        </w:rPr>
        <w:t>CF-DeepCAD 的总体思想是：</w:t>
      </w:r>
      <w:r>
        <w:rPr>
          <w:rFonts w:ascii="Times New Roman" w:hAnsi="Times New Roman" w:eastAsia="??"/>
          <w:b/>
        </w:rPr>
        <w:t>将几何约束作为与 CAD 命令同等重要的结构信号进入编码器，并在解码和损失层面保持其可见性。</w:t>
      </w:r>
      <w:r>
        <w:rPr>
          <w:rFonts w:ascii="Times New Roman" w:hAnsi="Times New Roman" w:eastAsia="??"/>
        </w:rPr>
        <w:t xml:space="preserve"> 具体而言，模型包含五个关键组成部分：</w:t>
      </w:r>
    </w:p>
    <w:p>
      <w:pPr>
        <w:pStyle w:val="ListNumber"/>
      </w:pPr>
      <w:r>
        <w:rPr>
          <w:rFonts w:ascii="Times New Roman" w:hAnsi="Times New Roman" w:eastAsia="??"/>
          <w:b/>
        </w:rPr>
        <w:t>约束表示层</w:t>
      </w:r>
      <w:r>
        <w:rPr>
          <w:rFonts w:ascii="Times New Roman" w:hAnsi="Times New Roman" w:eastAsia="??"/>
        </w:rPr>
        <w:t>：将水平/竖直等 unary 约束表示为线级多标签，将平行/垂直等 pair 约束表示为关系 token 和线对矩阵。</w:t>
      </w:r>
    </w:p>
    <w:p>
      <w:pPr>
        <w:pStyle w:val="ListNumber"/>
      </w:pPr>
      <w:r>
        <w:rPr>
          <w:rFonts w:ascii="Times New Roman" w:hAnsi="Times New Roman" w:eastAsia="??"/>
          <w:b/>
        </w:rPr>
        <w:t>约束融合编码器</w:t>
      </w:r>
      <w:r>
        <w:rPr>
          <w:rFonts w:ascii="Times New Roman" w:hAnsi="Times New Roman" w:eastAsia="??"/>
        </w:rPr>
        <w:t>：把 CAD 命令 token 与约束 token 拼接后输入 Transformer，使模型学习命令、参数与约束之间的上下文关联。</w:t>
      </w:r>
    </w:p>
    <w:p>
      <w:pPr>
        <w:pStyle w:val="ListNumber"/>
      </w:pPr>
      <w:r>
        <w:rPr>
          <w:rFonts w:ascii="Times New Roman" w:hAnsi="Times New Roman" w:eastAsia="??"/>
          <w:b/>
        </w:rPr>
        <w:t>约束感知解码器</w:t>
      </w:r>
      <w:r>
        <w:rPr>
          <w:rFonts w:ascii="Times New Roman" w:hAnsi="Times New Roman" w:eastAsia="??"/>
        </w:rPr>
        <w:t>：在解码隐状态上引入对约束记忆的 cross-attention，使约束信息直接影响命令和参数预测。</w:t>
      </w:r>
    </w:p>
    <w:p>
      <w:pPr>
        <w:pStyle w:val="ListNumber"/>
      </w:pPr>
      <w:r>
        <w:rPr>
          <w:rFonts w:ascii="Times New Roman" w:hAnsi="Times New Roman" w:eastAsia="??"/>
          <w:b/>
        </w:rPr>
        <w:t>线级成对关系重建器</w:t>
      </w:r>
      <w:r>
        <w:rPr>
          <w:rFonts w:ascii="Times New Roman" w:hAnsi="Times New Roman" w:eastAsia="??"/>
        </w:rPr>
        <w:t>：从命令记忆中抽取线段表征，并在任意线对上预测平行/垂直关系。</w:t>
      </w:r>
    </w:p>
    <w:p>
      <w:pPr>
        <w:pStyle w:val="ListNumber"/>
      </w:pPr>
      <w:r>
        <w:rPr>
          <w:rFonts w:ascii="Times New Roman" w:hAnsi="Times New Roman" w:eastAsia="??"/>
          <w:b/>
        </w:rPr>
        <w:t>多粒度损失函数</w:t>
      </w:r>
      <w:r>
        <w:rPr>
          <w:rFonts w:ascii="Times New Roman" w:hAnsi="Times New Roman" w:eastAsia="??"/>
        </w:rPr>
        <w:t>：联合优化命令参数重建、线级约束预测、约束矩阵重建和可微几何一致性。</w:t>
      </w:r>
    </w:p>
    <w:p>
      <w:pPr>
        <w:spacing w:line="300" w:lineRule="auto" w:after="120"/>
      </w:pPr>
      <w:r>
        <w:rPr>
          <w:rFonts w:ascii="Times New Roman" w:hAnsi="Times New Roman" w:eastAsia="??"/>
        </w:rPr>
        <w:t>整体流程如下。</w:t>
      </w:r>
    </w:p>
    <w:p>
      <w:pPr>
        <w:spacing w:line="300" w:lineRule="auto" w:after="120"/>
      </w:pPr>
      <w:r>
        <w:rPr>
          <w:rFonts w:ascii="Times New Roman" w:hAnsi="Times New Roman" w:eastAsia="??"/>
        </w:rPr>
        <w:t>Mermaid ??????</w:t>
      </w:r>
    </w:p>
    <w:p>
      <w:pPr>
        <w:spacing w:after="0"/>
        <w:ind w:left="283"/>
      </w:pPr>
      <w:r>
        <w:rPr>
          <w:rFonts w:ascii="Consolas" w:hAnsi="Consolas" w:eastAsia="Consolas"/>
          <w:color w:val="3C3C3C"/>
          <w:sz w:val="18"/>
        </w:rPr>
        <w:t>flowchart LR</w:t>
      </w:r>
    </w:p>
    <w:p>
      <w:pPr>
        <w:spacing w:after="0"/>
        <w:ind w:left="283"/>
      </w:pPr>
      <w:r>
        <w:rPr>
          <w:rFonts w:ascii="Consolas" w:hAnsi="Consolas" w:eastAsia="Consolas"/>
          <w:color w:val="3C3C3C"/>
          <w:sz w:val="18"/>
        </w:rPr>
        <w:t xml:space="preserve">  cadSeq["CAD命令参数序列"] --&gt; jointEncoder["约束融合编码器"]</w:t>
      </w:r>
    </w:p>
    <w:p>
      <w:pPr>
        <w:spacing w:after="0"/>
        <w:ind w:left="283"/>
      </w:pPr>
      <w:r>
        <w:rPr>
          <w:rFonts w:ascii="Consolas" w:hAnsi="Consolas" w:eastAsia="Consolas"/>
          <w:color w:val="3C3C3C"/>
          <w:sz w:val="18"/>
        </w:rPr>
        <w:t xml:space="preserve">  conSeq["几何约束Token"] --&gt; jointEncoder</w:t>
      </w:r>
    </w:p>
    <w:p>
      <w:pPr>
        <w:spacing w:after="0"/>
        <w:ind w:left="283"/>
      </w:pPr>
      <w:r>
        <w:rPr>
          <w:rFonts w:ascii="Consolas" w:hAnsi="Consolas" w:eastAsia="Consolas"/>
          <w:color w:val="3C3C3C"/>
          <w:sz w:val="18"/>
        </w:rPr>
        <w:t xml:space="preserve">  jointEncoder --&gt; latentZ["潜变量z"]</w:t>
      </w:r>
    </w:p>
    <w:p>
      <w:pPr>
        <w:spacing w:after="0"/>
        <w:ind w:left="283"/>
      </w:pPr>
      <w:r>
        <w:rPr>
          <w:rFonts w:ascii="Consolas" w:hAnsi="Consolas" w:eastAsia="Consolas"/>
          <w:color w:val="3C3C3C"/>
          <w:sz w:val="18"/>
        </w:rPr>
        <w:t xml:space="preserve">  jointEncoder --&gt; conMemory["约束记忆"]</w:t>
      </w:r>
    </w:p>
    <w:p>
      <w:pPr>
        <w:spacing w:after="0"/>
        <w:ind w:left="283"/>
      </w:pPr>
      <w:r>
        <w:rPr>
          <w:rFonts w:ascii="Consolas" w:hAnsi="Consolas" w:eastAsia="Consolas"/>
          <w:color w:val="3C3C3C"/>
          <w:sz w:val="18"/>
        </w:rPr>
        <w:t xml:space="preserve">  jointEncoder --&gt; cmdMemory["命令记忆"]</w:t>
      </w:r>
    </w:p>
    <w:p>
      <w:pPr>
        <w:spacing w:after="0"/>
        <w:ind w:left="283"/>
      </w:pPr>
      <w:r>
        <w:rPr>
          <w:rFonts w:ascii="Consolas" w:hAnsi="Consolas" w:eastAsia="Consolas"/>
          <w:color w:val="3C3C3C"/>
          <w:sz w:val="18"/>
        </w:rPr>
        <w:t xml:space="preserve">  latentZ --&gt; decoder["约束感知解码器"]</w:t>
      </w:r>
    </w:p>
    <w:p>
      <w:pPr>
        <w:spacing w:after="0"/>
        <w:ind w:left="283"/>
      </w:pPr>
      <w:r>
        <w:rPr>
          <w:rFonts w:ascii="Consolas" w:hAnsi="Consolas" w:eastAsia="Consolas"/>
          <w:color w:val="3C3C3C"/>
          <w:sz w:val="18"/>
        </w:rPr>
        <w:t xml:space="preserve">  conMemory --&gt; decoder</w:t>
      </w:r>
    </w:p>
    <w:p>
      <w:pPr>
        <w:spacing w:after="0"/>
        <w:ind w:left="283"/>
      </w:pPr>
      <w:r>
        <w:rPr>
          <w:rFonts w:ascii="Consolas" w:hAnsi="Consolas" w:eastAsia="Consolas"/>
          <w:color w:val="3C3C3C"/>
          <w:sz w:val="18"/>
        </w:rPr>
        <w:t xml:space="preserve">  decoder --&gt; seqOut["命令与参数预测"]</w:t>
      </w:r>
    </w:p>
    <w:p>
      <w:pPr>
        <w:spacing w:after="0"/>
        <w:ind w:left="283"/>
      </w:pPr>
      <w:r>
        <w:rPr>
          <w:rFonts w:ascii="Consolas" w:hAnsi="Consolas" w:eastAsia="Consolas"/>
          <w:color w:val="3C3C3C"/>
          <w:sz w:val="18"/>
        </w:rPr>
        <w:t xml:space="preserve">  decoder --&gt; tagOut["线级约束预测"]</w:t>
      </w:r>
    </w:p>
    <w:p>
      <w:pPr>
        <w:spacing w:after="0"/>
        <w:ind w:left="283"/>
      </w:pPr>
      <w:r>
        <w:rPr>
          <w:rFonts w:ascii="Consolas" w:hAnsi="Consolas" w:eastAsia="Consolas"/>
          <w:color w:val="3C3C3C"/>
          <w:sz w:val="18"/>
        </w:rPr>
        <w:t xml:space="preserve">  cmdMemory --&gt; linePair["线对关系重建器"]</w:t>
      </w:r>
    </w:p>
    <w:p>
      <w:pPr>
        <w:spacing w:after="0"/>
        <w:ind w:left="283"/>
      </w:pPr>
      <w:r>
        <w:rPr>
          <w:rFonts w:ascii="Consolas" w:hAnsi="Consolas" w:eastAsia="Consolas"/>
          <w:color w:val="3C3C3C"/>
          <w:sz w:val="18"/>
        </w:rPr>
        <w:t xml:space="preserve">  latentZ --&gt; linePair</w:t>
      </w:r>
    </w:p>
    <w:p>
      <w:pPr>
        <w:spacing w:after="0"/>
        <w:ind w:left="283"/>
      </w:pPr>
      <w:r>
        <w:rPr>
          <w:rFonts w:ascii="Consolas" w:hAnsi="Consolas" w:eastAsia="Consolas"/>
          <w:color w:val="3C3C3C"/>
          <w:sz w:val="18"/>
        </w:rPr>
        <w:t xml:space="preserve">  linePair --&gt; pairOut["平行垂直关系预测"]</w:t>
      </w:r>
    </w:p>
    <w:p>
      <w:pPr>
        <w:spacing w:after="0"/>
        <w:ind w:left="283"/>
      </w:pPr>
      <w:r>
        <w:rPr>
          <w:rFonts w:ascii="Consolas" w:hAnsi="Consolas" w:eastAsia="Consolas"/>
          <w:color w:val="3C3C3C"/>
          <w:sz w:val="18"/>
        </w:rPr>
        <w:t xml:space="preserve">  seqOut --&gt; softGeom["可微草图解释"]</w:t>
      </w:r>
    </w:p>
    <w:p>
      <w:pPr>
        <w:spacing w:after="0"/>
        <w:ind w:left="283"/>
      </w:pPr>
      <w:r>
        <w:rPr>
          <w:rFonts w:ascii="Consolas" w:hAnsi="Consolas" w:eastAsia="Consolas"/>
          <w:color w:val="3C3C3C"/>
          <w:sz w:val="18"/>
        </w:rPr>
        <w:t xml:space="preserve">  softGeom --&gt; geomLoss["几何一致性损失"]</w:t>
      </w:r>
    </w:p>
    <w:p/>
    <w:p>
      <w:pPr>
        <w:pStyle w:val="Heading2"/>
      </w:pPr>
      <w:r>
        <w:rPr>
          <w:rFonts w:ascii="Times New Roman" w:hAnsi="Times New Roman" w:eastAsia="??"/>
        </w:rPr>
        <w:t>4.2 约束表示：从坐标关系到结构监督</w:t>
      </w:r>
    </w:p>
    <w:p>
      <w:pPr>
        <w:spacing w:line="300" w:lineRule="auto" w:after="120"/>
      </w:pPr>
      <w:r>
        <w:rPr>
          <w:rFonts w:ascii="Times New Roman" w:hAnsi="Times New Roman" w:eastAsia="??"/>
        </w:rPr>
        <w:t>DeepCAD 原始序列中的线段由命令及其端点参数隐式定义。若直接从坐标参数学习平行或垂直关系，模型需要在高维离散参数空间中自行发现复杂耦合。本文将这类隐式关系显式化。</w:t>
      </w:r>
    </w:p>
    <w:p>
      <w:pPr>
        <w:spacing w:line="300" w:lineRule="auto" w:after="120"/>
      </w:pPr>
      <w:r>
        <w:rPr>
          <w:rFonts w:ascii="Times New Roman" w:hAnsi="Times New Roman" w:eastAsia="??"/>
        </w:rPr>
        <w:t xml:space="preserve">对于第 </w:t>
      </w:r>
      <w:r>
        <w:rPr>
          <w:rFonts w:ascii="Consolas" w:hAnsi="Consolas" w:eastAsia="Consolas"/>
          <w:color w:val="505050"/>
        </w:rPr>
        <w:t>i</w:t>
      </w:r>
      <w:r>
        <w:rPr>
          <w:rFonts w:ascii="Times New Roman" w:hAnsi="Times New Roman" w:eastAsia="??"/>
        </w:rPr>
        <w:t xml:space="preserve"> 条线段，定义 unary 标签：</w:t>
      </w:r>
    </w:p>
    <w:p>
      <w:pPr>
        <w:spacing w:after="0"/>
        <w:ind w:left="283"/>
      </w:pPr>
      <w:r>
        <w:rPr>
          <w:rFonts w:ascii="Consolas" w:hAnsi="Consolas" w:eastAsia="Consolas"/>
          <w:color w:val="3C3C3C"/>
          <w:sz w:val="18"/>
        </w:rPr>
        <w:t>u_i = [y_i^h, y_i^v] ∈ {0, 1}²</w:t>
      </w:r>
    </w:p>
    <w:p/>
    <w:p>
      <w:pPr>
        <w:spacing w:line="300" w:lineRule="auto" w:after="120"/>
      </w:pPr>
      <w:r>
        <w:rPr>
          <w:rFonts w:ascii="Times New Roman" w:hAnsi="Times New Roman" w:eastAsia="??"/>
        </w:rPr>
        <w:t xml:space="preserve">其中 </w:t>
      </w:r>
      <w:r>
        <w:rPr>
          <w:rFonts w:ascii="Consolas" w:hAnsi="Consolas" w:eastAsia="Consolas"/>
          <w:color w:val="505050"/>
        </w:rPr>
        <w:t>y_i^h = 1</w:t>
      </w:r>
      <w:r>
        <w:rPr>
          <w:rFonts w:ascii="Times New Roman" w:hAnsi="Times New Roman" w:eastAsia="??"/>
        </w:rPr>
        <w:t xml:space="preserve"> 表示该线段为水平线，</w:t>
      </w:r>
      <w:r>
        <w:rPr>
          <w:rFonts w:ascii="Consolas" w:hAnsi="Consolas" w:eastAsia="Consolas"/>
          <w:color w:val="505050"/>
        </w:rPr>
        <w:t>y_i^v = 1</w:t>
      </w:r>
      <w:r>
        <w:rPr>
          <w:rFonts w:ascii="Times New Roman" w:hAnsi="Times New Roman" w:eastAsia="??"/>
        </w:rPr>
        <w:t xml:space="preserve"> 表示该线段为竖直线。对于线段对 </w:t>
      </w:r>
      <w:r>
        <w:rPr>
          <w:rFonts w:ascii="Consolas" w:hAnsi="Consolas" w:eastAsia="Consolas"/>
          <w:color w:val="505050"/>
        </w:rPr>
        <w:t>(i, j)</w:t>
      </w:r>
      <w:r>
        <w:rPr>
          <w:rFonts w:ascii="Times New Roman" w:hAnsi="Times New Roman" w:eastAsia="??"/>
        </w:rPr>
        <w:t>，定义 pair 标签：</w:t>
      </w:r>
    </w:p>
    <w:p>
      <w:pPr>
        <w:spacing w:after="0"/>
        <w:ind w:left="283"/>
      </w:pPr>
      <w:r>
        <w:rPr>
          <w:rFonts w:ascii="Consolas" w:hAnsi="Consolas" w:eastAsia="Consolas"/>
          <w:color w:val="3C3C3C"/>
          <w:sz w:val="18"/>
        </w:rPr>
        <w:t>p_ij = [y_ij^p, y_ij^o] ∈ {0, 1}²</w:t>
      </w:r>
    </w:p>
    <w:p/>
    <w:p>
      <w:pPr>
        <w:spacing w:line="300" w:lineRule="auto" w:after="120"/>
      </w:pPr>
      <w:r>
        <w:rPr>
          <w:rFonts w:ascii="Times New Roman" w:hAnsi="Times New Roman" w:eastAsia="??"/>
        </w:rPr>
        <w:t xml:space="preserve">其中 </w:t>
      </w:r>
      <w:r>
        <w:rPr>
          <w:rFonts w:ascii="Consolas" w:hAnsi="Consolas" w:eastAsia="Consolas"/>
          <w:color w:val="505050"/>
        </w:rPr>
        <w:t>y_ij^p = 1</w:t>
      </w:r>
      <w:r>
        <w:rPr>
          <w:rFonts w:ascii="Times New Roman" w:hAnsi="Times New Roman" w:eastAsia="??"/>
        </w:rPr>
        <w:t xml:space="preserve"> 表示 </w:t>
      </w:r>
      <w:r>
        <w:rPr>
          <w:rFonts w:ascii="Consolas" w:hAnsi="Consolas" w:eastAsia="Consolas"/>
          <w:color w:val="505050"/>
        </w:rPr>
        <w:t>l_i</w:t>
      </w:r>
      <w:r>
        <w:rPr>
          <w:rFonts w:ascii="Times New Roman" w:hAnsi="Times New Roman" w:eastAsia="??"/>
        </w:rPr>
        <w:t xml:space="preserve"> 与 </w:t>
      </w:r>
      <w:r>
        <w:rPr>
          <w:rFonts w:ascii="Consolas" w:hAnsi="Consolas" w:eastAsia="Consolas"/>
          <w:color w:val="505050"/>
        </w:rPr>
        <w:t>l_j</w:t>
      </w:r>
      <w:r>
        <w:rPr>
          <w:rFonts w:ascii="Times New Roman" w:hAnsi="Times New Roman" w:eastAsia="??"/>
        </w:rPr>
        <w:t xml:space="preserve"> 平行，</w:t>
      </w:r>
      <w:r>
        <w:rPr>
          <w:rFonts w:ascii="Consolas" w:hAnsi="Consolas" w:eastAsia="Consolas"/>
          <w:color w:val="505050"/>
        </w:rPr>
        <w:t>y_ij^o = 1</w:t>
      </w:r>
      <w:r>
        <w:rPr>
          <w:rFonts w:ascii="Times New Roman" w:hAnsi="Times New Roman" w:eastAsia="??"/>
        </w:rPr>
        <w:t xml:space="preserve"> 表示二者垂直。由于平行和垂直关系是无向关系，理论上有 </w:t>
      </w:r>
      <w:r>
        <w:rPr>
          <w:rFonts w:ascii="Consolas" w:hAnsi="Consolas" w:eastAsia="Consolas"/>
          <w:color w:val="505050"/>
        </w:rPr>
        <w:t>p_ij = p_ji</w:t>
      </w:r>
      <w:r>
        <w:rPr>
          <w:rFonts w:ascii="Times New Roman" w:hAnsi="Times New Roman" w:eastAsia="??"/>
        </w:rPr>
        <w:t>。</w:t>
      </w:r>
    </w:p>
    <w:p>
      <w:pPr>
        <w:spacing w:line="300" w:lineRule="auto" w:after="120"/>
      </w:pPr>
      <w:r>
        <w:rPr>
          <w:rFonts w:ascii="Times New Roman" w:hAnsi="Times New Roman" w:eastAsia="??"/>
        </w:rPr>
        <w:t>同时，本文构造约束 token：</w:t>
      </w:r>
    </w:p>
    <w:p>
      <w:pPr>
        <w:spacing w:after="0"/>
        <w:ind w:left="283"/>
      </w:pPr>
      <w:r>
        <w:rPr>
          <w:rFonts w:ascii="Consolas" w:hAnsi="Consolas" w:eastAsia="Consolas"/>
          <w:color w:val="3C3C3C"/>
          <w:sz w:val="18"/>
        </w:rPr>
        <w:t>τ_k = (r_k, i_k, j_k)</w:t>
      </w:r>
    </w:p>
    <w:p/>
    <w:p>
      <w:pPr>
        <w:spacing w:line="300" w:lineRule="auto" w:after="120"/>
      </w:pPr>
      <w:r>
        <w:rPr>
          <w:rFonts w:ascii="Times New Roman" w:hAnsi="Times New Roman" w:eastAsia="??"/>
        </w:rPr>
        <w:t xml:space="preserve">其中 </w:t>
      </w:r>
      <w:r>
        <w:rPr>
          <w:rFonts w:ascii="Consolas" w:hAnsi="Consolas" w:eastAsia="Consolas"/>
          <w:color w:val="505050"/>
        </w:rPr>
        <w:t>r_k</w:t>
      </w:r>
      <w:r>
        <w:rPr>
          <w:rFonts w:ascii="Times New Roman" w:hAnsi="Times New Roman" w:eastAsia="??"/>
        </w:rPr>
        <w:t xml:space="preserve"> 为约束类型，</w:t>
      </w:r>
      <w:r>
        <w:rPr>
          <w:rFonts w:ascii="Consolas" w:hAnsi="Consolas" w:eastAsia="Consolas"/>
          <w:color w:val="505050"/>
        </w:rPr>
        <w:t>i_k</w:t>
      </w:r>
      <w:r>
        <w:rPr>
          <w:rFonts w:ascii="Times New Roman" w:hAnsi="Times New Roman" w:eastAsia="??"/>
        </w:rPr>
        <w:t>、</w:t>
      </w:r>
      <w:r>
        <w:rPr>
          <w:rFonts w:ascii="Consolas" w:hAnsi="Consolas" w:eastAsia="Consolas"/>
          <w:color w:val="505050"/>
        </w:rPr>
        <w:t>j_k</w:t>
      </w:r>
      <w:r>
        <w:rPr>
          <w:rFonts w:ascii="Times New Roman" w:hAnsi="Times New Roman" w:eastAsia="??"/>
        </w:rPr>
        <w:t xml:space="preserve"> 为约束涉及的线段索引。对 unary 约束，</w:t>
      </w:r>
      <w:r>
        <w:rPr>
          <w:rFonts w:ascii="Consolas" w:hAnsi="Consolas" w:eastAsia="Consolas"/>
          <w:color w:val="505050"/>
        </w:rPr>
        <w:t>j_k</w:t>
      </w:r>
      <w:r>
        <w:rPr>
          <w:rFonts w:ascii="Times New Roman" w:hAnsi="Times New Roman" w:eastAsia="??"/>
        </w:rPr>
        <w:t xml:space="preserve"> 可置为空或特殊索引。该表示兼具两种作用：一方面，token 序列进入编码器参与上下文建模；另一方面，unary 和 pair 标签作为辅助监督进入训练目标。</w:t>
      </w:r>
    </w:p>
    <w:p>
      <w:pPr>
        <w:spacing w:line="300" w:lineRule="auto" w:after="120"/>
      </w:pPr>
      <w:r>
        <w:rPr>
          <w:rFonts w:ascii="Times New Roman" w:hAnsi="Times New Roman" w:eastAsia="??"/>
        </w:rPr>
        <w:t>该设计的关键在于保持监督对象与几何语义一致。水平和竖直只作用于单条线，因此使用线级标签；平行和垂直本质上是线对关系，因此使用线对矩阵。与直接将全部约束压缩为全局标签相比，这种分解更符合 CAD 草图的结构。</w:t>
      </w:r>
    </w:p>
    <w:p>
      <w:pPr>
        <w:pStyle w:val="Heading2"/>
      </w:pPr>
      <w:r>
        <w:rPr>
          <w:rFonts w:ascii="Times New Roman" w:hAnsi="Times New Roman" w:eastAsia="??"/>
        </w:rPr>
        <w:t>4.3 约束融合编码器</w:t>
      </w:r>
    </w:p>
    <w:p>
      <w:pPr>
        <w:spacing w:line="300" w:lineRule="auto" w:after="120"/>
      </w:pPr>
      <w:r>
        <w:rPr>
          <w:rFonts w:ascii="Times New Roman" w:hAnsi="Times New Roman" w:eastAsia="??"/>
        </w:rPr>
        <w:t xml:space="preserve">设 CAD 命令参数 token 嵌入为 </w:t>
      </w:r>
      <w:r>
        <w:rPr>
          <w:rFonts w:ascii="Consolas" w:hAnsi="Consolas" w:eastAsia="Consolas"/>
          <w:color w:val="505050"/>
        </w:rPr>
        <w:t>e_t^cad</w:t>
      </w:r>
      <w:r>
        <w:rPr>
          <w:rFonts w:ascii="Times New Roman" w:hAnsi="Times New Roman" w:eastAsia="??"/>
        </w:rPr>
        <w:t xml:space="preserve">，约束 token 嵌入为 </w:t>
      </w:r>
      <w:r>
        <w:rPr>
          <w:rFonts w:ascii="Consolas" w:hAnsi="Consolas" w:eastAsia="Consolas"/>
          <w:color w:val="505050"/>
        </w:rPr>
        <w:t>e_k^con</w:t>
      </w:r>
      <w:r>
        <w:rPr>
          <w:rFonts w:ascii="Times New Roman" w:hAnsi="Times New Roman" w:eastAsia="??"/>
        </w:rPr>
        <w:t>。本文将二者拼接为联合序列：</w:t>
      </w:r>
    </w:p>
    <w:p>
      <w:pPr>
        <w:spacing w:after="0"/>
        <w:ind w:left="283"/>
      </w:pPr>
      <w:r>
        <w:rPr>
          <w:rFonts w:ascii="Consolas" w:hAnsi="Consolas" w:eastAsia="Consolas"/>
          <w:color w:val="3C3C3C"/>
          <w:sz w:val="18"/>
        </w:rPr>
        <w:t>X = [e_1^cad, ..., e_T^cad, e_1^con, ..., e_M^con]</w:t>
      </w:r>
    </w:p>
    <w:p/>
    <w:p>
      <w:pPr>
        <w:spacing w:line="300" w:lineRule="auto" w:after="120"/>
      </w:pPr>
      <w:r>
        <w:rPr>
          <w:rFonts w:ascii="Times New Roman" w:hAnsi="Times New Roman" w:eastAsia="??"/>
        </w:rPr>
        <w:t>为区分命令 token 与约束 token，加入 segment embedding：</w:t>
      </w:r>
    </w:p>
    <w:p>
      <w:pPr>
        <w:spacing w:after="0"/>
        <w:ind w:left="283"/>
      </w:pPr>
      <w:r>
        <w:rPr>
          <w:rFonts w:ascii="Consolas" w:hAnsi="Consolas" w:eastAsia="Consolas"/>
          <w:color w:val="3C3C3C"/>
          <w:sz w:val="18"/>
        </w:rPr>
        <w:t>x̃_n = x_n + s_g(n)</w:t>
      </w:r>
    </w:p>
    <w:p/>
    <w:p>
      <w:pPr>
        <w:spacing w:line="300" w:lineRule="auto" w:after="120"/>
      </w:pPr>
      <w:r>
        <w:rPr>
          <w:rFonts w:ascii="Times New Roman" w:hAnsi="Times New Roman" w:eastAsia="??"/>
        </w:rPr>
        <w:t xml:space="preserve">其中 </w:t>
      </w:r>
      <w:r>
        <w:rPr>
          <w:rFonts w:ascii="Consolas" w:hAnsi="Consolas" w:eastAsia="Consolas"/>
          <w:color w:val="505050"/>
        </w:rPr>
        <w:t>g(n)</w:t>
      </w:r>
      <w:r>
        <w:rPr>
          <w:rFonts w:ascii="Times New Roman" w:hAnsi="Times New Roman" w:eastAsia="??"/>
        </w:rPr>
        <w:t xml:space="preserve"> 表示 token 所属分段。随后使用 Transformer 编码器得到联合记忆：</w:t>
      </w:r>
    </w:p>
    <w:p>
      <w:pPr>
        <w:spacing w:after="0"/>
        <w:ind w:left="283"/>
      </w:pPr>
      <w:r>
        <w:rPr>
          <w:rFonts w:ascii="Consolas" w:hAnsi="Consolas" w:eastAsia="Consolas"/>
          <w:color w:val="3C3C3C"/>
          <w:sz w:val="18"/>
        </w:rPr>
        <w:t>H = TransformerEncoder(X̃)</w:t>
      </w:r>
    </w:p>
    <w:p/>
    <w:p>
      <w:pPr>
        <w:spacing w:line="300" w:lineRule="auto" w:after="120"/>
      </w:pPr>
      <w:r>
        <w:rPr>
          <w:rFonts w:ascii="Times New Roman" w:hAnsi="Times New Roman" w:eastAsia="??"/>
        </w:rPr>
        <w:t>编码器输出被拆分为两部分：</w:t>
      </w:r>
    </w:p>
    <w:p>
      <w:pPr>
        <w:spacing w:after="0"/>
        <w:ind w:left="283"/>
      </w:pPr>
      <w:r>
        <w:rPr>
          <w:rFonts w:ascii="Consolas" w:hAnsi="Consolas" w:eastAsia="Consolas"/>
          <w:color w:val="3C3C3C"/>
          <w:sz w:val="18"/>
        </w:rPr>
        <w:t>H^cad = H_1:T</w:t>
      </w:r>
    </w:p>
    <w:p>
      <w:pPr>
        <w:spacing w:after="0"/>
        <w:ind w:left="283"/>
      </w:pPr>
      <w:r>
        <w:rPr>
          <w:rFonts w:ascii="Consolas" w:hAnsi="Consolas" w:eastAsia="Consolas"/>
          <w:color w:val="3C3C3C"/>
          <w:sz w:val="18"/>
        </w:rPr>
        <w:t>H^con = H_(T+1):(T+M)</w:t>
      </w:r>
    </w:p>
    <w:p/>
    <w:p>
      <w:pPr>
        <w:spacing w:line="300" w:lineRule="auto" w:after="120"/>
      </w:pPr>
      <w:r>
        <w:rPr>
          <w:rFonts w:ascii="Times New Roman" w:hAnsi="Times New Roman" w:eastAsia="??"/>
        </w:rPr>
        <w:t xml:space="preserve">其中 </w:t>
      </w:r>
      <w:r>
        <w:rPr>
          <w:rFonts w:ascii="Consolas" w:hAnsi="Consolas" w:eastAsia="Consolas"/>
          <w:color w:val="505050"/>
        </w:rPr>
        <w:t>H^cad</w:t>
      </w:r>
      <w:r>
        <w:rPr>
          <w:rFonts w:ascii="Times New Roman" w:hAnsi="Times New Roman" w:eastAsia="??"/>
        </w:rPr>
        <w:t xml:space="preserve"> 作为命令记忆，保留每个命令位置的局部上下文；</w:t>
      </w:r>
      <w:r>
        <w:rPr>
          <w:rFonts w:ascii="Consolas" w:hAnsi="Consolas" w:eastAsia="Consolas"/>
          <w:color w:val="505050"/>
        </w:rPr>
        <w:t>H^con</w:t>
      </w:r>
      <w:r>
        <w:rPr>
          <w:rFonts w:ascii="Times New Roman" w:hAnsi="Times New Roman" w:eastAsia="??"/>
        </w:rPr>
        <w:t xml:space="preserve"> 作为约束记忆，保留每个约束 token 的结构信息。全局潜变量 </w:t>
      </w:r>
      <w:r>
        <w:rPr>
          <w:rFonts w:ascii="Consolas" w:hAnsi="Consolas" w:eastAsia="Consolas"/>
          <w:color w:val="505050"/>
        </w:rPr>
        <w:t>z</w:t>
      </w:r>
      <w:r>
        <w:rPr>
          <w:rFonts w:ascii="Times New Roman" w:hAnsi="Times New Roman" w:eastAsia="??"/>
        </w:rPr>
        <w:t xml:space="preserve"> 由联合记忆池化并经瓶颈层获得：</w:t>
      </w:r>
    </w:p>
    <w:p>
      <w:pPr>
        <w:spacing w:after="0"/>
        <w:ind w:left="283"/>
      </w:pPr>
      <w:r>
        <w:rPr>
          <w:rFonts w:ascii="Consolas" w:hAnsi="Consolas" w:eastAsia="Consolas"/>
          <w:color w:val="3C3C3C"/>
          <w:sz w:val="18"/>
        </w:rPr>
        <w:t>z = B(Pool(H))</w:t>
      </w:r>
    </w:p>
    <w:p/>
    <w:p>
      <w:pPr>
        <w:spacing w:line="300" w:lineRule="auto" w:after="120"/>
      </w:pPr>
      <w:r>
        <w:rPr>
          <w:rFonts w:ascii="Times New Roman" w:hAnsi="Times New Roman" w:eastAsia="??"/>
        </w:rPr>
        <w:t>与 DeepCAD 相比，该编码器的新增作用不是简单“增加输入特征”，而是让注意力机制在编码阶段显式学习三类关联：命令与命令之间的序列依赖、约束与约束之间的关系结构、命令与约束之间的跨域对齐。例如，两条线段若出现在平行约束 token 中，则其对应的命令位置可以通过联合注意力共享关系信息。</w:t>
      </w:r>
    </w:p>
    <w:p>
      <w:pPr>
        <w:pStyle w:val="Heading2"/>
      </w:pPr>
      <w:r>
        <w:rPr>
          <w:rFonts w:ascii="Times New Roman" w:hAnsi="Times New Roman" w:eastAsia="??"/>
        </w:rPr>
        <w:t>4.4 约束感知解码器</w:t>
      </w:r>
    </w:p>
    <w:p>
      <w:pPr>
        <w:spacing w:line="300" w:lineRule="auto" w:after="120"/>
      </w:pPr>
      <w:r>
        <w:rPr>
          <w:rFonts w:ascii="Times New Roman" w:hAnsi="Times New Roman" w:eastAsia="??"/>
        </w:rPr>
        <w:t xml:space="preserve">原始 DeepCAD 解码器主要以全局潜变量 </w:t>
      </w:r>
      <w:r>
        <w:rPr>
          <w:rFonts w:ascii="Consolas" w:hAnsi="Consolas" w:eastAsia="Consolas"/>
          <w:color w:val="505050"/>
        </w:rPr>
        <w:t>z</w:t>
      </w:r>
      <w:r>
        <w:rPr>
          <w:rFonts w:ascii="Times New Roman" w:hAnsi="Times New Roman" w:eastAsia="??"/>
        </w:rPr>
        <w:t xml:space="preserve"> 为条件生成命令和参数。该设计对于整体序列重建有效，但对细粒度 pair 关系存在瓶颈：所有线对关系必须在编码阶段被压缩进单个向量 </w:t>
      </w:r>
      <w:r>
        <w:rPr>
          <w:rFonts w:ascii="Consolas" w:hAnsi="Consolas" w:eastAsia="Consolas"/>
          <w:color w:val="505050"/>
        </w:rPr>
        <w:t>z</w:t>
      </w:r>
      <w:r>
        <w:rPr>
          <w:rFonts w:ascii="Times New Roman" w:hAnsi="Times New Roman" w:eastAsia="??"/>
        </w:rPr>
        <w:t>，再由解码器间接恢复。当一个草图包含较多线段时，潜变量需要同时承载拓扑、几何、命令顺序和多个 pair 约束，信息竞争明显。</w:t>
      </w:r>
    </w:p>
    <w:p>
      <w:pPr>
        <w:spacing w:line="300" w:lineRule="auto" w:after="120"/>
      </w:pPr>
      <w:r>
        <w:rPr>
          <w:rFonts w:ascii="Times New Roman" w:hAnsi="Times New Roman" w:eastAsia="??"/>
        </w:rPr>
        <w:t xml:space="preserve">本文在解码隐状态与约束记忆之间引入 cross-attention。设解码器基于 </w:t>
      </w:r>
      <w:r>
        <w:rPr>
          <w:rFonts w:ascii="Consolas" w:hAnsi="Consolas" w:eastAsia="Consolas"/>
          <w:color w:val="505050"/>
        </w:rPr>
        <w:t>z</w:t>
      </w:r>
      <w:r>
        <w:rPr>
          <w:rFonts w:ascii="Times New Roman" w:hAnsi="Times New Roman" w:eastAsia="??"/>
        </w:rPr>
        <w:t xml:space="preserve"> 得到初始隐状态 </w:t>
      </w:r>
      <w:r>
        <w:rPr>
          <w:rFonts w:ascii="Consolas" w:hAnsi="Consolas" w:eastAsia="Consolas"/>
          <w:color w:val="505050"/>
        </w:rPr>
        <w:t>G ∈ R^(T×d)</w:t>
      </w:r>
      <w:r>
        <w:rPr>
          <w:rFonts w:ascii="Times New Roman" w:hAnsi="Times New Roman" w:eastAsia="??"/>
        </w:rPr>
        <w:t xml:space="preserve">，约束记忆为 </w:t>
      </w:r>
      <w:r>
        <w:rPr>
          <w:rFonts w:ascii="Consolas" w:hAnsi="Consolas" w:eastAsia="Consolas"/>
          <w:color w:val="505050"/>
        </w:rPr>
        <w:t>H^con ∈ R^(M×d)</w:t>
      </w:r>
      <w:r>
        <w:rPr>
          <w:rFonts w:ascii="Times New Roman" w:hAnsi="Times New Roman" w:eastAsia="??"/>
        </w:rPr>
        <w:t>。约束注意力计算为：</w:t>
      </w:r>
    </w:p>
    <w:p>
      <w:pPr>
        <w:spacing w:after="0"/>
        <w:ind w:left="283"/>
      </w:pPr>
      <w:r>
        <w:rPr>
          <w:rFonts w:ascii="Consolas" w:hAnsi="Consolas" w:eastAsia="Consolas"/>
          <w:color w:val="3C3C3C"/>
          <w:sz w:val="18"/>
        </w:rPr>
        <w:t>Attn(G, H^con) =</w:t>
      </w:r>
    </w:p>
    <w:p>
      <w:pPr>
        <w:spacing w:after="0"/>
        <w:ind w:left="283"/>
      </w:pPr>
      <w:r>
        <w:rPr>
          <w:rFonts w:ascii="Consolas" w:hAnsi="Consolas" w:eastAsia="Consolas"/>
          <w:color w:val="3C3C3C"/>
          <w:sz w:val="18"/>
        </w:rPr>
        <w:t>softmax(((G W_Q)(H^con W_K)^T) / sqrt(d)) H^con W_V</w:t>
      </w:r>
    </w:p>
    <w:p/>
    <w:p>
      <w:pPr>
        <w:spacing w:line="300" w:lineRule="auto" w:after="120"/>
      </w:pPr>
      <w:r>
        <w:rPr>
          <w:rFonts w:ascii="Times New Roman" w:hAnsi="Times New Roman" w:eastAsia="??"/>
        </w:rPr>
        <w:t>随后采用残差更新：</w:t>
      </w:r>
    </w:p>
    <w:p>
      <w:pPr>
        <w:spacing w:after="0"/>
        <w:ind w:left="283"/>
      </w:pPr>
      <w:r>
        <w:rPr>
          <w:rFonts w:ascii="Consolas" w:hAnsi="Consolas" w:eastAsia="Consolas"/>
          <w:color w:val="3C3C3C"/>
          <w:sz w:val="18"/>
        </w:rPr>
        <w:t>G̃ = G + Dropout(Attn(LN(G), LN(H^con)))</w:t>
      </w:r>
    </w:p>
    <w:p/>
    <w:p>
      <w:pPr>
        <w:spacing w:line="300" w:lineRule="auto" w:after="120"/>
      </w:pPr>
      <w:r>
        <w:rPr>
          <w:rFonts w:ascii="Times New Roman" w:hAnsi="Times New Roman" w:eastAsia="??"/>
        </w:rPr>
        <w:t>该模块的作用可以从三个层面理解。</w:t>
      </w:r>
    </w:p>
    <w:p>
      <w:pPr>
        <w:spacing w:line="300" w:lineRule="auto" w:after="120"/>
      </w:pPr>
      <w:r>
        <w:rPr>
          <w:rFonts w:ascii="Times New Roman" w:hAnsi="Times New Roman" w:eastAsia="??"/>
        </w:rPr>
        <w:t xml:space="preserve">第一，它提供了一条不经过全局瓶颈的约束信息通路。即使某些约束未能完全编码进 </w:t>
      </w:r>
      <w:r>
        <w:rPr>
          <w:rFonts w:ascii="Consolas" w:hAnsi="Consolas" w:eastAsia="Consolas"/>
          <w:color w:val="505050"/>
        </w:rPr>
        <w:t>z</w:t>
      </w:r>
      <w:r>
        <w:rPr>
          <w:rFonts w:ascii="Times New Roman" w:hAnsi="Times New Roman" w:eastAsia="??"/>
        </w:rPr>
        <w:t>，解码器仍可在输出命令和参数时查询约束 token 的上下文表示。</w:t>
      </w:r>
    </w:p>
    <w:p>
      <w:pPr>
        <w:spacing w:line="300" w:lineRule="auto" w:after="120"/>
      </w:pPr>
      <w:r>
        <w:rPr>
          <w:rFonts w:ascii="Times New Roman" w:hAnsi="Times New Roman" w:eastAsia="??"/>
        </w:rPr>
        <w:t>第二，它使约束影响发生在解码隐状态层，而非仅停留在辅助损失层。若约束只用于额外预测头，模型可能学会在辅助头中恢复关系，却不一定改变最终命令参数；cross-attention 将约束记忆注入主解码路径，更有利于约束落到最终几何输出上。</w:t>
      </w:r>
    </w:p>
    <w:p>
      <w:pPr>
        <w:spacing w:line="300" w:lineRule="auto" w:after="120"/>
      </w:pPr>
      <w:r>
        <w:rPr>
          <w:rFonts w:ascii="Times New Roman" w:hAnsi="Times New Roman" w:eastAsia="??"/>
        </w:rPr>
        <w:t xml:space="preserve">第三，训练期随机丢弃该通路可以起到正则作用，避免模型完全依赖显式约束而削弱 </w:t>
      </w:r>
      <w:r>
        <w:rPr>
          <w:rFonts w:ascii="Consolas" w:hAnsi="Consolas" w:eastAsia="Consolas"/>
          <w:color w:val="505050"/>
        </w:rPr>
        <w:t>z</w:t>
      </w:r>
      <w:r>
        <w:rPr>
          <w:rFonts w:ascii="Times New Roman" w:hAnsi="Times New Roman" w:eastAsia="??"/>
        </w:rPr>
        <w:t xml:space="preserve"> 的表达能力。这样在保持主重建稳定性的同时，提高约束路径的鲁棒性。</w:t>
      </w:r>
    </w:p>
    <w:p>
      <w:pPr>
        <w:pStyle w:val="Heading2"/>
      </w:pPr>
      <w:r>
        <w:rPr>
          <w:rFonts w:ascii="Times New Roman" w:hAnsi="Times New Roman" w:eastAsia="??"/>
        </w:rPr>
        <w:t>4.5 线级成对关系重建器</w:t>
      </w:r>
    </w:p>
    <w:p>
      <w:pPr>
        <w:spacing w:line="300" w:lineRule="auto" w:after="120"/>
      </w:pPr>
      <w:r>
        <w:rPr>
          <w:rFonts w:ascii="Times New Roman" w:hAnsi="Times New Roman" w:eastAsia="??"/>
        </w:rPr>
        <w:t xml:space="preserve">平行和垂直约束的基本对象是线段对 </w:t>
      </w:r>
      <w:r>
        <w:rPr>
          <w:rFonts w:ascii="Consolas" w:hAnsi="Consolas" w:eastAsia="Consolas"/>
          <w:color w:val="505050"/>
        </w:rPr>
        <w:t>(l_i, l_j)</w:t>
      </w:r>
      <w:r>
        <w:rPr>
          <w:rFonts w:ascii="Times New Roman" w:hAnsi="Times New Roman" w:eastAsia="??"/>
        </w:rPr>
        <w:t xml:space="preserve">。若使用一个多层感知机直接从 </w:t>
      </w:r>
      <w:r>
        <w:rPr>
          <w:rFonts w:ascii="Consolas" w:hAnsi="Consolas" w:eastAsia="Consolas"/>
          <w:color w:val="505050"/>
        </w:rPr>
        <w:t>z</w:t>
      </w:r>
      <w:r>
        <w:rPr>
          <w:rFonts w:ascii="Times New Roman" w:hAnsi="Times New Roman" w:eastAsia="??"/>
        </w:rPr>
        <w:t xml:space="preserve"> 输出完整的 </w:t>
      </w:r>
      <w:r>
        <w:rPr>
          <w:rFonts w:ascii="Consolas" w:hAnsi="Consolas" w:eastAsia="Consolas"/>
          <w:color w:val="505050"/>
        </w:rPr>
        <w:t>N × N × 2</w:t>
      </w:r>
      <w:r>
        <w:rPr>
          <w:rFonts w:ascii="Times New Roman" w:hAnsi="Times New Roman" w:eastAsia="??"/>
        </w:rPr>
        <w:t xml:space="preserve"> 关系矩阵，则模型需要在全局向量中同时存储所有线对关系，监督信号也难以区分每条线的局部几何角色。本文采用线级成对打分机制。</w:t>
      </w:r>
    </w:p>
    <w:p>
      <w:pPr>
        <w:spacing w:line="300" w:lineRule="auto" w:after="120"/>
      </w:pPr>
      <w:r>
        <w:rPr>
          <w:rFonts w:ascii="Times New Roman" w:hAnsi="Times New Roman" w:eastAsia="??"/>
        </w:rPr>
        <w:t xml:space="preserve">首先，从命令记忆 </w:t>
      </w:r>
      <w:r>
        <w:rPr>
          <w:rFonts w:ascii="Consolas" w:hAnsi="Consolas" w:eastAsia="Consolas"/>
          <w:color w:val="505050"/>
        </w:rPr>
        <w:t>H^cad</w:t>
      </w:r>
      <w:r>
        <w:rPr>
          <w:rFonts w:ascii="Times New Roman" w:hAnsi="Times New Roman" w:eastAsia="??"/>
        </w:rPr>
        <w:t xml:space="preserve"> 中根据线命令位置聚合每条线段的表示：</w:t>
      </w:r>
    </w:p>
    <w:p>
      <w:pPr>
        <w:spacing w:after="0"/>
        <w:ind w:left="283"/>
      </w:pPr>
      <w:r>
        <w:rPr>
          <w:rFonts w:ascii="Consolas" w:hAnsi="Consolas" w:eastAsia="Consolas"/>
          <w:color w:val="3C3C3C"/>
          <w:sz w:val="18"/>
        </w:rPr>
        <w:t>q_i = Gather(H^cad, i)</w:t>
      </w:r>
    </w:p>
    <w:p/>
    <w:p>
      <w:pPr>
        <w:spacing w:line="300" w:lineRule="auto" w:after="120"/>
      </w:pPr>
      <w:r>
        <w:rPr>
          <w:rFonts w:ascii="Times New Roman" w:hAnsi="Times New Roman" w:eastAsia="??"/>
        </w:rPr>
        <w:t>然后对每对线段构造成对特征：</w:t>
      </w:r>
    </w:p>
    <w:p>
      <w:pPr>
        <w:spacing w:after="0"/>
        <w:ind w:left="283"/>
      </w:pPr>
      <w:r>
        <w:rPr>
          <w:rFonts w:ascii="Consolas" w:hAnsi="Consolas" w:eastAsia="Consolas"/>
          <w:color w:val="3C3C3C"/>
          <w:sz w:val="18"/>
        </w:rPr>
        <w:t>m_ij = [W_l q_i; W_l q_j; W_z z]</w:t>
      </w:r>
    </w:p>
    <w:p/>
    <w:p>
      <w:pPr>
        <w:spacing w:line="300" w:lineRule="auto" w:after="120"/>
      </w:pPr>
      <w:r>
        <w:rPr>
          <w:rFonts w:ascii="Times New Roman" w:hAnsi="Times New Roman" w:eastAsia="??"/>
        </w:rPr>
        <w:t xml:space="preserve">其中 </w:t>
      </w:r>
      <w:r>
        <w:rPr>
          <w:rFonts w:ascii="Consolas" w:hAnsi="Consolas" w:eastAsia="Consolas"/>
          <w:color w:val="505050"/>
        </w:rPr>
        <w:t>W_l</w:t>
      </w:r>
      <w:r>
        <w:rPr>
          <w:rFonts w:ascii="Times New Roman" w:hAnsi="Times New Roman" w:eastAsia="??"/>
        </w:rPr>
        <w:t xml:space="preserve"> 和 </w:t>
      </w:r>
      <w:r>
        <w:rPr>
          <w:rFonts w:ascii="Consolas" w:hAnsi="Consolas" w:eastAsia="Consolas"/>
          <w:color w:val="505050"/>
        </w:rPr>
        <w:t>W_z</w:t>
      </w:r>
      <w:r>
        <w:rPr>
          <w:rFonts w:ascii="Times New Roman" w:hAnsi="Times New Roman" w:eastAsia="??"/>
        </w:rPr>
        <w:t xml:space="preserve"> 为线性投影，</w:t>
      </w:r>
      <w:r>
        <w:rPr>
          <w:rFonts w:ascii="Consolas" w:hAnsi="Consolas" w:eastAsia="Consolas"/>
          <w:color w:val="505050"/>
        </w:rPr>
        <w:t>[;]</w:t>
      </w:r>
      <w:r>
        <w:rPr>
          <w:rFonts w:ascii="Times New Roman" w:hAnsi="Times New Roman" w:eastAsia="??"/>
        </w:rPr>
        <w:t xml:space="preserve"> 表示拼接。平行/垂直 logits 由前馈网络预测：</w:t>
      </w:r>
    </w:p>
    <w:p>
      <w:pPr>
        <w:spacing w:after="0"/>
        <w:ind w:left="283"/>
      </w:pPr>
      <w:r>
        <w:rPr>
          <w:rFonts w:ascii="Consolas" w:hAnsi="Consolas" w:eastAsia="Consolas"/>
          <w:color w:val="3C3C3C"/>
          <w:sz w:val="18"/>
        </w:rPr>
        <w:t>s_ij = f_ψ(m_ij) ∈ R²</w:t>
      </w:r>
    </w:p>
    <w:p/>
    <w:p>
      <w:pPr>
        <w:spacing w:line="300" w:lineRule="auto" w:after="120"/>
      </w:pPr>
      <w:r>
        <w:rPr>
          <w:rFonts w:ascii="Times New Roman" w:hAnsi="Times New Roman" w:eastAsia="??"/>
        </w:rPr>
        <w:t>由于关系是无向的，最终输出进行对称化：</w:t>
      </w:r>
    </w:p>
    <w:p>
      <w:pPr>
        <w:spacing w:after="0"/>
        <w:ind w:left="283"/>
      </w:pPr>
      <w:r>
        <w:rPr>
          <w:rFonts w:ascii="Consolas" w:hAnsi="Consolas" w:eastAsia="Consolas"/>
          <w:color w:val="3C3C3C"/>
          <w:sz w:val="18"/>
        </w:rPr>
        <w:t>p̂_ij = 1/2 · (s_ij + s_ji)</w:t>
      </w:r>
    </w:p>
    <w:p/>
    <w:p>
      <w:pPr>
        <w:spacing w:line="300" w:lineRule="auto" w:after="120"/>
      </w:pPr>
      <w:r>
        <w:rPr>
          <w:rFonts w:ascii="Times New Roman" w:hAnsi="Times New Roman" w:eastAsia="??"/>
        </w:rPr>
        <w:t xml:space="preserve">该设计的优势在于：每个 pair 预测都显式依赖两条线的表征和全局上下文，监督对象与模型输入对象一一对应。对于平行/垂直这类局部几何关系，线级特征可以承载方向、位置和草图上下文，而全局 </w:t>
      </w:r>
      <w:r>
        <w:rPr>
          <w:rFonts w:ascii="Consolas" w:hAnsi="Consolas" w:eastAsia="Consolas"/>
          <w:color w:val="505050"/>
        </w:rPr>
        <w:t>z</w:t>
      </w:r>
      <w:r>
        <w:rPr>
          <w:rFonts w:ascii="Times New Roman" w:hAnsi="Times New Roman" w:eastAsia="??"/>
        </w:rPr>
        <w:t xml:space="preserve"> 提供整体建模状态。相比全局回归矩阵，该方法更符合关系建模的归纳偏置。</w:t>
      </w:r>
    </w:p>
    <w:p>
      <w:pPr>
        <w:pStyle w:val="Heading2"/>
      </w:pPr>
      <w:r>
        <w:rPr>
          <w:rFonts w:ascii="Times New Roman" w:hAnsi="Times New Roman" w:eastAsia="??"/>
        </w:rPr>
        <w:t>4.6 线级约束预测与监督聚焦</w:t>
      </w:r>
    </w:p>
    <w:p>
      <w:pPr>
        <w:spacing w:line="300" w:lineRule="auto" w:after="120"/>
      </w:pPr>
      <w:r>
        <w:rPr>
          <w:rFonts w:ascii="Times New Roman" w:hAnsi="Times New Roman" w:eastAsia="??"/>
        </w:rPr>
        <w:t xml:space="preserve">本文还在解码隐状态上增加线级约束预测头，用于预测每个命令位置是否参与水平、竖直、平行或垂直关系。关键改进在于，损失只在真实线段命令位置计算。设 </w:t>
      </w:r>
      <w:r>
        <w:rPr>
          <w:rFonts w:ascii="Consolas" w:hAnsi="Consolas" w:eastAsia="Consolas"/>
          <w:color w:val="505050"/>
        </w:rPr>
        <w:t>m_t^line ∈ {0, 1}</w:t>
      </w:r>
      <w:r>
        <w:rPr>
          <w:rFonts w:ascii="Times New Roman" w:hAnsi="Times New Roman" w:eastAsia="??"/>
        </w:rPr>
        <w:t xml:space="preserve"> 表示第 </w:t>
      </w:r>
      <w:r>
        <w:rPr>
          <w:rFonts w:ascii="Consolas" w:hAnsi="Consolas" w:eastAsia="Consolas"/>
          <w:color w:val="505050"/>
        </w:rPr>
        <w:t>t</w:t>
      </w:r>
      <w:r>
        <w:rPr>
          <w:rFonts w:ascii="Times New Roman" w:hAnsi="Times New Roman" w:eastAsia="??"/>
        </w:rPr>
        <w:t xml:space="preserve"> 个命令是否为线段命令，</w:t>
      </w:r>
      <w:r>
        <w:rPr>
          <w:rFonts w:ascii="Consolas" w:hAnsi="Consolas" w:eastAsia="Consolas"/>
          <w:color w:val="505050"/>
        </w:rPr>
        <w:t>ŷ_t</w:t>
      </w:r>
      <w:r>
        <w:rPr>
          <w:rFonts w:ascii="Times New Roman" w:hAnsi="Times New Roman" w:eastAsia="??"/>
        </w:rPr>
        <w:t xml:space="preserve"> 为预测标签，</w:t>
      </w:r>
      <w:r>
        <w:rPr>
          <w:rFonts w:ascii="Consolas" w:hAnsi="Consolas" w:eastAsia="Consolas"/>
          <w:color w:val="505050"/>
        </w:rPr>
        <w:t>y_t</w:t>
      </w:r>
      <w:r>
        <w:rPr>
          <w:rFonts w:ascii="Times New Roman" w:hAnsi="Times New Roman" w:eastAsia="??"/>
        </w:rPr>
        <w:t xml:space="preserve"> 为目标标签，则：</w:t>
      </w:r>
    </w:p>
    <w:p>
      <w:pPr>
        <w:spacing w:after="0"/>
        <w:ind w:left="283"/>
      </w:pPr>
      <w:r>
        <w:rPr>
          <w:rFonts w:ascii="Consolas" w:hAnsi="Consolas" w:eastAsia="Consolas"/>
          <w:color w:val="3C3C3C"/>
          <w:sz w:val="18"/>
        </w:rPr>
        <w:t>L_pred =</w:t>
      </w:r>
    </w:p>
    <w:p>
      <w:pPr>
        <w:spacing w:after="0"/>
        <w:ind w:left="283"/>
      </w:pPr>
      <w:r>
        <w:rPr>
          <w:rFonts w:ascii="Consolas" w:hAnsi="Consolas" w:eastAsia="Consolas"/>
          <w:color w:val="3C3C3C"/>
          <w:sz w:val="18"/>
        </w:rPr>
        <w:t>Σ_t m_t^line · BCE(ŷ_t, y_t)</w:t>
      </w:r>
    </w:p>
    <w:p>
      <w:pPr>
        <w:spacing w:after="0"/>
        <w:ind w:left="283"/>
      </w:pPr>
      <w:r>
        <w:rPr>
          <w:rFonts w:ascii="Consolas" w:hAnsi="Consolas" w:eastAsia="Consolas"/>
          <w:color w:val="3C3C3C"/>
          <w:sz w:val="18"/>
        </w:rPr>
        <w:t>--------------------------------</w:t>
      </w:r>
    </w:p>
    <w:p>
      <w:pPr>
        <w:spacing w:after="0"/>
        <w:ind w:left="283"/>
      </w:pPr>
      <w:r>
        <w:rPr>
          <w:rFonts w:ascii="Consolas" w:hAnsi="Consolas" w:eastAsia="Consolas"/>
          <w:color w:val="3C3C3C"/>
          <w:sz w:val="18"/>
        </w:rPr>
        <w:t>Σ_t m_t^line + ε</w:t>
      </w:r>
    </w:p>
    <w:p/>
    <w:p>
      <w:pPr>
        <w:spacing w:line="300" w:lineRule="auto" w:after="120"/>
      </w:pPr>
      <w:r>
        <w:rPr>
          <w:rFonts w:ascii="Times New Roman" w:hAnsi="Times New Roman" w:eastAsia="??"/>
        </w:rPr>
        <w:t>这样做的动机是：非线段命令，如拉伸、起始和结束标记，并不直接承载草图线段约束。如果将这些位置全部纳入 BCE，大量零标签会使模型倾向于学习“多数位置无约束”的平凡解，从而稀释真正线段位置上的监督。LINE-only 策略使辅助头更专注于约束实际发生的几何对象。</w:t>
      </w:r>
    </w:p>
    <w:p>
      <w:pPr>
        <w:pStyle w:val="Heading2"/>
      </w:pPr>
      <w:r>
        <w:rPr>
          <w:rFonts w:ascii="Times New Roman" w:hAnsi="Times New Roman" w:eastAsia="??"/>
        </w:rPr>
        <w:t>4.7 可微几何一致性损失</w:t>
      </w:r>
    </w:p>
    <w:p>
      <w:pPr>
        <w:spacing w:line="300" w:lineRule="auto" w:after="120"/>
      </w:pPr>
      <w:r>
        <w:rPr>
          <w:rFonts w:ascii="Times New Roman" w:hAnsi="Times New Roman" w:eastAsia="??"/>
        </w:rPr>
        <w:t>仅预测约束标签或关系矩阵仍不能保证最终离散参数在几何上满足约束。为缩小辅助监督与最终几何输出之间的差距，本文引入可微草图解释过程，将参数 logits 转换为软线段坐标，并计算几何一致性损失。</w:t>
      </w:r>
    </w:p>
    <w:p>
      <w:pPr>
        <w:spacing w:line="300" w:lineRule="auto" w:after="120"/>
      </w:pPr>
      <w:r>
        <w:rPr>
          <w:rFonts w:ascii="Times New Roman" w:hAnsi="Times New Roman" w:eastAsia="??"/>
        </w:rPr>
        <w:t xml:space="preserve">对于线段 </w:t>
      </w:r>
      <w:r>
        <w:rPr>
          <w:rFonts w:ascii="Consolas" w:hAnsi="Consolas" w:eastAsia="Consolas"/>
          <w:color w:val="505050"/>
        </w:rPr>
        <w:t>l_i</w:t>
      </w:r>
      <w:r>
        <w:rPr>
          <w:rFonts w:ascii="Times New Roman" w:hAnsi="Times New Roman" w:eastAsia="??"/>
        </w:rPr>
        <w:t xml:space="preserve">，设其软端点为 </w:t>
      </w:r>
      <w:r>
        <w:rPr>
          <w:rFonts w:ascii="Consolas" w:hAnsi="Consolas" w:eastAsia="Consolas"/>
          <w:color w:val="505050"/>
        </w:rPr>
        <w:t>a_i, b_i ∈ R²</w:t>
      </w:r>
      <w:r>
        <w:rPr>
          <w:rFonts w:ascii="Times New Roman" w:hAnsi="Times New Roman" w:eastAsia="??"/>
        </w:rPr>
        <w:t>，方向向量为：</w:t>
      </w:r>
    </w:p>
    <w:p>
      <w:pPr>
        <w:spacing w:after="0"/>
        <w:ind w:left="283"/>
      </w:pPr>
      <w:r>
        <w:rPr>
          <w:rFonts w:ascii="Consolas" w:hAnsi="Consolas" w:eastAsia="Consolas"/>
          <w:color w:val="3C3C3C"/>
          <w:sz w:val="18"/>
        </w:rPr>
        <w:t>d_i = (b_i - a_i) / (||b_i - a_i||₂ + ε)</w:t>
      </w:r>
    </w:p>
    <w:p/>
    <w:p>
      <w:pPr>
        <w:spacing w:line="300" w:lineRule="auto" w:after="120"/>
      </w:pPr>
      <w:r>
        <w:rPr>
          <w:rFonts w:ascii="Times New Roman" w:hAnsi="Times New Roman" w:eastAsia="??"/>
        </w:rPr>
        <w:t>水平与竖直损失可分别写为：</w:t>
      </w:r>
    </w:p>
    <w:p>
      <w:pPr>
        <w:spacing w:after="0"/>
        <w:ind w:left="283"/>
      </w:pPr>
      <w:r>
        <w:rPr>
          <w:rFonts w:ascii="Consolas" w:hAnsi="Consolas" w:eastAsia="Consolas"/>
          <w:color w:val="3C3C3C"/>
          <w:sz w:val="18"/>
        </w:rPr>
        <w:t>L_h = Σ_{i: y_i^h = 1} |d_i,y|</w:t>
      </w:r>
    </w:p>
    <w:p>
      <w:pPr>
        <w:spacing w:after="0"/>
        <w:ind w:left="283"/>
      </w:pPr>
      <w:r>
        <w:rPr>
          <w:rFonts w:ascii="Consolas" w:hAnsi="Consolas" w:eastAsia="Consolas"/>
          <w:color w:val="3C3C3C"/>
          <w:sz w:val="18"/>
        </w:rPr>
        <w:t>L_v = Σ_{i: y_i^v = 1} |d_i,x|</w:t>
      </w:r>
    </w:p>
    <w:p/>
    <w:p>
      <w:pPr>
        <w:spacing w:line="300" w:lineRule="auto" w:after="120"/>
      </w:pPr>
      <w:r>
        <w:rPr>
          <w:rFonts w:ascii="Times New Roman" w:hAnsi="Times New Roman" w:eastAsia="??"/>
        </w:rPr>
        <w:t>对于平行关系，使用方向叉积的绝对值衡量偏离：</w:t>
      </w:r>
    </w:p>
    <w:p>
      <w:pPr>
        <w:spacing w:after="0"/>
        <w:ind w:left="283"/>
      </w:pPr>
      <w:r>
        <w:rPr>
          <w:rFonts w:ascii="Consolas" w:hAnsi="Consolas" w:eastAsia="Consolas"/>
          <w:color w:val="3C3C3C"/>
          <w:sz w:val="18"/>
        </w:rPr>
        <w:t>L_p = Σ_{(i,j): y_ij^p = 1} |d_i × d_j|</w:t>
      </w:r>
    </w:p>
    <w:p/>
    <w:p>
      <w:pPr>
        <w:spacing w:line="300" w:lineRule="auto" w:after="120"/>
      </w:pPr>
      <w:r>
        <w:rPr>
          <w:rFonts w:ascii="Times New Roman" w:hAnsi="Times New Roman" w:eastAsia="??"/>
        </w:rPr>
        <w:t>对于垂直关系，使用点积绝对值衡量偏离：</w:t>
      </w:r>
    </w:p>
    <w:p>
      <w:pPr>
        <w:spacing w:after="0"/>
        <w:ind w:left="283"/>
      </w:pPr>
      <w:r>
        <w:rPr>
          <w:rFonts w:ascii="Consolas" w:hAnsi="Consolas" w:eastAsia="Consolas"/>
          <w:color w:val="3C3C3C"/>
          <w:sz w:val="18"/>
        </w:rPr>
        <w:t>L_o = Σ_{(i,j): y_ij^o = 1} |d_i · d_j|</w:t>
      </w:r>
    </w:p>
    <w:p/>
    <w:p>
      <w:pPr>
        <w:spacing w:line="300" w:lineRule="auto" w:after="120"/>
      </w:pPr>
      <w:r>
        <w:rPr>
          <w:rFonts w:ascii="Times New Roman" w:hAnsi="Times New Roman" w:eastAsia="??"/>
        </w:rPr>
        <w:t>几何损失为：</w:t>
      </w:r>
    </w:p>
    <w:p>
      <w:pPr>
        <w:spacing w:after="0"/>
        <w:ind w:left="283"/>
      </w:pPr>
      <w:r>
        <w:rPr>
          <w:rFonts w:ascii="Consolas" w:hAnsi="Consolas" w:eastAsia="Consolas"/>
          <w:color w:val="3C3C3C"/>
          <w:sz w:val="18"/>
        </w:rPr>
        <w:t>L_geom = L_h + L_v + L_p + L_o</w:t>
      </w:r>
    </w:p>
    <w:p/>
    <w:p>
      <w:pPr>
        <w:spacing w:line="300" w:lineRule="auto" w:after="120"/>
      </w:pPr>
      <w:r>
        <w:rPr>
          <w:rFonts w:ascii="Times New Roman" w:hAnsi="Times New Roman" w:eastAsia="??"/>
        </w:rPr>
        <w:t>该损失不替代命令参数监督，而是提供几何层面的软约束，使网络在学习离散参数时感知这些参数共同决定的线段方向关系。</w:t>
      </w:r>
    </w:p>
    <w:p>
      <w:pPr>
        <w:pStyle w:val="Heading2"/>
      </w:pPr>
      <w:r>
        <w:rPr>
          <w:rFonts w:ascii="Times New Roman" w:hAnsi="Times New Roman" w:eastAsia="??"/>
        </w:rPr>
        <w:t>4.8 总体训练目标</w:t>
      </w:r>
    </w:p>
    <w:p>
      <w:pPr>
        <w:spacing w:line="300" w:lineRule="auto" w:after="120"/>
      </w:pPr>
      <w:r>
        <w:rPr>
          <w:rFonts w:ascii="Times New Roman" w:hAnsi="Times New Roman" w:eastAsia="??"/>
        </w:rPr>
        <w:t>模型总损失由四部分组成：</w:t>
      </w:r>
    </w:p>
    <w:p>
      <w:pPr>
        <w:spacing w:after="0"/>
        <w:ind w:left="283"/>
      </w:pPr>
      <w:r>
        <w:rPr>
          <w:rFonts w:ascii="Consolas" w:hAnsi="Consolas" w:eastAsia="Consolas"/>
          <w:color w:val="3C3C3C"/>
          <w:sz w:val="18"/>
        </w:rPr>
        <w:t>L = L_cmd + alpha · L_pred + beta · L_rec + gamma · L_geom</w:t>
      </w:r>
    </w:p>
    <w:p/>
    <w:p>
      <w:pPr>
        <w:spacing w:line="300" w:lineRule="auto" w:after="120"/>
      </w:pPr>
      <w:r>
        <w:rPr>
          <w:rFonts w:ascii="Times New Roman" w:hAnsi="Times New Roman" w:eastAsia="??"/>
        </w:rPr>
        <w:t xml:space="preserve">其中 </w:t>
      </w:r>
      <w:r>
        <w:rPr>
          <w:rFonts w:ascii="Consolas" w:hAnsi="Consolas" w:eastAsia="Consolas"/>
          <w:color w:val="505050"/>
        </w:rPr>
        <w:t>L_cmd</w:t>
      </w:r>
      <w:r>
        <w:rPr>
          <w:rFonts w:ascii="Times New Roman" w:hAnsi="Times New Roman" w:eastAsia="??"/>
        </w:rPr>
        <w:t xml:space="preserve"> 为命令类别和参数离散值的交叉熵损失；</w:t>
      </w:r>
      <w:r>
        <w:rPr>
          <w:rFonts w:ascii="Consolas" w:hAnsi="Consolas" w:eastAsia="Consolas"/>
          <w:color w:val="505050"/>
        </w:rPr>
        <w:t>L_pred</w:t>
      </w:r>
      <w:r>
        <w:rPr>
          <w:rFonts w:ascii="Times New Roman" w:hAnsi="Times New Roman" w:eastAsia="??"/>
        </w:rPr>
        <w:t xml:space="preserve"> 为线级约束预测损失；</w:t>
      </w:r>
      <w:r>
        <w:rPr>
          <w:rFonts w:ascii="Consolas" w:hAnsi="Consolas" w:eastAsia="Consolas"/>
          <w:color w:val="505050"/>
        </w:rPr>
        <w:t>L_rec</w:t>
      </w:r>
      <w:r>
        <w:rPr>
          <w:rFonts w:ascii="Times New Roman" w:hAnsi="Times New Roman" w:eastAsia="??"/>
        </w:rPr>
        <w:t xml:space="preserve"> 为 unary 与 pair 约束重建损失：</w:t>
      </w:r>
    </w:p>
    <w:p>
      <w:pPr>
        <w:spacing w:after="0"/>
        <w:ind w:left="283"/>
      </w:pPr>
      <w:r>
        <w:rPr>
          <w:rFonts w:ascii="Consolas" w:hAnsi="Consolas" w:eastAsia="Consolas"/>
          <w:color w:val="3C3C3C"/>
          <w:sz w:val="18"/>
        </w:rPr>
        <w:t>L_rec = BCE_w(U_pred, U) + BCE_w(P_pred, P)</w:t>
      </w:r>
    </w:p>
    <w:p/>
    <w:p>
      <w:pPr>
        <w:spacing w:line="300" w:lineRule="auto" w:after="120"/>
      </w:pPr>
      <w:r>
        <w:rPr>
          <w:rFonts w:ascii="Consolas" w:hAnsi="Consolas" w:eastAsia="Consolas"/>
          <w:color w:val="505050"/>
        </w:rPr>
        <w:t>BCE_w</w:t>
      </w:r>
      <w:r>
        <w:rPr>
          <w:rFonts w:ascii="Times New Roman" w:hAnsi="Times New Roman" w:eastAsia="??"/>
        </w:rPr>
        <w:t xml:space="preserve"> 表示带正样本权重的二元交叉熵，用于缓解约束标签稀疏造成的类别不平衡。实验中采用 </w:t>
      </w:r>
      <w:r>
        <w:rPr>
          <w:rFonts w:ascii="Consolas" w:hAnsi="Consolas" w:eastAsia="Consolas"/>
          <w:color w:val="505050"/>
        </w:rPr>
        <w:t>alpha = 3</w:t>
      </w:r>
      <w:r>
        <w:rPr>
          <w:rFonts w:ascii="Times New Roman" w:hAnsi="Times New Roman" w:eastAsia="??"/>
        </w:rPr>
        <w:t>、</w:t>
      </w:r>
      <w:r>
        <w:rPr>
          <w:rFonts w:ascii="Consolas" w:hAnsi="Consolas" w:eastAsia="Consolas"/>
          <w:color w:val="505050"/>
        </w:rPr>
        <w:t>beta = 1</w:t>
      </w:r>
      <w:r>
        <w:rPr>
          <w:rFonts w:ascii="Times New Roman" w:hAnsi="Times New Roman" w:eastAsia="??"/>
        </w:rPr>
        <w:t>、</w:t>
      </w:r>
      <w:r>
        <w:rPr>
          <w:rFonts w:ascii="Consolas" w:hAnsi="Consolas" w:eastAsia="Consolas"/>
          <w:color w:val="505050"/>
        </w:rPr>
        <w:t>gamma = 3</w:t>
      </w:r>
      <w:r>
        <w:rPr>
          <w:rFonts w:ascii="Times New Roman" w:hAnsi="Times New Roman" w:eastAsia="??"/>
        </w:rPr>
        <w:t>。该权重配置体现了本文的训练原则：命令参数重建仍是主任务，约束预测、关系重建和几何一致性作为结构先验协同约束潜空间与解码输出。</w:t>
      </w:r>
    </w:p>
    <w:p>
      <w:pPr>
        <w:pStyle w:val="Heading1"/>
      </w:pPr>
      <w:r>
        <w:rPr>
          <w:rFonts w:ascii="Times New Roman" w:hAnsi="Times New Roman" w:eastAsia="??"/>
        </w:rPr>
        <w:t>5. 实验设计</w:t>
      </w:r>
    </w:p>
    <w:p>
      <w:pPr>
        <w:pStyle w:val="Heading2"/>
      </w:pPr>
      <w:r>
        <w:rPr>
          <w:rFonts w:ascii="Times New Roman" w:hAnsi="Times New Roman" w:eastAsia="??"/>
        </w:rPr>
        <w:t>5.1 数据集与任务</w:t>
      </w:r>
    </w:p>
    <w:p>
      <w:pPr>
        <w:spacing w:line="300" w:lineRule="auto" w:after="120"/>
      </w:pPr>
      <w:r>
        <w:rPr>
          <w:rFonts w:ascii="Times New Roman" w:hAnsi="Times New Roman" w:eastAsia="??"/>
        </w:rPr>
        <w:t>本文使用 DeepCAD 公开数据划分中的测试集，共 8052 个 CAD 样本。每个样本以向量化命令序列形式表示，包括草图曲线命令和三维拉伸命令。本文评估自编码重建任务：模型输入原始 CAD 序列，输出重建序列，并与真实序列及其几何关系进行比较。</w:t>
      </w:r>
    </w:p>
    <w:p>
      <w:pPr>
        <w:pStyle w:val="Heading2"/>
      </w:pPr>
      <w:r>
        <w:rPr>
          <w:rFonts w:ascii="Times New Roman" w:hAnsi="Times New Roman" w:eastAsia="??"/>
        </w:rPr>
        <w:t>5.2 对比方法</w:t>
      </w:r>
    </w:p>
    <w:p>
      <w:pPr>
        <w:spacing w:line="300" w:lineRule="auto" w:after="120"/>
      </w:pPr>
      <w:r>
        <w:rPr>
          <w:rFonts w:ascii="Times New Roman" w:hAnsi="Times New Roman" w:eastAsia="??"/>
        </w:rPr>
        <w:t>本文主要与官网下载的原始 DeepCAD 自编码预训练模型进行比较。DeepCAD 作为强基线，已经能够较好地重建命令与参数序列。本文方法在相同训练数据划分上训练 100 个 epoch，表 1 和表 2 中报告的 CF-DeepCAD 结果均来自该训练后的模型。本文还报告若干中间变体和消融结果，用于分析约束融合不同组成部分的作用。</w:t>
      </w:r>
    </w:p>
    <w:p>
      <w:pPr>
        <w:spacing w:line="300" w:lineRule="auto" w:after="120"/>
      </w:pPr>
      <w:r>
        <w:rPr>
          <w:rFonts w:ascii="Times New Roman" w:hAnsi="Times New Roman" w:eastAsia="??"/>
        </w:rPr>
        <w:t>为便于理解后续消融实验，本文将“约束融合”拆成四个逐步增强的实验变量。第一类是</w:t>
      </w:r>
      <w:r>
        <w:rPr>
          <w:rFonts w:ascii="Times New Roman" w:hAnsi="Times New Roman" w:eastAsia="??"/>
          <w:b/>
        </w:rPr>
        <w:t>约束输入是否进入编码器</w:t>
      </w:r>
      <w:r>
        <w:rPr>
          <w:rFonts w:ascii="Times New Roman" w:hAnsi="Times New Roman" w:eastAsia="??"/>
        </w:rPr>
        <w:t>：即是否把水平、竖直、平行、垂直关系转成线级标签和关系 token，与 CAD 命令 token 一起编码。第二类是</w:t>
      </w:r>
      <w:r>
        <w:rPr>
          <w:rFonts w:ascii="Times New Roman" w:hAnsi="Times New Roman" w:eastAsia="??"/>
          <w:b/>
        </w:rPr>
        <w:t>约束监督是否只作用在正确对象上</w:t>
      </w:r>
      <w:r>
        <w:rPr>
          <w:rFonts w:ascii="Times New Roman" w:hAnsi="Times New Roman" w:eastAsia="??"/>
        </w:rPr>
        <w:t>：水平/竖直监督应作用在线段位置，平行/垂直监督应作用在线对，而不是均匀施加到所有命令 token。第三类是</w:t>
      </w:r>
      <w:r>
        <w:rPr>
          <w:rFonts w:ascii="Times New Roman" w:hAnsi="Times New Roman" w:eastAsia="??"/>
          <w:b/>
        </w:rPr>
        <w:t>pair 关系是否采用线对结构建模</w:t>
      </w:r>
      <w:r>
        <w:rPr>
          <w:rFonts w:ascii="Times New Roman" w:hAnsi="Times New Roman" w:eastAsia="??"/>
        </w:rPr>
        <w:t xml:space="preserve">：平行和垂直不是单条线的属性，因此本文比较了全局 </w:t>
      </w:r>
      <w:r>
        <w:rPr>
          <w:rFonts w:ascii="Consolas" w:hAnsi="Consolas" w:eastAsia="Consolas"/>
          <w:color w:val="505050"/>
        </w:rPr>
        <w:t>z</w:t>
      </w:r>
      <w:r>
        <w:rPr>
          <w:rFonts w:ascii="Times New Roman" w:hAnsi="Times New Roman" w:eastAsia="??"/>
        </w:rPr>
        <w:t xml:space="preserve"> 直接回归关系矩阵与基于 line feature 的线对打分。第四类是</w:t>
      </w:r>
      <w:r>
        <w:rPr>
          <w:rFonts w:ascii="Times New Roman" w:hAnsi="Times New Roman" w:eastAsia="??"/>
          <w:b/>
        </w:rPr>
        <w:t>约束信息是否进入解码主路径</w:t>
      </w:r>
      <w:r>
        <w:rPr>
          <w:rFonts w:ascii="Times New Roman" w:hAnsi="Times New Roman" w:eastAsia="??"/>
        </w:rPr>
        <w:t xml:space="preserve">：若约束只影响辅助头，最终命令参数未必改变；若 decoder 通过 cross-attention 读取 </w:t>
      </w:r>
      <w:r>
        <w:rPr>
          <w:rFonts w:ascii="Consolas" w:hAnsi="Consolas" w:eastAsia="Consolas"/>
          <w:color w:val="505050"/>
        </w:rPr>
        <w:t>constraint_memory</w:t>
      </w:r>
      <w:r>
        <w:rPr>
          <w:rFonts w:ascii="Times New Roman" w:hAnsi="Times New Roman" w:eastAsia="??"/>
        </w:rPr>
        <w:t>，约束才更可能转化为最终几何输出。</w:t>
      </w:r>
    </w:p>
    <w:p>
      <w:pPr>
        <w:spacing w:line="300" w:lineRule="auto" w:after="120"/>
      </w:pPr>
      <w:r>
        <w:rPr>
          <w:rFonts w:ascii="Times New Roman" w:hAnsi="Times New Roman" w:eastAsia="??"/>
        </w:rPr>
        <w:t>基于上述变量，消融实验中的各模型含义如下。</w:t>
      </w:r>
    </w:p>
    <w:p>
      <w:pPr>
        <w:pStyle w:val="ListNumber"/>
      </w:pPr>
      <w:r>
        <w:rPr>
          <w:rFonts w:ascii="Times New Roman" w:hAnsi="Times New Roman" w:eastAsia="??"/>
          <w:b/>
        </w:rPr>
        <w:t>约束融合基础模型</w:t>
      </w:r>
      <w:r>
        <w:rPr>
          <w:rFonts w:ascii="Times New Roman" w:hAnsi="Times New Roman" w:eastAsia="??"/>
        </w:rPr>
        <w:t xml:space="preserve">：在 DeepCAD 主干上加入四类约束标签和辅助监督，使编码器与潜变量能够接触约束信息；但解码器仍主要依赖全局潜变量 </w:t>
      </w:r>
      <w:r>
        <w:rPr>
          <w:rFonts w:ascii="Consolas" w:hAnsi="Consolas" w:eastAsia="Consolas"/>
          <w:color w:val="505050"/>
        </w:rPr>
        <w:t>z</w:t>
      </w:r>
      <w:r>
        <w:rPr>
          <w:rFonts w:ascii="Times New Roman" w:hAnsi="Times New Roman" w:eastAsia="??"/>
        </w:rPr>
        <w:t>，pair 关系对最终参数输出的影响较间接。该实验用于回答“只把约束作为额外监督加入模型，是否足够改善几何关系保持”。</w:t>
      </w:r>
    </w:p>
    <w:p>
      <w:pPr>
        <w:pStyle w:val="ListNumber"/>
      </w:pPr>
      <w:r>
        <w:rPr>
          <w:rFonts w:ascii="Times New Roman" w:hAnsi="Times New Roman" w:eastAsia="??"/>
          <w:b/>
        </w:rPr>
        <w:t>关系重建增强模型</w:t>
      </w:r>
      <w:r>
        <w:rPr>
          <w:rFonts w:ascii="Times New Roman" w:hAnsi="Times New Roman" w:eastAsia="??"/>
        </w:rPr>
        <w:t>：在基础模型上进一步加入平行/垂直关系重建目标，使模型不仅预测线级约束，也学习恢复线对关系矩阵；但该阶段的 pair 监督主要停留在辅助重建分支，尚未充分改变 decoder 的主生成路径。该实验用于回答“增加 pair-level 监督本身是否足以让最终重建草图保持平行/垂直”。</w:t>
      </w:r>
    </w:p>
    <w:p>
      <w:pPr>
        <w:pStyle w:val="ListNumber"/>
      </w:pPr>
      <w:r>
        <w:rPr>
          <w:rFonts w:ascii="Times New Roman" w:hAnsi="Times New Roman" w:eastAsia="??"/>
          <w:b/>
        </w:rPr>
        <w:t>去除解码器约束注意的本文模型</w:t>
      </w:r>
      <w:r>
        <w:rPr>
          <w:rFonts w:ascii="Times New Roman" w:hAnsi="Times New Roman" w:eastAsia="??"/>
        </w:rPr>
        <w:t xml:space="preserve">：保留本文的线级监督、线对重建和几何损失，但关闭 decoder 侧 </w:t>
      </w:r>
      <w:r>
        <w:rPr>
          <w:rFonts w:ascii="Consolas" w:hAnsi="Consolas" w:eastAsia="Consolas"/>
          <w:color w:val="505050"/>
        </w:rPr>
        <w:t>constraint_memory -&gt; hidden states</w:t>
      </w:r>
      <w:r>
        <w:rPr>
          <w:rFonts w:ascii="Times New Roman" w:hAnsi="Times New Roman" w:eastAsia="??"/>
        </w:rPr>
        <w:t xml:space="preserve"> 的 cross-attention。该实验与完整模型只差一条约束记忆进入解码器的通路，用于验证 cross-attention 是否是关键增益来源。</w:t>
      </w:r>
    </w:p>
    <w:p>
      <w:pPr>
        <w:pStyle w:val="ListNumber"/>
      </w:pPr>
      <w:r>
        <w:rPr>
          <w:rFonts w:ascii="Times New Roman" w:hAnsi="Times New Roman" w:eastAsia="??"/>
          <w:b/>
        </w:rPr>
        <w:t>CF-DeepCAD（本文）</w:t>
      </w:r>
      <w:r>
        <w:rPr>
          <w:rFonts w:ascii="Times New Roman" w:hAnsi="Times New Roman" w:eastAsia="??"/>
        </w:rPr>
        <w:t>：同时使用约束联合编码、解码器约束记忆注意、线级成对关系重建、LINE-only 约束预测损失和可微几何一致性损失。该模型对应本文最终方案。</w:t>
      </w:r>
    </w:p>
    <w:p>
      <w:pPr>
        <w:spacing w:line="300" w:lineRule="auto" w:after="120"/>
      </w:pPr>
      <w:r>
        <w:rPr>
          <w:rFonts w:ascii="Times New Roman" w:hAnsi="Times New Roman" w:eastAsia="??"/>
        </w:rPr>
        <w:t>为避免评估口径差异，所有约束指标均基于同一测试样本集合与同一几何解析规则统计。对于命令和参数准确率，沿用 DeepCAD 仓库中自编码评估脚本的定义：命令准确率统计命令类别是否一致；参数准确率仅在命令预测正确时统计有效参数是否落入给定容差内，本文采用的离散参数容差为 3 个量化单位。</w:t>
      </w:r>
    </w:p>
    <w:p>
      <w:pPr>
        <w:pStyle w:val="Heading2"/>
      </w:pPr>
      <w:r>
        <w:rPr>
          <w:rFonts w:ascii="Times New Roman" w:hAnsi="Times New Roman" w:eastAsia="??"/>
        </w:rPr>
        <w:t>5.3 评估指标</w:t>
      </w:r>
    </w:p>
    <w:p>
      <w:pPr>
        <w:spacing w:line="300" w:lineRule="auto" w:after="120"/>
      </w:pPr>
      <w:r>
        <w:rPr>
          <w:rFonts w:ascii="Times New Roman" w:hAnsi="Times New Roman" w:eastAsia="??"/>
        </w:rPr>
        <w:t>本文使用两类指标。</w:t>
      </w:r>
    </w:p>
    <w:p>
      <w:pPr>
        <w:spacing w:line="300" w:lineRule="auto" w:after="120"/>
      </w:pPr>
      <w:r>
        <w:rPr>
          <w:rFonts w:ascii="Times New Roman" w:hAnsi="Times New Roman" w:eastAsia="??"/>
          <w:b/>
        </w:rPr>
        <w:t>序列级重建指标。</w:t>
      </w:r>
      <w:r>
        <w:rPr>
          <w:rFonts w:ascii="Times New Roman" w:hAnsi="Times New Roman" w:eastAsia="??"/>
        </w:rPr>
        <w:t xml:space="preserve"> 命令准确率 </w:t>
      </w:r>
      <w:r>
        <w:rPr>
          <w:rFonts w:ascii="Consolas" w:hAnsi="Consolas" w:eastAsia="Consolas"/>
          <w:color w:val="505050"/>
        </w:rPr>
        <w:t>ACC_cmd</w:t>
      </w:r>
      <w:r>
        <w:rPr>
          <w:rFonts w:ascii="Times New Roman" w:hAnsi="Times New Roman" w:eastAsia="??"/>
        </w:rPr>
        <w:t xml:space="preserve"> 与参数准确率 </w:t>
      </w:r>
      <w:r>
        <w:rPr>
          <w:rFonts w:ascii="Consolas" w:hAnsi="Consolas" w:eastAsia="Consolas"/>
          <w:color w:val="505050"/>
        </w:rPr>
        <w:t>ACC_param</w:t>
      </w:r>
      <w:r>
        <w:rPr>
          <w:rFonts w:ascii="Times New Roman" w:hAnsi="Times New Roman" w:eastAsia="??"/>
        </w:rPr>
        <w:t xml:space="preserve"> 用于衡量模型对原始 CAD 序列的重建能力。</w:t>
      </w:r>
    </w:p>
    <w:p>
      <w:pPr>
        <w:spacing w:line="300" w:lineRule="auto" w:after="120"/>
      </w:pPr>
      <w:r>
        <w:rPr>
          <w:rFonts w:ascii="Times New Roman" w:hAnsi="Times New Roman" w:eastAsia="??"/>
          <w:b/>
        </w:rPr>
        <w:t>约束保持指标。</w:t>
      </w:r>
      <w:r>
        <w:rPr>
          <w:rFonts w:ascii="Times New Roman" w:hAnsi="Times New Roman" w:eastAsia="??"/>
        </w:rPr>
        <w:t xml:space="preserve"> 对水平和竖直约束，本文统计 index-aligned 保持率，即在原始草图中被判定为水平或竖直的线段位置，重建草图中相同索引线段是否仍满足对应方向关系。对平行和垂直约束，本文统计 index-aligned 召回率，即原始草图中满足平行或垂直的线对，在重建草图中相同索引线对是否仍满足关系。四类方向关系的判断均采用角度容差 </w:t>
      </w:r>
      <w:r>
        <w:rPr>
          <w:rFonts w:ascii="Consolas" w:hAnsi="Consolas" w:eastAsia="Consolas"/>
          <w:color w:val="505050"/>
        </w:rPr>
        <w:t>0.1°</w:t>
      </w:r>
      <w:r>
        <w:rPr>
          <w:rFonts w:ascii="Times New Roman" w:hAnsi="Times New Roman" w:eastAsia="??"/>
        </w:rPr>
        <w:t xml:space="preserve">：线段方向与 x 轴的无向夹角小于 </w:t>
      </w:r>
      <w:r>
        <w:rPr>
          <w:rFonts w:ascii="Consolas" w:hAnsi="Consolas" w:eastAsia="Consolas"/>
          <w:color w:val="505050"/>
        </w:rPr>
        <w:t>0.1°</w:t>
      </w:r>
      <w:r>
        <w:rPr>
          <w:rFonts w:ascii="Times New Roman" w:hAnsi="Times New Roman" w:eastAsia="??"/>
        </w:rPr>
        <w:t xml:space="preserve"> 判定为水平，与 y 轴的无向夹角小于 </w:t>
      </w:r>
      <w:r>
        <w:rPr>
          <w:rFonts w:ascii="Consolas" w:hAnsi="Consolas" w:eastAsia="Consolas"/>
          <w:color w:val="505050"/>
        </w:rPr>
        <w:t>0.1°</w:t>
      </w:r>
      <w:r>
        <w:rPr>
          <w:rFonts w:ascii="Times New Roman" w:hAnsi="Times New Roman" w:eastAsia="??"/>
        </w:rPr>
        <w:t xml:space="preserve"> 判定为竖直；两线段无向夹角小于 </w:t>
      </w:r>
      <w:r>
        <w:rPr>
          <w:rFonts w:ascii="Consolas" w:hAnsi="Consolas" w:eastAsia="Consolas"/>
          <w:color w:val="505050"/>
        </w:rPr>
        <w:t>0.1°</w:t>
      </w:r>
      <w:r>
        <w:rPr>
          <w:rFonts w:ascii="Times New Roman" w:hAnsi="Times New Roman" w:eastAsia="??"/>
        </w:rPr>
        <w:t xml:space="preserve"> 判定为平行，与 </w:t>
      </w:r>
      <w:r>
        <w:rPr>
          <w:rFonts w:ascii="Consolas" w:hAnsi="Consolas" w:eastAsia="Consolas"/>
          <w:color w:val="505050"/>
        </w:rPr>
        <w:t>90°</w:t>
      </w:r>
      <w:r>
        <w:rPr>
          <w:rFonts w:ascii="Times New Roman" w:hAnsi="Times New Roman" w:eastAsia="??"/>
        </w:rPr>
        <w:t xml:space="preserve"> 的偏差小于 </w:t>
      </w:r>
      <w:r>
        <w:rPr>
          <w:rFonts w:ascii="Consolas" w:hAnsi="Consolas" w:eastAsia="Consolas"/>
          <w:color w:val="505050"/>
        </w:rPr>
        <w:t>0.1°</w:t>
      </w:r>
      <w:r>
        <w:rPr>
          <w:rFonts w:ascii="Times New Roman" w:hAnsi="Times New Roman" w:eastAsia="??"/>
        </w:rPr>
        <w:t xml:space="preserve"> 判定为垂直。评估程序中同时记录距离阈值 </w:t>
      </w:r>
      <w:r>
        <w:rPr>
          <w:rFonts w:ascii="Consolas" w:hAnsi="Consolas" w:eastAsia="Consolas"/>
          <w:color w:val="505050"/>
        </w:rPr>
        <w:t>1e-3</w:t>
      </w:r>
      <w:r>
        <w:rPr>
          <w:rFonts w:ascii="Times New Roman" w:hAnsi="Times New Roman" w:eastAsia="??"/>
        </w:rPr>
        <w:t>，用于几何解析器的统一配置；本文表 2 所报告的水平、竖直、平行和垂直四类指标主要由上述角度阈值决定。为保证比较可靠，仅在线段数一致的拉伸草图局部范围内统计线对关系。本文还报告预测解析失败样本数和拉伸数量不匹配样本数，用以反映结构稳定性。</w:t>
      </w:r>
    </w:p>
    <w:p>
      <w:pPr>
        <w:pStyle w:val="Heading1"/>
      </w:pPr>
      <w:r>
        <w:rPr>
          <w:rFonts w:ascii="Times New Roman" w:hAnsi="Times New Roman" w:eastAsia="??"/>
        </w:rPr>
        <w:t>6. 实验结果与分析</w:t>
      </w:r>
    </w:p>
    <w:p>
      <w:pPr>
        <w:pStyle w:val="Heading2"/>
      </w:pPr>
      <w:r>
        <w:rPr>
          <w:rFonts w:ascii="Times New Roman" w:hAnsi="Times New Roman" w:eastAsia="??"/>
        </w:rPr>
        <w:t>6.1 序列重建性能</w:t>
      </w:r>
    </w:p>
    <w:p>
      <w:pPr>
        <w:spacing w:line="300" w:lineRule="auto" w:after="120"/>
      </w:pPr>
      <w:r>
        <w:rPr>
          <w:rFonts w:ascii="Times New Roman" w:hAnsi="Times New Roman" w:eastAsia="??"/>
        </w:rPr>
        <w:t>表 1 给出了 DeepCAD 与本文方法在测试集上的命令与参数重建准确率。可以看到，本文方法不仅没有因引入约束监督而损害原始自编码任务，反而进一步提升了命令与参数重建精度。</w:t>
      </w:r>
    </w:p>
    <w:p>
      <w:pPr>
        <w:spacing w:line="300" w:lineRule="auto" w:after="120"/>
      </w:pPr>
      <w:r>
        <w:rPr>
          <w:rFonts w:ascii="Times New Roman" w:hAnsi="Times New Roman" w:eastAsia="??"/>
        </w:rPr>
        <w:t>表 1 序列级自编码重建精度</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shd w:fill="D9EAF7"/>
          </w:tcPr>
          <w:p>
            <w:pPr>
              <w:spacing w:after="0"/>
            </w:pPr>
            <w:r>
              <w:rPr>
                <w:b/>
                <w:sz w:val="18"/>
              </w:rPr>
            </w:r>
            <w:r>
              <w:rPr>
                <w:rFonts w:ascii="Times New Roman" w:hAnsi="Times New Roman" w:eastAsia="??"/>
                <w:b/>
                <w:sz w:val="18"/>
              </w:rPr>
              <w:t>方法</w:t>
            </w:r>
          </w:p>
        </w:tc>
        <w:tc>
          <w:tcPr>
            <w:tcW w:type="dxa" w:w="3022"/>
            <w:vAlign w:val="center"/>
            <w:shd w:fill="D9EAF7"/>
          </w:tcPr>
          <w:p>
            <w:pPr>
              <w:spacing w:after="0"/>
            </w:pPr>
            <w:r>
              <w:rPr>
                <w:b/>
                <w:sz w:val="18"/>
              </w:rPr>
            </w:r>
            <w:r>
              <w:rPr>
                <w:rFonts w:ascii="Consolas" w:hAnsi="Consolas" w:eastAsia="Consolas"/>
                <w:b/>
                <w:color w:val="505050"/>
                <w:sz w:val="18"/>
              </w:rPr>
              <w:t>ACC_cmd</w:t>
            </w:r>
          </w:p>
        </w:tc>
        <w:tc>
          <w:tcPr>
            <w:tcW w:type="dxa" w:w="3022"/>
            <w:vAlign w:val="center"/>
            <w:shd w:fill="D9EAF7"/>
          </w:tcPr>
          <w:p>
            <w:pPr>
              <w:spacing w:after="0"/>
            </w:pPr>
            <w:r>
              <w:rPr>
                <w:b/>
                <w:sz w:val="18"/>
              </w:rPr>
            </w:r>
            <w:r>
              <w:rPr>
                <w:rFonts w:ascii="Consolas" w:hAnsi="Consolas" w:eastAsia="Consolas"/>
                <w:b/>
                <w:color w:val="505050"/>
                <w:sz w:val="18"/>
              </w:rPr>
              <w:t>ACC_param</w:t>
            </w:r>
          </w:p>
        </w:tc>
      </w:tr>
      <w:tr>
        <w:tc>
          <w:tcPr>
            <w:tcW w:type="dxa" w:w="3022"/>
            <w:vAlign w:val="center"/>
          </w:tcPr>
          <w:p>
            <w:pPr>
              <w:spacing w:after="0"/>
            </w:pPr>
            <w:r>
              <w:rPr>
                <w:sz w:val="18"/>
              </w:rPr>
            </w:r>
            <w:r>
              <w:rPr>
                <w:rFonts w:ascii="Times New Roman" w:hAnsi="Times New Roman" w:eastAsia="??"/>
                <w:sz w:val="18"/>
              </w:rPr>
              <w:t>DeepCAD（官方预训练）</w:t>
            </w:r>
          </w:p>
        </w:tc>
        <w:tc>
          <w:tcPr>
            <w:tcW w:type="dxa" w:w="3022"/>
            <w:vAlign w:val="center"/>
          </w:tcPr>
          <w:p>
            <w:pPr>
              <w:spacing w:after="0"/>
            </w:pPr>
            <w:r>
              <w:rPr>
                <w:sz w:val="18"/>
              </w:rPr>
            </w:r>
            <w:r>
              <w:rPr>
                <w:rFonts w:ascii="Times New Roman" w:hAnsi="Times New Roman" w:eastAsia="??"/>
                <w:sz w:val="18"/>
              </w:rPr>
              <w:t>0.9936</w:t>
            </w:r>
          </w:p>
        </w:tc>
        <w:tc>
          <w:tcPr>
            <w:tcW w:type="dxa" w:w="3022"/>
            <w:vAlign w:val="center"/>
          </w:tcPr>
          <w:p>
            <w:pPr>
              <w:spacing w:after="0"/>
            </w:pPr>
            <w:r>
              <w:rPr>
                <w:sz w:val="18"/>
              </w:rPr>
            </w:r>
            <w:r>
              <w:rPr>
                <w:rFonts w:ascii="Times New Roman" w:hAnsi="Times New Roman" w:eastAsia="??"/>
                <w:sz w:val="18"/>
              </w:rPr>
              <w:t>0.9759</w:t>
            </w:r>
          </w:p>
        </w:tc>
      </w:tr>
      <w:tr>
        <w:tc>
          <w:tcPr>
            <w:tcW w:type="dxa" w:w="3022"/>
            <w:vAlign w:val="center"/>
          </w:tcPr>
          <w:p>
            <w:pPr>
              <w:spacing w:after="0"/>
            </w:pPr>
            <w:r>
              <w:rPr>
                <w:sz w:val="18"/>
              </w:rPr>
            </w:r>
            <w:r>
              <w:rPr>
                <w:rFonts w:ascii="Times New Roman" w:hAnsi="Times New Roman" w:eastAsia="??"/>
                <w:sz w:val="18"/>
              </w:rPr>
              <w:t>CF-DeepCAD（本文）</w:t>
            </w:r>
          </w:p>
        </w:tc>
        <w:tc>
          <w:tcPr>
            <w:tcW w:type="dxa" w:w="3022"/>
            <w:vAlign w:val="center"/>
          </w:tcPr>
          <w:p>
            <w:pPr>
              <w:spacing w:after="0"/>
            </w:pPr>
            <w:r>
              <w:rPr>
                <w:sz w:val="18"/>
              </w:rPr>
            </w:r>
            <w:r>
              <w:rPr>
                <w:rFonts w:ascii="Times New Roman" w:hAnsi="Times New Roman" w:eastAsia="??"/>
                <w:b/>
                <w:sz w:val="18"/>
              </w:rPr>
              <w:t>0.9975</w:t>
            </w:r>
          </w:p>
        </w:tc>
        <w:tc>
          <w:tcPr>
            <w:tcW w:type="dxa" w:w="3022"/>
            <w:vAlign w:val="center"/>
          </w:tcPr>
          <w:p>
            <w:pPr>
              <w:spacing w:after="0"/>
            </w:pPr>
            <w:r>
              <w:rPr>
                <w:sz w:val="18"/>
              </w:rPr>
            </w:r>
            <w:r>
              <w:rPr>
                <w:rFonts w:ascii="Times New Roman" w:hAnsi="Times New Roman" w:eastAsia="??"/>
                <w:b/>
                <w:sz w:val="18"/>
              </w:rPr>
              <w:t>0.9886</w:t>
            </w:r>
          </w:p>
        </w:tc>
      </w:tr>
    </w:tbl>
    <w:p/>
    <w:p>
      <w:pPr>
        <w:spacing w:line="300" w:lineRule="auto" w:after="120"/>
      </w:pPr>
      <w:r>
        <w:rPr>
          <w:rFonts w:ascii="Times New Roman" w:hAnsi="Times New Roman" w:eastAsia="??"/>
        </w:rPr>
        <w:t>该结果说明，显式约束监督并非只提升几何关系指标，也能改善序列重建。原因在于草图约束为线段方向和相对关系提供了额外结构先验，有助于模型在参数预测时减少不合理解。</w:t>
      </w:r>
    </w:p>
    <w:p>
      <w:pPr>
        <w:pStyle w:val="Heading2"/>
      </w:pPr>
      <w:r>
        <w:rPr>
          <w:rFonts w:ascii="Times New Roman" w:hAnsi="Times New Roman" w:eastAsia="??"/>
        </w:rPr>
        <w:t>6.2 几何关系保持性能</w:t>
      </w:r>
    </w:p>
    <w:p>
      <w:pPr>
        <w:spacing w:line="300" w:lineRule="auto" w:after="120"/>
      </w:pPr>
      <w:r>
        <w:rPr>
          <w:rFonts w:ascii="Times New Roman" w:hAnsi="Times New Roman" w:eastAsia="??"/>
        </w:rPr>
        <w:t>表 2 给出了四类几何关系保持指标。与 DeepCAD 官方预训练模型相比，本文方法在全部约束保持指标上均显著提升。尤其对于 pair-level 的平行和垂直关系，DeepCAD 的召回率分别为 0.8617 和 0.9279，而本文方法达到 0.9970 和 0.9992。这说明线对关系重建与解码器约束注意能够有效缓解全局潜变量对 pair 关系表达不足的问题。</w:t>
      </w:r>
    </w:p>
    <w:p>
      <w:pPr>
        <w:spacing w:line="300" w:lineRule="auto" w:after="120"/>
      </w:pPr>
      <w:r>
        <w:rPr>
          <w:rFonts w:ascii="Times New Roman" w:hAnsi="Times New Roman" w:eastAsia="??"/>
        </w:rPr>
        <w:t>表 2 草图几何约束保持性能</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vAlign w:val="center"/>
            <w:shd w:fill="D9EAF7"/>
          </w:tcPr>
          <w:p>
            <w:pPr>
              <w:spacing w:after="0"/>
            </w:pPr>
            <w:r>
              <w:rPr>
                <w:b/>
                <w:sz w:val="18"/>
              </w:rPr>
            </w:r>
            <w:r>
              <w:rPr>
                <w:rFonts w:ascii="Times New Roman" w:hAnsi="Times New Roman" w:eastAsia="??"/>
                <w:b/>
                <w:sz w:val="18"/>
              </w:rPr>
              <w:t>方法</w:t>
            </w:r>
          </w:p>
        </w:tc>
        <w:tc>
          <w:tcPr>
            <w:tcW w:type="dxa" w:w="1295"/>
            <w:vAlign w:val="center"/>
            <w:shd w:fill="D9EAF7"/>
          </w:tcPr>
          <w:p>
            <w:pPr>
              <w:spacing w:after="0"/>
            </w:pPr>
            <w:r>
              <w:rPr>
                <w:b/>
                <w:sz w:val="18"/>
              </w:rPr>
            </w:r>
            <w:r>
              <w:rPr>
                <w:rFonts w:ascii="Times New Roman" w:hAnsi="Times New Roman" w:eastAsia="??"/>
                <w:b/>
                <w:sz w:val="18"/>
              </w:rPr>
              <w:t>水平保持率</w:t>
            </w:r>
          </w:p>
        </w:tc>
        <w:tc>
          <w:tcPr>
            <w:tcW w:type="dxa" w:w="1295"/>
            <w:vAlign w:val="center"/>
            <w:shd w:fill="D9EAF7"/>
          </w:tcPr>
          <w:p>
            <w:pPr>
              <w:spacing w:after="0"/>
            </w:pPr>
            <w:r>
              <w:rPr>
                <w:b/>
                <w:sz w:val="18"/>
              </w:rPr>
            </w:r>
            <w:r>
              <w:rPr>
                <w:rFonts w:ascii="Times New Roman" w:hAnsi="Times New Roman" w:eastAsia="??"/>
                <w:b/>
                <w:sz w:val="18"/>
              </w:rPr>
              <w:t>竖直保持率</w:t>
            </w:r>
          </w:p>
        </w:tc>
        <w:tc>
          <w:tcPr>
            <w:tcW w:type="dxa" w:w="1295"/>
            <w:vAlign w:val="center"/>
            <w:shd w:fill="D9EAF7"/>
          </w:tcPr>
          <w:p>
            <w:pPr>
              <w:spacing w:after="0"/>
            </w:pPr>
            <w:r>
              <w:rPr>
                <w:b/>
                <w:sz w:val="18"/>
              </w:rPr>
            </w:r>
            <w:r>
              <w:rPr>
                <w:rFonts w:ascii="Times New Roman" w:hAnsi="Times New Roman" w:eastAsia="??"/>
                <w:b/>
                <w:sz w:val="18"/>
              </w:rPr>
              <w:t>平行召回率</w:t>
            </w:r>
          </w:p>
        </w:tc>
        <w:tc>
          <w:tcPr>
            <w:tcW w:type="dxa" w:w="1295"/>
            <w:vAlign w:val="center"/>
            <w:shd w:fill="D9EAF7"/>
          </w:tcPr>
          <w:p>
            <w:pPr>
              <w:spacing w:after="0"/>
            </w:pPr>
            <w:r>
              <w:rPr>
                <w:b/>
                <w:sz w:val="18"/>
              </w:rPr>
            </w:r>
            <w:r>
              <w:rPr>
                <w:rFonts w:ascii="Times New Roman" w:hAnsi="Times New Roman" w:eastAsia="??"/>
                <w:b/>
                <w:sz w:val="18"/>
              </w:rPr>
              <w:t>垂直召回率</w:t>
            </w:r>
          </w:p>
        </w:tc>
        <w:tc>
          <w:tcPr>
            <w:tcW w:type="dxa" w:w="1295"/>
            <w:vAlign w:val="center"/>
            <w:shd w:fill="D9EAF7"/>
          </w:tcPr>
          <w:p>
            <w:pPr>
              <w:spacing w:after="0"/>
            </w:pPr>
            <w:r>
              <w:rPr>
                <w:b/>
                <w:sz w:val="18"/>
              </w:rPr>
            </w:r>
            <w:r>
              <w:rPr>
                <w:rFonts w:ascii="Times New Roman" w:hAnsi="Times New Roman" w:eastAsia="??"/>
                <w:b/>
                <w:sz w:val="18"/>
              </w:rPr>
              <w:t>解析失败数</w:t>
            </w:r>
          </w:p>
        </w:tc>
        <w:tc>
          <w:tcPr>
            <w:tcW w:type="dxa" w:w="1295"/>
            <w:vAlign w:val="center"/>
            <w:shd w:fill="D9EAF7"/>
          </w:tcPr>
          <w:p>
            <w:pPr>
              <w:spacing w:after="0"/>
            </w:pPr>
            <w:r>
              <w:rPr>
                <w:b/>
                <w:sz w:val="18"/>
              </w:rPr>
            </w:r>
            <w:r>
              <w:rPr>
                <w:rFonts w:ascii="Times New Roman" w:hAnsi="Times New Roman" w:eastAsia="??"/>
                <w:b/>
                <w:sz w:val="18"/>
              </w:rPr>
              <w:t>拉伸数不匹配</w:t>
            </w:r>
          </w:p>
        </w:tc>
      </w:tr>
      <w:tr>
        <w:tc>
          <w:tcPr>
            <w:tcW w:type="dxa" w:w="1295"/>
            <w:vAlign w:val="center"/>
          </w:tcPr>
          <w:p>
            <w:pPr>
              <w:spacing w:after="0"/>
            </w:pPr>
            <w:r>
              <w:rPr>
                <w:sz w:val="18"/>
              </w:rPr>
            </w:r>
            <w:r>
              <w:rPr>
                <w:rFonts w:ascii="Times New Roman" w:hAnsi="Times New Roman" w:eastAsia="??"/>
                <w:sz w:val="18"/>
              </w:rPr>
              <w:t>DeepCAD（官方预训练）</w:t>
            </w:r>
          </w:p>
        </w:tc>
        <w:tc>
          <w:tcPr>
            <w:tcW w:type="dxa" w:w="1295"/>
            <w:vAlign w:val="center"/>
          </w:tcPr>
          <w:p>
            <w:pPr>
              <w:spacing w:after="0"/>
            </w:pPr>
            <w:r>
              <w:rPr>
                <w:sz w:val="18"/>
              </w:rPr>
            </w:r>
            <w:r>
              <w:rPr>
                <w:rFonts w:ascii="Times New Roman" w:hAnsi="Times New Roman" w:eastAsia="??"/>
                <w:sz w:val="18"/>
              </w:rPr>
              <w:t>0.9510</w:t>
            </w:r>
          </w:p>
        </w:tc>
        <w:tc>
          <w:tcPr>
            <w:tcW w:type="dxa" w:w="1295"/>
            <w:vAlign w:val="center"/>
          </w:tcPr>
          <w:p>
            <w:pPr>
              <w:spacing w:after="0"/>
            </w:pPr>
            <w:r>
              <w:rPr>
                <w:sz w:val="18"/>
              </w:rPr>
            </w:r>
            <w:r>
              <w:rPr>
                <w:rFonts w:ascii="Times New Roman" w:hAnsi="Times New Roman" w:eastAsia="??"/>
                <w:sz w:val="18"/>
              </w:rPr>
              <w:t>0.9574</w:t>
            </w:r>
          </w:p>
        </w:tc>
        <w:tc>
          <w:tcPr>
            <w:tcW w:type="dxa" w:w="1295"/>
            <w:vAlign w:val="center"/>
          </w:tcPr>
          <w:p>
            <w:pPr>
              <w:spacing w:after="0"/>
            </w:pPr>
            <w:r>
              <w:rPr>
                <w:sz w:val="18"/>
              </w:rPr>
            </w:r>
            <w:r>
              <w:rPr>
                <w:rFonts w:ascii="Times New Roman" w:hAnsi="Times New Roman" w:eastAsia="??"/>
                <w:sz w:val="18"/>
              </w:rPr>
              <w:t>0.8617</w:t>
            </w:r>
          </w:p>
        </w:tc>
        <w:tc>
          <w:tcPr>
            <w:tcW w:type="dxa" w:w="1295"/>
            <w:vAlign w:val="center"/>
          </w:tcPr>
          <w:p>
            <w:pPr>
              <w:spacing w:after="0"/>
            </w:pPr>
            <w:r>
              <w:rPr>
                <w:sz w:val="18"/>
              </w:rPr>
            </w:r>
            <w:r>
              <w:rPr>
                <w:rFonts w:ascii="Times New Roman" w:hAnsi="Times New Roman" w:eastAsia="??"/>
                <w:sz w:val="18"/>
              </w:rPr>
              <w:t>0.9279</w:t>
            </w:r>
          </w:p>
        </w:tc>
        <w:tc>
          <w:tcPr>
            <w:tcW w:type="dxa" w:w="1295"/>
            <w:vAlign w:val="center"/>
          </w:tcPr>
          <w:p>
            <w:pPr>
              <w:spacing w:after="0"/>
            </w:pPr>
            <w:r>
              <w:rPr>
                <w:sz w:val="18"/>
              </w:rPr>
            </w:r>
            <w:r>
              <w:rPr>
                <w:rFonts w:ascii="Times New Roman" w:hAnsi="Times New Roman" w:eastAsia="??"/>
                <w:b/>
                <w:sz w:val="18"/>
              </w:rPr>
              <w:t>29</w:t>
            </w:r>
          </w:p>
        </w:tc>
        <w:tc>
          <w:tcPr>
            <w:tcW w:type="dxa" w:w="1295"/>
            <w:vAlign w:val="center"/>
          </w:tcPr>
          <w:p>
            <w:pPr>
              <w:spacing w:after="0"/>
            </w:pPr>
            <w:r>
              <w:rPr>
                <w:sz w:val="18"/>
              </w:rPr>
            </w:r>
            <w:r>
              <w:rPr>
                <w:rFonts w:ascii="Times New Roman" w:hAnsi="Times New Roman" w:eastAsia="??"/>
                <w:sz w:val="18"/>
              </w:rPr>
              <w:t>64</w:t>
            </w:r>
          </w:p>
        </w:tc>
      </w:tr>
      <w:tr>
        <w:tc>
          <w:tcPr>
            <w:tcW w:type="dxa" w:w="1295"/>
            <w:vAlign w:val="center"/>
          </w:tcPr>
          <w:p>
            <w:pPr>
              <w:spacing w:after="0"/>
            </w:pPr>
            <w:r>
              <w:rPr>
                <w:sz w:val="18"/>
              </w:rPr>
            </w:r>
            <w:r>
              <w:rPr>
                <w:rFonts w:ascii="Times New Roman" w:hAnsi="Times New Roman" w:eastAsia="??"/>
                <w:sz w:val="18"/>
              </w:rPr>
              <w:t>CF-DeepCAD（本文）</w:t>
            </w:r>
          </w:p>
        </w:tc>
        <w:tc>
          <w:tcPr>
            <w:tcW w:type="dxa" w:w="1295"/>
            <w:vAlign w:val="center"/>
          </w:tcPr>
          <w:p>
            <w:pPr>
              <w:spacing w:after="0"/>
            </w:pPr>
            <w:r>
              <w:rPr>
                <w:sz w:val="18"/>
              </w:rPr>
            </w:r>
            <w:r>
              <w:rPr>
                <w:rFonts w:ascii="Times New Roman" w:hAnsi="Times New Roman" w:eastAsia="??"/>
                <w:b/>
                <w:sz w:val="18"/>
              </w:rPr>
              <w:t>0.9977</w:t>
            </w:r>
          </w:p>
        </w:tc>
        <w:tc>
          <w:tcPr>
            <w:tcW w:type="dxa" w:w="1295"/>
            <w:vAlign w:val="center"/>
          </w:tcPr>
          <w:p>
            <w:pPr>
              <w:spacing w:after="0"/>
            </w:pPr>
            <w:r>
              <w:rPr>
                <w:sz w:val="18"/>
              </w:rPr>
            </w:r>
            <w:r>
              <w:rPr>
                <w:rFonts w:ascii="Times New Roman" w:hAnsi="Times New Roman" w:eastAsia="??"/>
                <w:b/>
                <w:sz w:val="18"/>
              </w:rPr>
              <w:t>0.9988</w:t>
            </w:r>
          </w:p>
        </w:tc>
        <w:tc>
          <w:tcPr>
            <w:tcW w:type="dxa" w:w="1295"/>
            <w:vAlign w:val="center"/>
          </w:tcPr>
          <w:p>
            <w:pPr>
              <w:spacing w:after="0"/>
            </w:pPr>
            <w:r>
              <w:rPr>
                <w:sz w:val="18"/>
              </w:rPr>
            </w:r>
            <w:r>
              <w:rPr>
                <w:rFonts w:ascii="Times New Roman" w:hAnsi="Times New Roman" w:eastAsia="??"/>
                <w:b/>
                <w:sz w:val="18"/>
              </w:rPr>
              <w:t>0.9970</w:t>
            </w:r>
          </w:p>
        </w:tc>
        <w:tc>
          <w:tcPr>
            <w:tcW w:type="dxa" w:w="1295"/>
            <w:vAlign w:val="center"/>
          </w:tcPr>
          <w:p>
            <w:pPr>
              <w:spacing w:after="0"/>
            </w:pPr>
            <w:r>
              <w:rPr>
                <w:sz w:val="18"/>
              </w:rPr>
            </w:r>
            <w:r>
              <w:rPr>
                <w:rFonts w:ascii="Times New Roman" w:hAnsi="Times New Roman" w:eastAsia="??"/>
                <w:b/>
                <w:sz w:val="18"/>
              </w:rPr>
              <w:t>0.9992</w:t>
            </w:r>
          </w:p>
        </w:tc>
        <w:tc>
          <w:tcPr>
            <w:tcW w:type="dxa" w:w="1295"/>
            <w:vAlign w:val="center"/>
          </w:tcPr>
          <w:p>
            <w:pPr>
              <w:spacing w:after="0"/>
            </w:pPr>
            <w:r>
              <w:rPr>
                <w:sz w:val="18"/>
              </w:rPr>
            </w:r>
            <w:r>
              <w:rPr>
                <w:rFonts w:ascii="Times New Roman" w:hAnsi="Times New Roman" w:eastAsia="??"/>
                <w:sz w:val="18"/>
              </w:rPr>
              <w:t>41</w:t>
            </w:r>
          </w:p>
        </w:tc>
        <w:tc>
          <w:tcPr>
            <w:tcW w:type="dxa" w:w="1295"/>
            <w:vAlign w:val="center"/>
          </w:tcPr>
          <w:p>
            <w:pPr>
              <w:spacing w:after="0"/>
            </w:pPr>
            <w:r>
              <w:rPr>
                <w:sz w:val="18"/>
              </w:rPr>
            </w:r>
            <w:r>
              <w:rPr>
                <w:rFonts w:ascii="Times New Roman" w:hAnsi="Times New Roman" w:eastAsia="??"/>
                <w:b/>
                <w:sz w:val="18"/>
              </w:rPr>
              <w:t>22</w:t>
            </w:r>
          </w:p>
        </w:tc>
      </w:tr>
    </w:tbl>
    <w:p/>
    <w:p>
      <w:pPr>
        <w:spacing w:line="300" w:lineRule="auto" w:after="120"/>
      </w:pPr>
      <w:r>
        <w:rPr>
          <w:rFonts w:ascii="Times New Roman" w:hAnsi="Times New Roman" w:eastAsia="??"/>
        </w:rPr>
        <w:t>从结果看，本文方法对 pair-level 指标的提升幅度最大。这与方法设计一致：平行/垂直关系不是单个线段的属性，而是两条线之间的二元关系。若模型只依赖命令参数交叉熵，坐标误差即便很小，也可能造成角度关系破坏。本文通过线对打分器和几何损失对关系进行显式建模，使模型更倾向于输出满足方向约束的参数组合。</w:t>
      </w:r>
    </w:p>
    <w:p>
      <w:pPr>
        <w:spacing w:line="300" w:lineRule="auto" w:after="120"/>
      </w:pPr>
      <w:r>
        <w:rPr>
          <w:rFonts w:ascii="Times New Roman" w:hAnsi="Times New Roman" w:eastAsia="??"/>
        </w:rPr>
        <w:t>此外，拉伸数量不匹配样本数由 64 降至 22，说明约束信息改善了序列结构稳定性。需要注意的是，本文模型的预测解析失败数为 41，高于 DeepCAD 官方预训练模型的 29；这表明当前方法在少量样本的严格语法可解析性上仍有改进空间，但其在可解析和线段数一致的评估范围内显著提升了几何关系保持能力。直观上，草图约束为模型提供了额外的结构锚点，有助于维持草图局部元素数量和相对组织关系。</w:t>
      </w:r>
    </w:p>
    <w:p>
      <w:pPr>
        <w:pStyle w:val="Heading2"/>
      </w:pPr>
      <w:r>
        <w:rPr>
          <w:rFonts w:ascii="Times New Roman" w:hAnsi="Times New Roman" w:eastAsia="??"/>
        </w:rPr>
        <w:t>6.3 消融分析</w:t>
      </w:r>
    </w:p>
    <w:p>
      <w:pPr>
        <w:spacing w:line="300" w:lineRule="auto" w:after="120"/>
      </w:pPr>
      <w:r>
        <w:rPr>
          <w:rFonts w:ascii="Times New Roman" w:hAnsi="Times New Roman" w:eastAsia="??"/>
        </w:rPr>
        <w:t>表 3 给出约束融合相关模块的消融结果。该表不是比较不同数据集或不同评估脚本，而是在同一测试集、同一几何解析规则下，逐步观察“约束如何进入模型、如何被监督、如何影响最终输出”。重点分析对象是平行和垂直召回率，因为二者是 pair-level 关系，比水平/竖直这类单线方向关系更能反映融合机制是否真正生效。</w:t>
      </w:r>
    </w:p>
    <w:p>
      <w:pPr>
        <w:spacing w:line="300" w:lineRule="auto" w:after="120"/>
      </w:pPr>
      <w:r>
        <w:rPr>
          <w:rFonts w:ascii="Times New Roman" w:hAnsi="Times New Roman" w:eastAsia="??"/>
        </w:rPr>
        <w:t>表 3 约束融合模块消融结果</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pPr>
            <w:r>
              <w:rPr>
                <w:b/>
                <w:sz w:val="18"/>
              </w:rPr>
            </w:r>
            <w:r>
              <w:rPr>
                <w:rFonts w:ascii="Times New Roman" w:hAnsi="Times New Roman" w:eastAsia="??"/>
                <w:b/>
                <w:sz w:val="18"/>
              </w:rPr>
              <w:t>方法</w:t>
            </w:r>
          </w:p>
        </w:tc>
        <w:tc>
          <w:tcPr>
            <w:tcW w:type="dxa" w:w="1511"/>
            <w:vAlign w:val="center"/>
            <w:shd w:fill="D9EAF7"/>
          </w:tcPr>
          <w:p>
            <w:pPr>
              <w:spacing w:after="0"/>
            </w:pPr>
            <w:r>
              <w:rPr>
                <w:b/>
                <w:sz w:val="18"/>
              </w:rPr>
            </w:r>
            <w:r>
              <w:rPr>
                <w:rFonts w:ascii="Times New Roman" w:hAnsi="Times New Roman" w:eastAsia="??"/>
                <w:b/>
                <w:sz w:val="18"/>
              </w:rPr>
              <w:t>实验目的</w:t>
            </w:r>
          </w:p>
        </w:tc>
        <w:tc>
          <w:tcPr>
            <w:tcW w:type="dxa" w:w="1511"/>
            <w:vAlign w:val="center"/>
            <w:shd w:fill="D9EAF7"/>
          </w:tcPr>
          <w:p>
            <w:pPr>
              <w:spacing w:after="0"/>
            </w:pPr>
            <w:r>
              <w:rPr>
                <w:b/>
                <w:sz w:val="18"/>
              </w:rPr>
            </w:r>
            <w:r>
              <w:rPr>
                <w:rFonts w:ascii="Times New Roman" w:hAnsi="Times New Roman" w:eastAsia="??"/>
                <w:b/>
                <w:sz w:val="18"/>
              </w:rPr>
              <w:t>主要做法</w:t>
            </w:r>
          </w:p>
        </w:tc>
        <w:tc>
          <w:tcPr>
            <w:tcW w:type="dxa" w:w="1511"/>
            <w:vAlign w:val="center"/>
            <w:shd w:fill="D9EAF7"/>
          </w:tcPr>
          <w:p>
            <w:pPr>
              <w:spacing w:after="0"/>
            </w:pPr>
            <w:r>
              <w:rPr>
                <w:b/>
                <w:sz w:val="18"/>
              </w:rPr>
            </w:r>
            <w:r>
              <w:rPr>
                <w:rFonts w:ascii="Times New Roman" w:hAnsi="Times New Roman" w:eastAsia="??"/>
                <w:b/>
                <w:sz w:val="18"/>
              </w:rPr>
              <w:t>平行召回率</w:t>
            </w:r>
          </w:p>
        </w:tc>
        <w:tc>
          <w:tcPr>
            <w:tcW w:type="dxa" w:w="1511"/>
            <w:vAlign w:val="center"/>
            <w:shd w:fill="D9EAF7"/>
          </w:tcPr>
          <w:p>
            <w:pPr>
              <w:spacing w:after="0"/>
            </w:pPr>
            <w:r>
              <w:rPr>
                <w:b/>
                <w:sz w:val="18"/>
              </w:rPr>
            </w:r>
            <w:r>
              <w:rPr>
                <w:rFonts w:ascii="Times New Roman" w:hAnsi="Times New Roman" w:eastAsia="??"/>
                <w:b/>
                <w:sz w:val="18"/>
              </w:rPr>
              <w:t>垂直召回率</w:t>
            </w:r>
          </w:p>
        </w:tc>
        <w:tc>
          <w:tcPr>
            <w:tcW w:type="dxa" w:w="1511"/>
            <w:vAlign w:val="center"/>
            <w:shd w:fill="D9EAF7"/>
          </w:tcPr>
          <w:p>
            <w:pPr>
              <w:spacing w:after="0"/>
            </w:pPr>
            <w:r>
              <w:rPr>
                <w:b/>
                <w:sz w:val="18"/>
              </w:rPr>
            </w:r>
            <w:r>
              <w:rPr>
                <w:rFonts w:ascii="Times New Roman" w:hAnsi="Times New Roman" w:eastAsia="??"/>
                <w:b/>
                <w:sz w:val="18"/>
              </w:rPr>
              <w:t>结果解释</w:t>
            </w:r>
          </w:p>
        </w:tc>
      </w:tr>
      <w:tr>
        <w:tc>
          <w:tcPr>
            <w:tcW w:type="dxa" w:w="1511"/>
            <w:vAlign w:val="center"/>
          </w:tcPr>
          <w:p>
            <w:pPr>
              <w:spacing w:after="0"/>
            </w:pPr>
            <w:r>
              <w:rPr>
                <w:sz w:val="18"/>
              </w:rPr>
            </w:r>
            <w:r>
              <w:rPr>
                <w:rFonts w:ascii="Times New Roman" w:hAnsi="Times New Roman" w:eastAsia="??"/>
                <w:sz w:val="18"/>
              </w:rPr>
              <w:t>约束融合基础模型</w:t>
            </w:r>
          </w:p>
        </w:tc>
        <w:tc>
          <w:tcPr>
            <w:tcW w:type="dxa" w:w="1511"/>
            <w:vAlign w:val="center"/>
          </w:tcPr>
          <w:p>
            <w:pPr>
              <w:spacing w:after="0"/>
            </w:pPr>
            <w:r>
              <w:rPr>
                <w:sz w:val="18"/>
              </w:rPr>
            </w:r>
            <w:r>
              <w:rPr>
                <w:rFonts w:ascii="Times New Roman" w:hAnsi="Times New Roman" w:eastAsia="??"/>
                <w:sz w:val="18"/>
              </w:rPr>
              <w:t>验证“加入约束监督是否足够”</w:t>
            </w:r>
          </w:p>
        </w:tc>
        <w:tc>
          <w:tcPr>
            <w:tcW w:type="dxa" w:w="1511"/>
            <w:vAlign w:val="center"/>
          </w:tcPr>
          <w:p>
            <w:pPr>
              <w:spacing w:after="0"/>
            </w:pPr>
            <w:r>
              <w:rPr>
                <w:sz w:val="18"/>
              </w:rPr>
            </w:r>
            <w:r>
              <w:rPr>
                <w:rFonts w:ascii="Times New Roman" w:hAnsi="Times New Roman" w:eastAsia="??"/>
                <w:sz w:val="18"/>
              </w:rPr>
              <w:t xml:space="preserve">加入四类约束标签与辅助监督，decoder 仍主要依赖 </w:t>
            </w:r>
            <w:r>
              <w:rPr>
                <w:rFonts w:ascii="Consolas" w:hAnsi="Consolas" w:eastAsia="Consolas"/>
                <w:color w:val="505050"/>
                <w:sz w:val="18"/>
              </w:rPr>
              <w:t>z</w:t>
            </w:r>
          </w:p>
        </w:tc>
        <w:tc>
          <w:tcPr>
            <w:tcW w:type="dxa" w:w="1511"/>
            <w:vAlign w:val="center"/>
          </w:tcPr>
          <w:p>
            <w:pPr>
              <w:spacing w:after="0"/>
            </w:pPr>
            <w:r>
              <w:rPr>
                <w:sz w:val="18"/>
              </w:rPr>
            </w:r>
            <w:r>
              <w:rPr>
                <w:rFonts w:ascii="Times New Roman" w:hAnsi="Times New Roman" w:eastAsia="??"/>
                <w:sz w:val="18"/>
              </w:rPr>
              <w:t>0.8676</w:t>
            </w:r>
          </w:p>
        </w:tc>
        <w:tc>
          <w:tcPr>
            <w:tcW w:type="dxa" w:w="1511"/>
            <w:vAlign w:val="center"/>
          </w:tcPr>
          <w:p>
            <w:pPr>
              <w:spacing w:after="0"/>
            </w:pPr>
            <w:r>
              <w:rPr>
                <w:sz w:val="18"/>
              </w:rPr>
            </w:r>
            <w:r>
              <w:rPr>
                <w:rFonts w:ascii="Times New Roman" w:hAnsi="Times New Roman" w:eastAsia="??"/>
                <w:sz w:val="18"/>
              </w:rPr>
              <w:t>0.9219</w:t>
            </w:r>
          </w:p>
        </w:tc>
        <w:tc>
          <w:tcPr>
            <w:tcW w:type="dxa" w:w="1511"/>
            <w:vAlign w:val="center"/>
          </w:tcPr>
          <w:p>
            <w:pPr>
              <w:spacing w:after="0"/>
            </w:pPr>
            <w:r>
              <w:rPr>
                <w:sz w:val="18"/>
              </w:rPr>
            </w:r>
            <w:r>
              <w:rPr>
                <w:rFonts w:ascii="Times New Roman" w:hAnsi="Times New Roman" w:eastAsia="??"/>
                <w:sz w:val="18"/>
              </w:rPr>
              <w:t>约束可改善潜变量，但对最终 pair 几何输出传递不足</w:t>
            </w:r>
          </w:p>
        </w:tc>
      </w:tr>
      <w:tr>
        <w:tc>
          <w:tcPr>
            <w:tcW w:type="dxa" w:w="1511"/>
            <w:vAlign w:val="center"/>
          </w:tcPr>
          <w:p>
            <w:pPr>
              <w:spacing w:after="0"/>
            </w:pPr>
            <w:r>
              <w:rPr>
                <w:sz w:val="18"/>
              </w:rPr>
            </w:r>
            <w:r>
              <w:rPr>
                <w:rFonts w:ascii="Times New Roman" w:hAnsi="Times New Roman" w:eastAsia="??"/>
                <w:sz w:val="18"/>
              </w:rPr>
              <w:t>关系重建增强模型</w:t>
            </w:r>
          </w:p>
        </w:tc>
        <w:tc>
          <w:tcPr>
            <w:tcW w:type="dxa" w:w="1511"/>
            <w:vAlign w:val="center"/>
          </w:tcPr>
          <w:p>
            <w:pPr>
              <w:spacing w:after="0"/>
            </w:pPr>
            <w:r>
              <w:rPr>
                <w:sz w:val="18"/>
              </w:rPr>
            </w:r>
            <w:r>
              <w:rPr>
                <w:rFonts w:ascii="Times New Roman" w:hAnsi="Times New Roman" w:eastAsia="??"/>
                <w:sz w:val="18"/>
              </w:rPr>
              <w:t>验证“加入 pair 重建是否足够”</w:t>
            </w:r>
          </w:p>
        </w:tc>
        <w:tc>
          <w:tcPr>
            <w:tcW w:type="dxa" w:w="1511"/>
            <w:vAlign w:val="center"/>
          </w:tcPr>
          <w:p>
            <w:pPr>
              <w:spacing w:after="0"/>
            </w:pPr>
            <w:r>
              <w:rPr>
                <w:sz w:val="18"/>
              </w:rPr>
            </w:r>
            <w:r>
              <w:rPr>
                <w:rFonts w:ascii="Times New Roman" w:hAnsi="Times New Roman" w:eastAsia="??"/>
                <w:sz w:val="18"/>
              </w:rPr>
              <w:t>增加平行/垂直关系矩阵重建目标，pair 监督仍偏辅助分支</w:t>
            </w:r>
          </w:p>
        </w:tc>
        <w:tc>
          <w:tcPr>
            <w:tcW w:type="dxa" w:w="1511"/>
            <w:vAlign w:val="center"/>
          </w:tcPr>
          <w:p>
            <w:pPr>
              <w:spacing w:after="0"/>
            </w:pPr>
            <w:r>
              <w:rPr>
                <w:sz w:val="18"/>
              </w:rPr>
            </w:r>
            <w:r>
              <w:rPr>
                <w:rFonts w:ascii="Times New Roman" w:hAnsi="Times New Roman" w:eastAsia="??"/>
                <w:sz w:val="18"/>
              </w:rPr>
              <w:t>0.8634</w:t>
            </w:r>
          </w:p>
        </w:tc>
        <w:tc>
          <w:tcPr>
            <w:tcW w:type="dxa" w:w="1511"/>
            <w:vAlign w:val="center"/>
          </w:tcPr>
          <w:p>
            <w:pPr>
              <w:spacing w:after="0"/>
            </w:pPr>
            <w:r>
              <w:rPr>
                <w:sz w:val="18"/>
              </w:rPr>
            </w:r>
            <w:r>
              <w:rPr>
                <w:rFonts w:ascii="Times New Roman" w:hAnsi="Times New Roman" w:eastAsia="??"/>
                <w:sz w:val="18"/>
              </w:rPr>
              <w:t>0.9146</w:t>
            </w:r>
          </w:p>
        </w:tc>
        <w:tc>
          <w:tcPr>
            <w:tcW w:type="dxa" w:w="1511"/>
            <w:vAlign w:val="center"/>
          </w:tcPr>
          <w:p>
            <w:pPr>
              <w:spacing w:after="0"/>
            </w:pPr>
            <w:r>
              <w:rPr>
                <w:sz w:val="18"/>
              </w:rPr>
            </w:r>
            <w:r>
              <w:rPr>
                <w:rFonts w:ascii="Times New Roman" w:hAnsi="Times New Roman" w:eastAsia="??"/>
                <w:sz w:val="18"/>
              </w:rPr>
              <w:t>pair 监督能学习关系存在性，但未稳定改变解码参数</w:t>
            </w:r>
          </w:p>
        </w:tc>
      </w:tr>
      <w:tr>
        <w:tc>
          <w:tcPr>
            <w:tcW w:type="dxa" w:w="1511"/>
            <w:vAlign w:val="center"/>
          </w:tcPr>
          <w:p>
            <w:pPr>
              <w:spacing w:after="0"/>
            </w:pPr>
            <w:r>
              <w:rPr>
                <w:sz w:val="18"/>
              </w:rPr>
            </w:r>
            <w:r>
              <w:rPr>
                <w:rFonts w:ascii="Times New Roman" w:hAnsi="Times New Roman" w:eastAsia="??"/>
                <w:sz w:val="18"/>
              </w:rPr>
              <w:t>本文模型去除解码器约束注意</w:t>
            </w:r>
          </w:p>
        </w:tc>
        <w:tc>
          <w:tcPr>
            <w:tcW w:type="dxa" w:w="1511"/>
            <w:vAlign w:val="center"/>
          </w:tcPr>
          <w:p>
            <w:pPr>
              <w:spacing w:after="0"/>
            </w:pPr>
            <w:r>
              <w:rPr>
                <w:sz w:val="18"/>
              </w:rPr>
            </w:r>
            <w:r>
              <w:rPr>
                <w:rFonts w:ascii="Times New Roman" w:hAnsi="Times New Roman" w:eastAsia="??"/>
                <w:sz w:val="18"/>
              </w:rPr>
              <w:t>验证 cross-attention 的必要性</w:t>
            </w:r>
          </w:p>
        </w:tc>
        <w:tc>
          <w:tcPr>
            <w:tcW w:type="dxa" w:w="1511"/>
            <w:vAlign w:val="center"/>
          </w:tcPr>
          <w:p>
            <w:pPr>
              <w:spacing w:after="0"/>
            </w:pPr>
            <w:r>
              <w:rPr>
                <w:sz w:val="18"/>
              </w:rPr>
            </w:r>
            <w:r>
              <w:rPr>
                <w:rFonts w:ascii="Times New Roman" w:hAnsi="Times New Roman" w:eastAsia="??"/>
                <w:sz w:val="18"/>
              </w:rPr>
              <w:t>保留线对重建、LINE-only 监督与几何损失，关闭 decoder 约束记忆注意</w:t>
            </w:r>
          </w:p>
        </w:tc>
        <w:tc>
          <w:tcPr>
            <w:tcW w:type="dxa" w:w="1511"/>
            <w:vAlign w:val="center"/>
          </w:tcPr>
          <w:p>
            <w:pPr>
              <w:spacing w:after="0"/>
            </w:pPr>
            <w:r>
              <w:rPr>
                <w:sz w:val="18"/>
              </w:rPr>
            </w:r>
            <w:r>
              <w:rPr>
                <w:rFonts w:ascii="Times New Roman" w:hAnsi="Times New Roman" w:eastAsia="??"/>
                <w:sz w:val="18"/>
              </w:rPr>
              <w:t>0.6872</w:t>
            </w:r>
          </w:p>
        </w:tc>
        <w:tc>
          <w:tcPr>
            <w:tcW w:type="dxa" w:w="1511"/>
            <w:vAlign w:val="center"/>
          </w:tcPr>
          <w:p>
            <w:pPr>
              <w:spacing w:after="0"/>
            </w:pPr>
            <w:r>
              <w:rPr>
                <w:sz w:val="18"/>
              </w:rPr>
            </w:r>
            <w:r>
              <w:rPr>
                <w:rFonts w:ascii="Times New Roman" w:hAnsi="Times New Roman" w:eastAsia="??"/>
                <w:sz w:val="18"/>
              </w:rPr>
              <w:t>0.8380</w:t>
            </w:r>
          </w:p>
        </w:tc>
        <w:tc>
          <w:tcPr>
            <w:tcW w:type="dxa" w:w="1511"/>
            <w:vAlign w:val="center"/>
          </w:tcPr>
          <w:p>
            <w:pPr>
              <w:spacing w:after="0"/>
            </w:pPr>
            <w:r>
              <w:rPr>
                <w:sz w:val="18"/>
              </w:rPr>
            </w:r>
            <w:r>
              <w:rPr>
                <w:rFonts w:ascii="Times New Roman" w:hAnsi="Times New Roman" w:eastAsia="??"/>
                <w:sz w:val="18"/>
              </w:rPr>
              <w:t>约束信息不能直达解码隐状态时，pair 关系保持显著退化</w:t>
            </w:r>
          </w:p>
        </w:tc>
      </w:tr>
      <w:tr>
        <w:tc>
          <w:tcPr>
            <w:tcW w:type="dxa" w:w="1511"/>
            <w:vAlign w:val="center"/>
          </w:tcPr>
          <w:p>
            <w:pPr>
              <w:spacing w:after="0"/>
            </w:pPr>
            <w:r>
              <w:rPr>
                <w:sz w:val="18"/>
              </w:rPr>
            </w:r>
            <w:r>
              <w:rPr>
                <w:rFonts w:ascii="Times New Roman" w:hAnsi="Times New Roman" w:eastAsia="??"/>
                <w:sz w:val="18"/>
              </w:rPr>
              <w:t>CF-DeepCAD（本文）</w:t>
            </w:r>
          </w:p>
        </w:tc>
        <w:tc>
          <w:tcPr>
            <w:tcW w:type="dxa" w:w="1511"/>
            <w:vAlign w:val="center"/>
          </w:tcPr>
          <w:p>
            <w:pPr>
              <w:spacing w:after="0"/>
            </w:pPr>
            <w:r>
              <w:rPr>
                <w:sz w:val="18"/>
              </w:rPr>
            </w:r>
            <w:r>
              <w:rPr>
                <w:rFonts w:ascii="Times New Roman" w:hAnsi="Times New Roman" w:eastAsia="??"/>
                <w:sz w:val="18"/>
              </w:rPr>
              <w:t>验证完整融合链路</w:t>
            </w:r>
          </w:p>
        </w:tc>
        <w:tc>
          <w:tcPr>
            <w:tcW w:type="dxa" w:w="1511"/>
            <w:vAlign w:val="center"/>
          </w:tcPr>
          <w:p>
            <w:pPr>
              <w:spacing w:after="0"/>
            </w:pPr>
            <w:r>
              <w:rPr>
                <w:sz w:val="18"/>
              </w:rPr>
            </w:r>
            <w:r>
              <w:rPr>
                <w:rFonts w:ascii="Times New Roman" w:hAnsi="Times New Roman" w:eastAsia="??"/>
                <w:sz w:val="18"/>
              </w:rPr>
              <w:t>约束联合编码 + decoder 约束注意 + 线对重建 + 几何损失</w:t>
            </w:r>
          </w:p>
        </w:tc>
        <w:tc>
          <w:tcPr>
            <w:tcW w:type="dxa" w:w="1511"/>
            <w:vAlign w:val="center"/>
          </w:tcPr>
          <w:p>
            <w:pPr>
              <w:spacing w:after="0"/>
            </w:pPr>
            <w:r>
              <w:rPr>
                <w:sz w:val="18"/>
              </w:rPr>
            </w:r>
            <w:r>
              <w:rPr>
                <w:rFonts w:ascii="Times New Roman" w:hAnsi="Times New Roman" w:eastAsia="??"/>
                <w:b/>
                <w:sz w:val="18"/>
              </w:rPr>
              <w:t>0.9970</w:t>
            </w:r>
          </w:p>
        </w:tc>
        <w:tc>
          <w:tcPr>
            <w:tcW w:type="dxa" w:w="1511"/>
            <w:vAlign w:val="center"/>
          </w:tcPr>
          <w:p>
            <w:pPr>
              <w:spacing w:after="0"/>
            </w:pPr>
            <w:r>
              <w:rPr>
                <w:sz w:val="18"/>
              </w:rPr>
            </w:r>
            <w:r>
              <w:rPr>
                <w:rFonts w:ascii="Times New Roman" w:hAnsi="Times New Roman" w:eastAsia="??"/>
                <w:b/>
                <w:sz w:val="18"/>
              </w:rPr>
              <w:t>0.9992</w:t>
            </w:r>
          </w:p>
        </w:tc>
        <w:tc>
          <w:tcPr>
            <w:tcW w:type="dxa" w:w="1511"/>
            <w:vAlign w:val="center"/>
          </w:tcPr>
          <w:p>
            <w:pPr>
              <w:spacing w:after="0"/>
            </w:pPr>
            <w:r>
              <w:rPr>
                <w:sz w:val="18"/>
              </w:rPr>
            </w:r>
            <w:r>
              <w:rPr>
                <w:rFonts w:ascii="Times New Roman" w:hAnsi="Times New Roman" w:eastAsia="??"/>
                <w:sz w:val="18"/>
              </w:rPr>
              <w:t>约束记忆、线对监督与几何闭环共同作用，pair 关系几乎完整保持</w:t>
            </w:r>
          </w:p>
        </w:tc>
      </w:tr>
    </w:tbl>
    <w:p/>
    <w:p>
      <w:pPr>
        <w:spacing w:line="300" w:lineRule="auto" w:after="120"/>
      </w:pPr>
      <w:r>
        <w:rPr>
          <w:rFonts w:ascii="Times New Roman" w:hAnsi="Times New Roman" w:eastAsia="??"/>
        </w:rPr>
        <w:t xml:space="preserve">从第一行可以看出，仅把约束信息加入训练并不能自动保证最终几何正确。约束融合基础模型已经知道哪些线应当水平、竖直、平行或垂直，但这些信息主要通过全局潜变量 </w:t>
      </w:r>
      <w:r>
        <w:rPr>
          <w:rFonts w:ascii="Consolas" w:hAnsi="Consolas" w:eastAsia="Consolas"/>
          <w:color w:val="505050"/>
        </w:rPr>
        <w:t>z</w:t>
      </w:r>
      <w:r>
        <w:rPr>
          <w:rFonts w:ascii="Times New Roman" w:hAnsi="Times New Roman" w:eastAsia="??"/>
        </w:rPr>
        <w:t xml:space="preserve"> 间接影响 decoder。当草图中存在多个线对关系时，</w:t>
      </w:r>
      <w:r>
        <w:rPr>
          <w:rFonts w:ascii="Consolas" w:hAnsi="Consolas" w:eastAsia="Consolas"/>
          <w:color w:val="505050"/>
        </w:rPr>
        <w:t>z</w:t>
      </w:r>
      <w:r>
        <w:rPr>
          <w:rFonts w:ascii="Times New Roman" w:hAnsi="Times New Roman" w:eastAsia="??"/>
        </w:rPr>
        <w:t xml:space="preserve"> 需要同时表达命令顺序、草图拓扑、拉伸参数和几何关系，pair 信息容易在压缩过程中被削弱。因此该模型相较原始 DeepCAD 并没有形成决定性提升。</w:t>
      </w:r>
    </w:p>
    <w:p>
      <w:pPr>
        <w:spacing w:line="300" w:lineRule="auto" w:after="120"/>
      </w:pPr>
      <w:r>
        <w:rPr>
          <w:rFonts w:ascii="Times New Roman" w:hAnsi="Times New Roman" w:eastAsia="??"/>
        </w:rPr>
        <w:t xml:space="preserve">第二行对应的“关系重建增强模型”可以理解为在基础模型旁边额外接了一个关系预测分支。具体做法如下：首先，输入 CAD 序列和约束标签经过编码器后得到全局潜变量 </w:t>
      </w:r>
      <w:r>
        <w:rPr>
          <w:rFonts w:ascii="Consolas" w:hAnsi="Consolas" w:eastAsia="Consolas"/>
          <w:color w:val="505050"/>
        </w:rPr>
        <w:t>z</w:t>
      </w:r>
      <w:r>
        <w:rPr>
          <w:rFonts w:ascii="Times New Roman" w:hAnsi="Times New Roman" w:eastAsia="??"/>
        </w:rPr>
        <w:t xml:space="preserve">；其次，模型新增一个 pair 关系重建头，用 </w:t>
      </w:r>
      <w:r>
        <w:rPr>
          <w:rFonts w:ascii="Consolas" w:hAnsi="Consolas" w:eastAsia="Consolas"/>
          <w:color w:val="505050"/>
        </w:rPr>
        <w:t>z</w:t>
      </w:r>
      <w:r>
        <w:rPr>
          <w:rFonts w:ascii="Times New Roman" w:hAnsi="Times New Roman" w:eastAsia="??"/>
        </w:rPr>
        <w:t xml:space="preserve"> 预测一张 </w:t>
      </w:r>
      <w:r>
        <w:rPr>
          <w:rFonts w:ascii="Consolas" w:hAnsi="Consolas" w:eastAsia="Consolas"/>
          <w:color w:val="505050"/>
        </w:rPr>
        <w:t>L × L × 2</w:t>
      </w:r>
      <w:r>
        <w:rPr>
          <w:rFonts w:ascii="Times New Roman" w:hAnsi="Times New Roman" w:eastAsia="??"/>
        </w:rPr>
        <w:t xml:space="preserve"> 的关系矩阵，其中 </w:t>
      </w:r>
      <w:r>
        <w:rPr>
          <w:rFonts w:ascii="Consolas" w:hAnsi="Consolas" w:eastAsia="Consolas"/>
          <w:color w:val="505050"/>
        </w:rPr>
        <w:t>L</w:t>
      </w:r>
      <w:r>
        <w:rPr>
          <w:rFonts w:ascii="Times New Roman" w:hAnsi="Times New Roman" w:eastAsia="??"/>
        </w:rPr>
        <w:t xml:space="preserve"> 表示草图中的最大线段数，最后一维的两个通道分别表示“平行”和“垂直”；然后，将这张预测矩阵与从原始草图解析得到的真实 pair 矩阵 </w:t>
      </w:r>
      <w:r>
        <w:rPr>
          <w:rFonts w:ascii="Consolas" w:hAnsi="Consolas" w:eastAsia="Consolas"/>
          <w:color w:val="505050"/>
        </w:rPr>
        <w:t>pair_gt</w:t>
      </w:r>
      <w:r>
        <w:rPr>
          <w:rFonts w:ascii="Times New Roman" w:hAnsi="Times New Roman" w:eastAsia="??"/>
        </w:rPr>
        <w:t xml:space="preserve"> 做二元交叉熵损失。也就是说，对每个线对 </w:t>
      </w:r>
      <w:r>
        <w:rPr>
          <w:rFonts w:ascii="Consolas" w:hAnsi="Consolas" w:eastAsia="Consolas"/>
          <w:color w:val="505050"/>
        </w:rPr>
        <w:t>(i, j)</w:t>
      </w:r>
      <w:r>
        <w:rPr>
          <w:rFonts w:ascii="Times New Roman" w:hAnsi="Times New Roman" w:eastAsia="??"/>
        </w:rPr>
        <w:t xml:space="preserve">，模型都会被监督回答两个问题：第 </w:t>
      </w:r>
      <w:r>
        <w:rPr>
          <w:rFonts w:ascii="Consolas" w:hAnsi="Consolas" w:eastAsia="Consolas"/>
          <w:color w:val="505050"/>
        </w:rPr>
        <w:t>i</w:t>
      </w:r>
      <w:r>
        <w:rPr>
          <w:rFonts w:ascii="Times New Roman" w:hAnsi="Times New Roman" w:eastAsia="??"/>
        </w:rPr>
        <w:t xml:space="preserve"> 条线和第 </w:t>
      </w:r>
      <w:r>
        <w:rPr>
          <w:rFonts w:ascii="Consolas" w:hAnsi="Consolas" w:eastAsia="Consolas"/>
          <w:color w:val="505050"/>
        </w:rPr>
        <w:t>j</w:t>
      </w:r>
      <w:r>
        <w:rPr>
          <w:rFonts w:ascii="Times New Roman" w:hAnsi="Times New Roman" w:eastAsia="??"/>
        </w:rPr>
        <w:t xml:space="preserve"> 条线是否平行，以及它们是否垂直。</w:t>
      </w:r>
    </w:p>
    <w:p>
      <w:pPr>
        <w:spacing w:line="300" w:lineRule="auto" w:after="120"/>
      </w:pPr>
      <w:r>
        <w:rPr>
          <w:rFonts w:ascii="Times New Roman" w:hAnsi="Times New Roman" w:eastAsia="??"/>
        </w:rPr>
        <w:t xml:space="preserve">这个实验的关键点是：新增的 pair 关系重建头主要用于训练期辅助监督，它和最终生成 CAD 序列的 decoder 是两条并行分支。decoder 仍然按照 DeepCAD 的方式从 </w:t>
      </w:r>
      <w:r>
        <w:rPr>
          <w:rFonts w:ascii="Consolas" w:hAnsi="Consolas" w:eastAsia="Consolas"/>
          <w:color w:val="505050"/>
        </w:rPr>
        <w:t>z</w:t>
      </w:r>
      <w:r>
        <w:rPr>
          <w:rFonts w:ascii="Times New Roman" w:hAnsi="Times New Roman" w:eastAsia="??"/>
        </w:rPr>
        <w:t xml:space="preserve"> 生成命令类别和离散参数，并不会在每一步生成线段坐标时直接查询“第 </w:t>
      </w:r>
      <w:r>
        <w:rPr>
          <w:rFonts w:ascii="Consolas" w:hAnsi="Consolas" w:eastAsia="Consolas"/>
          <w:color w:val="505050"/>
        </w:rPr>
        <w:t>i</w:t>
      </w:r>
      <w:r>
        <w:rPr>
          <w:rFonts w:ascii="Times New Roman" w:hAnsi="Times New Roman" w:eastAsia="??"/>
        </w:rPr>
        <w:t xml:space="preserve"> 条线和第 </w:t>
      </w:r>
      <w:r>
        <w:rPr>
          <w:rFonts w:ascii="Consolas" w:hAnsi="Consolas" w:eastAsia="Consolas"/>
          <w:color w:val="505050"/>
        </w:rPr>
        <w:t>j</w:t>
      </w:r>
      <w:r>
        <w:rPr>
          <w:rFonts w:ascii="Times New Roman" w:hAnsi="Times New Roman" w:eastAsia="??"/>
        </w:rPr>
        <w:t xml:space="preserve"> 条线应该平行/垂直”这张矩阵。因此，模型可能在辅助分支中学会预测 pair 关系，但 decoder 输出的具体坐标仍可能没有严格满足这些关系。换句话说，这个实验验证的是“只让模型额外预测关系矩阵是否足够”，结果表明还不够，必须进一步让约束信息进入 decoder 的主生成路径。</w:t>
      </w:r>
    </w:p>
    <w:p>
      <w:pPr>
        <w:spacing w:line="300" w:lineRule="auto" w:after="120"/>
      </w:pPr>
      <w:r>
        <w:rPr>
          <w:rFonts w:ascii="Times New Roman" w:hAnsi="Times New Roman" w:eastAsia="??"/>
        </w:rPr>
        <w:t xml:space="preserve">第三行是最关键的结构消融。该模型保留了本文大部分训练信号，只关闭解码器侧约束注意。如果完整模型的提升主要来自额外损失或训练轮数，那么关闭 cross-attention 后指标不应大幅下降；但实验中平行召回率降至 0.6872，垂直召回率降至 0.8380。这表明 pair 约束不能只停留在 encoder 或辅助头中，必须通过 </w:t>
      </w:r>
      <w:r>
        <w:rPr>
          <w:rFonts w:ascii="Consolas" w:hAnsi="Consolas" w:eastAsia="Consolas"/>
          <w:color w:val="505050"/>
        </w:rPr>
        <w:t>constraint_memory</w:t>
      </w:r>
      <w:r>
        <w:rPr>
          <w:rFonts w:ascii="Times New Roman" w:hAnsi="Times New Roman" w:eastAsia="??"/>
        </w:rPr>
        <w:t xml:space="preserve"> 直接影响 decoder hidden states，才能稳定改变最终生成的命令参数。</w:t>
      </w:r>
    </w:p>
    <w:p>
      <w:pPr>
        <w:spacing w:line="300" w:lineRule="auto" w:after="120"/>
      </w:pPr>
      <w:r>
        <w:rPr>
          <w:rFonts w:ascii="Times New Roman" w:hAnsi="Times New Roman" w:eastAsia="??"/>
        </w:rPr>
        <w:t>完整 CF-DeepCAD 的作用链路可以概括为三步：首先，约束 token 在编码器中与 CAD token 共同建模，使模型知道哪些线和线对存在几何关系；其次，decoder cross-attention 让解码过程直接查询约束记忆，使关系信息进入命令和参数预测主路径；最后，线对重建与可微几何损失分别从关系语义和几何方向两个层面对输出进行约束。该链路解释了为什么完整模型在平行和垂直关系上明显优于各个中间变体。</w:t>
      </w:r>
    </w:p>
    <w:p>
      <w:pPr>
        <w:spacing w:line="300" w:lineRule="auto" w:after="120"/>
      </w:pPr>
      <w:r>
        <w:rPr>
          <w:rFonts w:ascii="Times New Roman" w:hAnsi="Times New Roman" w:eastAsia="??"/>
        </w:rPr>
        <w:t>该消融结果支持本文的核心判断：对于 CAD 草图中的二元几何关系，仅在编码器中融合约束或仅添加辅助预测头并不足够；必须让约束信息进入解码主路径，并以线对为单位提供关系监督，才能把“模型知道的约束”转化为“重建草图实际满足的约束”。</w:t>
      </w:r>
    </w:p>
    <w:p>
      <w:pPr>
        <w:pStyle w:val="Heading2"/>
      </w:pPr>
      <w:r>
        <w:rPr>
          <w:rFonts w:ascii="Times New Roman" w:hAnsi="Times New Roman" w:eastAsia="??"/>
        </w:rPr>
        <w:t>6.4 结果讨论</w:t>
      </w:r>
    </w:p>
    <w:p>
      <w:pPr>
        <w:spacing w:line="300" w:lineRule="auto" w:after="120"/>
      </w:pPr>
      <w:r>
        <w:rPr>
          <w:rFonts w:ascii="Times New Roman" w:hAnsi="Times New Roman" w:eastAsia="??"/>
        </w:rPr>
        <w:t>本文方法的提升来自三个互补机制。</w:t>
      </w:r>
    </w:p>
    <w:p>
      <w:pPr>
        <w:spacing w:line="300" w:lineRule="auto" w:after="120"/>
      </w:pPr>
      <w:r>
        <w:rPr>
          <w:rFonts w:ascii="Times New Roman" w:hAnsi="Times New Roman" w:eastAsia="??"/>
        </w:rPr>
        <w:t>第一，约束 token 的联合编码提升了潜变量的信息含量。模型不再只从坐标中隐式推断几何关系，而是在编码阶段直接接触关系结构。</w:t>
      </w:r>
    </w:p>
    <w:p>
      <w:pPr>
        <w:spacing w:line="300" w:lineRule="auto" w:after="120"/>
      </w:pPr>
      <w:r>
        <w:rPr>
          <w:rFonts w:ascii="Times New Roman" w:hAnsi="Times New Roman" w:eastAsia="??"/>
        </w:rPr>
        <w:t>第二，解码器约束注意减少了全局瓶颈的信息损失。对于多个线对关系同时存在的草图，约束记忆提供了可查询的外部结构上下文。</w:t>
      </w:r>
    </w:p>
    <w:p>
      <w:pPr>
        <w:spacing w:line="300" w:lineRule="auto" w:after="120"/>
      </w:pPr>
      <w:r>
        <w:rPr>
          <w:rFonts w:ascii="Times New Roman" w:hAnsi="Times New Roman" w:eastAsia="??"/>
        </w:rPr>
        <w:t>第三，线级成对关系重建使监督粒度与任务语义匹配。平行和垂直关系以线对为对象，因此线对打分比全局矩阵回归具有更好的归纳偏置。</w:t>
      </w:r>
    </w:p>
    <w:p>
      <w:pPr>
        <w:spacing w:line="300" w:lineRule="auto" w:after="120"/>
      </w:pPr>
      <w:r>
        <w:rPr>
          <w:rFonts w:ascii="Times New Roman" w:hAnsi="Times New Roman" w:eastAsia="??"/>
        </w:rPr>
        <w:t>需要指出的是，本文当前实验主要报告序列准确率与约束保持指标。Chamfer 距离和三维点云误差依赖 CAD 实体构造与点云采样环境。由于当前实验环境缺少 OpenCASCADE 依赖及预生成点云资产，本文未将不完整的 Chamfer 结果纳入主表。后续在完整几何评估环境中，可进一步补充三维几何误差指标。</w:t>
      </w:r>
    </w:p>
    <w:p>
      <w:pPr>
        <w:pStyle w:val="Heading2"/>
      </w:pPr>
      <w:r>
        <w:rPr>
          <w:rFonts w:ascii="Times New Roman" w:hAnsi="Times New Roman" w:eastAsia="??"/>
        </w:rPr>
        <w:t>6.5 未来应用前景</w:t>
      </w:r>
    </w:p>
    <w:p>
      <w:pPr>
        <w:spacing w:line="300" w:lineRule="auto" w:after="120"/>
      </w:pPr>
      <w:r>
        <w:rPr>
          <w:rFonts w:ascii="Times New Roman" w:hAnsi="Times New Roman" w:eastAsia="??"/>
        </w:rPr>
        <w:t>本文方法的核心价值在于将 CAD 草图中的几何关系显式纳入神经网络重建过程，因此未来可进一步拓展到多类面向工程设计的应用场景。</w:t>
      </w:r>
    </w:p>
    <w:p>
      <w:pPr>
        <w:spacing w:line="300" w:lineRule="auto" w:after="120"/>
      </w:pPr>
      <w:r>
        <w:rPr>
          <w:rFonts w:ascii="Times New Roman" w:hAnsi="Times New Roman" w:eastAsia="??"/>
        </w:rPr>
        <w:t>首先，该方法可用于</w:t>
      </w:r>
      <w:r>
        <w:rPr>
          <w:rFonts w:ascii="Times New Roman" w:hAnsi="Times New Roman" w:eastAsia="??"/>
          <w:b/>
        </w:rPr>
        <w:t>约束保持型 CAD 自动补全与重建</w:t>
      </w:r>
      <w:r>
        <w:rPr>
          <w:rFonts w:ascii="Times New Roman" w:hAnsi="Times New Roman" w:eastAsia="??"/>
        </w:rPr>
        <w:t>。在实际设计流程中，工程师可能只给出部分草图轮廓或不完整建模历史，模型可根据已有线段、拉伸特征和几何关系补全剩余命令序列。相比只预测坐标的生成模型，约束融合模型能够更好保持水平、竖直、平行和垂直等基础设计关系，从而生成更接近工程可编辑要求的 CAD 草图。</w:t>
      </w:r>
    </w:p>
    <w:p>
      <w:pPr>
        <w:spacing w:line="300" w:lineRule="auto" w:after="120"/>
      </w:pPr>
      <w:r>
        <w:rPr>
          <w:rFonts w:ascii="Times New Roman" w:hAnsi="Times New Roman" w:eastAsia="??"/>
        </w:rPr>
        <w:t>其次，该方法可用于</w:t>
      </w:r>
      <w:r>
        <w:rPr>
          <w:rFonts w:ascii="Times New Roman" w:hAnsi="Times New Roman" w:eastAsia="??"/>
          <w:b/>
        </w:rPr>
        <w:t>约束感知的 CAD 生成与方案探索</w:t>
      </w:r>
      <w:r>
        <w:rPr>
          <w:rFonts w:ascii="Times New Roman" w:hAnsi="Times New Roman" w:eastAsia="??"/>
        </w:rPr>
        <w:t>。在产品概念设计阶段，设计者往往希望快速得到一批满足基本几何规则的候选形状。若将约束 token 作为条件输入，模型可以围绕指定关系生成不同 CAD 结构，例如生成具有平行边界、垂直安装面或规则轮廓的零件草图。这类能力可用于早期结构草案生成、参数化模板变体生成和设计空间探索。</w:t>
      </w:r>
    </w:p>
    <w:p>
      <w:pPr>
        <w:spacing w:line="300" w:lineRule="auto" w:after="120"/>
      </w:pPr>
      <w:r>
        <w:rPr>
          <w:rFonts w:ascii="Times New Roman" w:hAnsi="Times New Roman" w:eastAsia="??"/>
        </w:rPr>
        <w:t>再次，该方法可用于</w:t>
      </w:r>
      <w:r>
        <w:rPr>
          <w:rFonts w:ascii="Times New Roman" w:hAnsi="Times New Roman" w:eastAsia="??"/>
          <w:b/>
        </w:rPr>
        <w:t>CAD 模型压缩、修复与格式迁移</w:t>
      </w:r>
      <w:r>
        <w:rPr>
          <w:rFonts w:ascii="Times New Roman" w:hAnsi="Times New Roman" w:eastAsia="??"/>
        </w:rPr>
        <w:t>。当 CAD 文件在转换、压缩或历史恢复过程中出现草图参数扰动时，原本应当平行或垂直的线段可能发生轻微偏移。约束融合自编码器可作为一种学习式修复模块，在重建命令参数的同时恢复关键几何关系，为低质量 CAD 序列清理、旧模型重建和跨平台 CAD 数据迁移提供支持。</w:t>
      </w:r>
    </w:p>
    <w:p>
      <w:pPr>
        <w:spacing w:line="300" w:lineRule="auto" w:after="120"/>
      </w:pPr>
      <w:r>
        <w:rPr>
          <w:rFonts w:ascii="Times New Roman" w:hAnsi="Times New Roman" w:eastAsia="??"/>
        </w:rPr>
        <w:t>最后，该方法也可服务于</w:t>
      </w:r>
      <w:r>
        <w:rPr>
          <w:rFonts w:ascii="Times New Roman" w:hAnsi="Times New Roman" w:eastAsia="??"/>
          <w:b/>
        </w:rPr>
        <w:t>智能设计辅助与工程知识检查</w:t>
      </w:r>
      <w:r>
        <w:rPr>
          <w:rFonts w:ascii="Times New Roman" w:hAnsi="Times New Roman" w:eastAsia="??"/>
        </w:rPr>
        <w:t>。模型在重建过程中显式预测线级和线对级关系，因此不仅能输出 CAD 命令，还能给出哪些线段存在水平、竖直、平行或垂直关系的结构信息。未来若结合更丰富的约束类型和传统 CAD 约束求解器，可进一步发展为设计意图识别、草图约束推荐和参数化建模质量检查工具。</w:t>
      </w:r>
    </w:p>
    <w:p>
      <w:pPr>
        <w:pStyle w:val="Heading1"/>
      </w:pPr>
      <w:r>
        <w:rPr>
          <w:rFonts w:ascii="Times New Roman" w:hAnsi="Times New Roman" w:eastAsia="??"/>
        </w:rPr>
        <w:t>7. 局限性</w:t>
      </w:r>
    </w:p>
    <w:p>
      <w:pPr>
        <w:spacing w:line="300" w:lineRule="auto" w:after="120"/>
      </w:pPr>
      <w:r>
        <w:rPr>
          <w:rFonts w:ascii="Times New Roman" w:hAnsi="Times New Roman" w:eastAsia="??"/>
        </w:rPr>
        <w:t>尽管本文方法显著提升了四类基础草图约束的保持能力，仍存在以下局限。</w:t>
      </w:r>
    </w:p>
    <w:p>
      <w:pPr>
        <w:spacing w:line="300" w:lineRule="auto" w:after="120"/>
      </w:pPr>
      <w:r>
        <w:rPr>
          <w:rFonts w:ascii="Times New Roman" w:hAnsi="Times New Roman" w:eastAsia="??"/>
        </w:rPr>
        <w:t>首先，本文仅考虑水平、竖直、平行和垂直四类常见关系，尚未覆盖重合、相等长度、相切、同心、对称等更复杂约束。真实 CAD 草图中的约束系统通常更加丰富，未来可扩展为多类型约束图建模。</w:t>
      </w:r>
    </w:p>
    <w:p>
      <w:pPr>
        <w:spacing w:line="300" w:lineRule="auto" w:after="120"/>
      </w:pPr>
      <w:r>
        <w:rPr>
          <w:rFonts w:ascii="Times New Roman" w:hAnsi="Times New Roman" w:eastAsia="??"/>
        </w:rPr>
        <w:t>其次，本文采用软几何损失和神经网络预测来增强约束保持，并未在推理阶段调用传统几何约束求解器。因此模型输出仍可能在极少数样本上偏离严格约束。若面向工业级参数化编辑，可考虑将神经生成与约束求解器结合，形成“学习生成 + 硬约束投影”的混合框架。</w:t>
      </w:r>
    </w:p>
    <w:p>
      <w:pPr>
        <w:spacing w:line="300" w:lineRule="auto" w:after="120"/>
      </w:pPr>
      <w:r>
        <w:rPr>
          <w:rFonts w:ascii="Times New Roman" w:hAnsi="Times New Roman" w:eastAsia="??"/>
        </w:rPr>
        <w:t>再次，本文主要研究自编码重建任务。对于随机生成或条件生成任务，约束 token 的来源、约束可控性以及约束与潜空间采样的耦合仍需进一步研究。</w:t>
      </w:r>
    </w:p>
    <w:p>
      <w:pPr>
        <w:spacing w:line="300" w:lineRule="auto" w:after="120"/>
      </w:pPr>
      <w:r>
        <w:rPr>
          <w:rFonts w:ascii="Times New Roman" w:hAnsi="Times New Roman" w:eastAsia="??"/>
        </w:rPr>
        <w:t>最后，本文对三维实体级几何误差尚未给出完整评估。虽然序列准确率和草图约束保持指标已经显示出明显改进，但后续仍应补充 Chamfer 距离、无效实体比例、B-Rep 可用性等三维层面指标。</w:t>
      </w:r>
    </w:p>
    <w:p>
      <w:pPr>
        <w:pStyle w:val="Heading1"/>
      </w:pPr>
      <w:r>
        <w:rPr>
          <w:rFonts w:ascii="Times New Roman" w:hAnsi="Times New Roman" w:eastAsia="??"/>
        </w:rPr>
        <w:t>8. 结论</w:t>
      </w:r>
    </w:p>
    <w:p>
      <w:pPr>
        <w:spacing w:line="300" w:lineRule="auto" w:after="120"/>
      </w:pPr>
      <w:r>
        <w:rPr>
          <w:rFonts w:ascii="Times New Roman" w:hAnsi="Times New Roman" w:eastAsia="??"/>
        </w:rPr>
        <w:t>本文针对 DeepCAD 在草图几何关系保持方面的不足，提出了一种约束融合 CAD 自编码网络 CF-DeepCAD。该方法通过约束 token 联合编码、解码器约束记忆注意、线级成对关系重建和多粒度几何监督，将草图中的水平、竖直、平行和垂直关系显式纳入训练闭环。在 8052 个测试样本上的实验表明，本文方法相较 DeepCAD 同时提升了命令参数重建精度和几何约束保持能力，尤其在平行和垂直关系召回上取得接近完美的重建表现。本文结果说明，面向 CAD 这类结构化工程数据，显式建模设计关系不仅有助于提高几何一致性，也有助于改善序列生成的可靠性。</w:t>
      </w:r>
    </w:p>
    <w:p>
      <w:pPr>
        <w:spacing w:line="300" w:lineRule="auto" w:after="120"/>
      </w:pPr>
      <w:r>
        <w:rPr>
          <w:rFonts w:ascii="Times New Roman" w:hAnsi="Times New Roman" w:eastAsia="??"/>
        </w:rPr>
        <w:t>未来工作将从三个方向展开：一是扩展更多约束类型并建立统一约束图编码器；二是将神经生成结果与传统约束求解器结合，实现严格可编辑的参数化输出；三是在随机生成和条件生成任务中引入可控约束输入，提升 CAD 生成模型的工程可用性。</w:t>
      </w:r>
    </w:p>
    <w:p>
      <w:pPr>
        <w:pStyle w:val="Heading1"/>
      </w:pPr>
      <w:r>
        <w:rPr>
          <w:rFonts w:ascii="Times New Roman" w:hAnsi="Times New Roman" w:eastAsia="??"/>
        </w:rPr>
        <w:t>参考文献</w:t>
      </w:r>
    </w:p>
    <w:p>
      <w:pPr>
        <w:spacing w:line="300" w:lineRule="auto" w:after="120"/>
      </w:pPr>
      <w:r>
        <w:rPr>
          <w:rFonts w:ascii="Times New Roman" w:hAnsi="Times New Roman" w:eastAsia="??"/>
        </w:rPr>
        <w:t>[1] Wu R, Xiao C, Zheng C. DeepCAD: A Deep Generative Network for Computer-Aided Design Models. *Proceedings of the IEEE/CVF International Conference on Computer Vision*, 2021: 6772-6782.</w:t>
      </w:r>
    </w:p>
    <w:p>
      <w:pPr>
        <w:spacing w:line="300" w:lineRule="auto" w:after="120"/>
      </w:pPr>
      <w:r>
        <w:rPr>
          <w:rFonts w:ascii="Times New Roman" w:hAnsi="Times New Roman" w:eastAsia="??"/>
        </w:rPr>
        <w:t>[2] Koch S, Matveev A, Jiang Z, et al. ABC: A Big CAD Model Dataset for Geometric Deep Learning. *Proceedings of the IEEE/CVF Conference on Computer Vision and Pattern Recognition*, 2019: 9601-9611.</w:t>
      </w:r>
    </w:p>
    <w:p>
      <w:pPr>
        <w:spacing w:line="300" w:lineRule="auto" w:after="120"/>
      </w:pPr>
      <w:r>
        <w:rPr>
          <w:rFonts w:ascii="Times New Roman" w:hAnsi="Times New Roman" w:eastAsia="??"/>
        </w:rPr>
        <w:t>[3] Willis K D D, Pu Y, Luo J, et al. Fusion 360 Gallery: A Dataset and Environment for Programmatic CAD Construction from Human Design Sequences. *ACM Transactions on Graphics*, 2021, 40(4): 1-24.</w:t>
      </w:r>
    </w:p>
    <w:p>
      <w:pPr>
        <w:spacing w:line="300" w:lineRule="auto" w:after="120"/>
      </w:pPr>
      <w:r>
        <w:rPr>
          <w:rFonts w:ascii="Times New Roman" w:hAnsi="Times New Roman" w:eastAsia="??"/>
        </w:rPr>
        <w:t>[4] Seff A, Ovadia Y, Zhou W, Adams R P. SketchGraphs: A Large-Scale Dataset for Modeling Relational Geometry in Computer-Aided Design. *arXiv preprint arXiv:2007.08506*, 2020.</w:t>
      </w:r>
    </w:p>
    <w:p>
      <w:pPr>
        <w:spacing w:line="300" w:lineRule="auto" w:after="120"/>
      </w:pPr>
      <w:r>
        <w:rPr>
          <w:rFonts w:ascii="Times New Roman" w:hAnsi="Times New Roman" w:eastAsia="??"/>
        </w:rPr>
        <w:t>[5] Vaswani A, Shazeer N, Parmar N, et al. Attention Is All You Need. *Advances in Neural Information Processing Systems*, 2017, 30.</w:t>
      </w:r>
    </w:p>
    <w:p>
      <w:pPr>
        <w:spacing w:line="300" w:lineRule="auto" w:after="120"/>
      </w:pPr>
      <w:r>
        <w:rPr>
          <w:rFonts w:ascii="Times New Roman" w:hAnsi="Times New Roman" w:eastAsia="??"/>
        </w:rPr>
        <w:t>[6] Fan H, Su H, Guibas L J. A Point Set Generation Network for 3D Object Reconstruction from a Single Image. *Proceedings of the IEEE Conference on Computer Vision and Pattern Recognition*, 2017: 605-613.</w:t>
      </w:r>
    </w:p>
    <w:p>
      <w:pPr>
        <w:spacing w:line="300" w:lineRule="auto" w:after="120"/>
      </w:pPr>
      <w:r>
        <w:rPr>
          <w:rFonts w:ascii="Times New Roman" w:hAnsi="Times New Roman" w:eastAsia="??"/>
        </w:rPr>
        <w:t>[7] Achlioptas P, Diamanti O, Mitliagkas I, Guibas L. Learning Representations and Generative Models for 3D Point Clouds. *Proceedings of the International Conference on Machine Learning*, 2018: 40-49.</w:t>
      </w:r>
    </w:p>
    <w:p>
      <w:pPr>
        <w:spacing w:line="300" w:lineRule="auto" w:after="120"/>
      </w:pPr>
      <w:r>
        <w:rPr>
          <w:rFonts w:ascii="Times New Roman" w:hAnsi="Times New Roman" w:eastAsia="??"/>
        </w:rPr>
        <w:t>[8] Yang G, Huang X, Hao Z, Liu M Y, Belongie S, Hariharan B. PointFlow: 3D Point Cloud Generation with Continuous Normalizing Flows. *Proceedings of the IEEE/CVF International Conference on Computer Vision*, 2019: 4541-4550.</w:t>
      </w:r>
    </w:p>
    <w:p>
      <w:pPr>
        <w:spacing w:line="300" w:lineRule="auto" w:after="120"/>
      </w:pPr>
      <w:r>
        <w:rPr>
          <w:rFonts w:ascii="Times New Roman" w:hAnsi="Times New Roman" w:eastAsia="??"/>
        </w:rPr>
        <w:t>[9] Sharma G, Goyal R, Liu D, Kalogerakis E, Maji S. CSGNet: Neural Shape Parser for Constructive Solid Geometry. *Proceedings of the IEEE Conference on Computer Vision and Pattern Recognition*, 2018: 5515-5523.</w:t>
      </w:r>
    </w:p>
    <w:p>
      <w:pPr>
        <w:spacing w:line="300" w:lineRule="auto" w:after="120"/>
      </w:pPr>
      <w:r>
        <w:rPr>
          <w:rFonts w:ascii="Times New Roman" w:hAnsi="Times New Roman" w:eastAsia="??"/>
        </w:rPr>
        <w:t>[10] Jones R K, Barton T, Xu X, et al. ShapeAssembly: Learning to Generate Programs for 3D Shape Structure Synthesis. *ACM Transactions on Graphics*, 2020, 39(6): 1-20.</w:t>
      </w:r>
    </w:p>
    <w:p>
      <w:pPr>
        <w:spacing w:line="300" w:lineRule="auto" w:after="120"/>
      </w:pPr>
      <w:r>
        <w:rPr>
          <w:rFonts w:ascii="Times New Roman" w:hAnsi="Times New Roman" w:eastAsia="??"/>
        </w:rPr>
        <w:t>[11] Ha D, Eck D. A Neural Representation of Sketch Drawings. *International Conference on Learning Representations*, 2018.</w:t>
      </w:r>
    </w:p>
    <w:p>
      <w:pPr>
        <w:spacing w:line="300" w:lineRule="auto" w:after="120"/>
      </w:pPr>
      <w:r>
        <w:rPr>
          <w:rFonts w:ascii="Times New Roman" w:hAnsi="Times New Roman" w:eastAsia="??"/>
        </w:rPr>
        <w:t>[12] Carlier A, Danelljan M, Alahi A, Timofte R. DeepSVG: A Hierarchical Generative Network for Vector Graphics Animation. *Advances in Neural Information Processing Systems*, 2020, 33: 16351-16361.</w:t>
      </w:r>
    </w:p>
    <w:p>
      <w:pPr>
        <w:spacing w:line="300" w:lineRule="auto" w:after="120"/>
      </w:pPr>
      <w:r>
        <w:rPr>
          <w:rFonts w:ascii="Times New Roman" w:hAnsi="Times New Roman" w:eastAsia="??"/>
        </w:rPr>
        <w:t>[13] Caruana R. Multitask Learning. *Machine Learning*, 1997, 28(1): 41-75.</w:t>
      </w:r>
    </w:p>
    <w:p>
      <w:pPr>
        <w:spacing w:line="300" w:lineRule="auto" w:after="120"/>
      </w:pPr>
      <w:r>
        <w:rPr>
          <w:rFonts w:ascii="Times New Roman" w:hAnsi="Times New Roman" w:eastAsia="??"/>
        </w:rPr>
        <w:t>[14] Kingma D P, Welling M. Auto-Encoding Variational Bayes. *International Conference on Learning Representations*, 2014.</w:t>
      </w:r>
    </w:p>
    <w:p>
      <w:pPr>
        <w:spacing w:line="300" w:lineRule="auto" w:after="120"/>
      </w:pPr>
      <w:r>
        <w:rPr>
          <w:rFonts w:ascii="Times New Roman" w:hAnsi="Times New Roman" w:eastAsia="??"/>
        </w:rPr>
        <w:t>[15] Goodfellow I, Pouget-Abadie J, Mirza M, et al. Generative Adversarial Nets. *Advances in Neural Information Processing Systems*, 2014, 27.</w:t>
      </w:r>
    </w:p>
    <w:p>
      <w:pPr>
        <w:spacing w:line="300" w:lineRule="auto" w:after="120"/>
      </w:pPr>
      <w:r>
        <w:rPr>
          <w:rFonts w:ascii="Times New Roman" w:hAnsi="Times New Roman" w:eastAsia="??"/>
        </w:rPr>
        <w:t>[16] Rezende D J, Mohamed S. Variational Inference with Normalizing Flows. *Proceedings of the International Conference on Machine Learning*, 2015: 1530-1538.</w:t>
      </w:r>
    </w:p>
    <w:p>
      <w:pPr>
        <w:spacing w:line="300" w:lineRule="auto" w:after="120"/>
      </w:pPr>
      <w:r>
        <w:rPr>
          <w:rFonts w:ascii="Times New Roman" w:hAnsi="Times New Roman" w:eastAsia="??"/>
        </w:rPr>
        <w:t>[17] Kipf T N, Welling M. Semi-Supervised Classification with Graph Convolutional Networks. *International Conference on Learning Representations*, 2017.</w:t>
      </w:r>
    </w:p>
    <w:p>
      <w:pPr>
        <w:spacing w:line="300" w:lineRule="auto" w:after="120"/>
      </w:pPr>
      <w:r>
        <w:rPr>
          <w:rFonts w:ascii="Times New Roman" w:hAnsi="Times New Roman" w:eastAsia="??"/>
        </w:rPr>
        <w:t>[18] Battaglia P W, Hamrick J B, Bapst V, et al. Relational Inductive Biases, Deep Learning, and Graph Networks. *arXiv preprint arXiv:1806.01261*, 2018.</w:t>
      </w:r>
    </w:p>
    <w:p>
      <w:pPr>
        <w:spacing w:line="300" w:lineRule="auto" w:after="120"/>
      </w:pPr>
      <w:r>
        <w:rPr>
          <w:rFonts w:ascii="Times New Roman" w:hAnsi="Times New Roman" w:eastAsia="??"/>
        </w:rPr>
        <w:t>[19] Loshchilov I, Hutter F. Decoupled Weight Decay Regularization. *International Conference on Learning Representations*, 2019.</w:t>
      </w:r>
    </w:p>
    <w:p>
      <w:pPr>
        <w:spacing w:line="300" w:lineRule="auto" w:after="120"/>
      </w:pPr>
      <w:r>
        <w:rPr>
          <w:rFonts w:ascii="Times New Roman" w:hAnsi="Times New Roman" w:eastAsia="??"/>
        </w:rPr>
        <w:t>[20] Paszke A, Gross S, Massa F, et al. PyTorch: An Imperative Style, High-Performance Deep Learning Library. *Advances in Neural Information Processing Systems*, 2019, 32.</w:t>
      </w:r>
    </w:p>
    <w:p>
      <w:pPr>
        <w:pStyle w:val="Heading1"/>
      </w:pPr>
      <w:r>
        <w:rPr>
          <w:rFonts w:ascii="Times New Roman" w:hAnsi="Times New Roman" w:eastAsia="??"/>
        </w:rPr>
        <w:t>附录 A：实验复现说明</w:t>
      </w:r>
    </w:p>
    <w:p>
      <w:pPr>
        <w:spacing w:line="300" w:lineRule="auto" w:after="120"/>
      </w:pPr>
      <w:r>
        <w:rPr>
          <w:rFonts w:ascii="Times New Roman" w:hAnsi="Times New Roman" w:eastAsia="??"/>
        </w:rPr>
        <w:t>本文主实验均在相同测试划分上进行，测试样本数为 8052。为保证论文表达专业性，正文不列出工程目录和内部文件名；完整模型权重、重建结果、约束评估 JSON 与准确率统计文件已随项目实验记录保存。若重新训练或更换权重，应重新运行自编码重建、命令参数准确率评估和约束保持评估，并用同一评估口径更新表 1 至表 3。</w:t>
      </w:r>
    </w:p>
    <w:p>
      <w:pPr>
        <w:spacing w:line="300" w:lineRule="auto" w:after="120"/>
      </w:pPr>
      <w:r>
        <w:rPr>
          <w:rFonts w:ascii="Times New Roman" w:hAnsi="Times New Roman" w:eastAsia="??"/>
        </w:rPr>
        <w:t>Chamfer 距离评估需要 OpenCASCADE 几何内核和测试集点云。若本地环境具备相关依赖，可按 DeepCAD 原始评估流程生成测试点云，并在相同重建结果上统计平均 Chamfer 距离、截尾均值、中位数和无效实体比例。</w:t>
      </w:r>
    </w:p>
    <w:p>
      <w:pPr>
        <w:pStyle w:val="Heading1"/>
      </w:pPr>
      <w:r>
        <w:rPr>
          <w:rFonts w:ascii="Times New Roman" w:hAnsi="Times New Roman" w:eastAsia="??"/>
        </w:rPr>
        <w:t>附录 B：符号表</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D9EAF7"/>
          </w:tcPr>
          <w:p>
            <w:pPr>
              <w:spacing w:after="0"/>
            </w:pPr>
            <w:r>
              <w:rPr>
                <w:b/>
                <w:sz w:val="18"/>
              </w:rPr>
            </w:r>
            <w:r>
              <w:rPr>
                <w:rFonts w:ascii="Times New Roman" w:hAnsi="Times New Roman" w:eastAsia="??"/>
                <w:b/>
                <w:sz w:val="18"/>
              </w:rPr>
              <w:t>符号</w:t>
            </w:r>
          </w:p>
        </w:tc>
        <w:tc>
          <w:tcPr>
            <w:tcW w:type="dxa" w:w="4533"/>
            <w:vAlign w:val="center"/>
            <w:shd w:fill="D9EAF7"/>
          </w:tcPr>
          <w:p>
            <w:pPr>
              <w:spacing w:after="0"/>
            </w:pPr>
            <w:r>
              <w:rPr>
                <w:b/>
                <w:sz w:val="18"/>
              </w:rPr>
            </w:r>
            <w:r>
              <w:rPr>
                <w:rFonts w:ascii="Times New Roman" w:hAnsi="Times New Roman" w:eastAsia="??"/>
                <w:b/>
                <w:sz w:val="18"/>
              </w:rPr>
              <w:t>含义</w:t>
            </w:r>
          </w:p>
        </w:tc>
      </w:tr>
      <w:tr>
        <w:tc>
          <w:tcPr>
            <w:tcW w:type="dxa" w:w="4533"/>
            <w:vAlign w:val="center"/>
          </w:tcPr>
          <w:p>
            <w:pPr>
              <w:spacing w:after="0"/>
            </w:pPr>
            <w:r>
              <w:rPr>
                <w:sz w:val="18"/>
              </w:rPr>
            </w:r>
            <w:r>
              <w:rPr>
                <w:rFonts w:ascii="Consolas" w:hAnsi="Consolas" w:eastAsia="Consolas"/>
                <w:color w:val="505050"/>
                <w:sz w:val="18"/>
              </w:rPr>
              <w:t>S</w:t>
            </w:r>
          </w:p>
        </w:tc>
        <w:tc>
          <w:tcPr>
            <w:tcW w:type="dxa" w:w="4533"/>
            <w:vAlign w:val="center"/>
          </w:tcPr>
          <w:p>
            <w:pPr>
              <w:spacing w:after="0"/>
            </w:pPr>
            <w:r>
              <w:rPr>
                <w:sz w:val="18"/>
              </w:rPr>
            </w:r>
            <w:r>
              <w:rPr>
                <w:rFonts w:ascii="Times New Roman" w:hAnsi="Times New Roman" w:eastAsia="??"/>
                <w:sz w:val="18"/>
              </w:rPr>
              <w:t>CAD 命令参数序列</w:t>
            </w:r>
          </w:p>
        </w:tc>
      </w:tr>
      <w:tr>
        <w:tc>
          <w:tcPr>
            <w:tcW w:type="dxa" w:w="4533"/>
            <w:vAlign w:val="center"/>
          </w:tcPr>
          <w:p>
            <w:pPr>
              <w:spacing w:after="0"/>
            </w:pPr>
            <w:r>
              <w:rPr>
                <w:sz w:val="18"/>
              </w:rPr>
            </w:r>
            <w:r>
              <w:rPr>
                <w:rFonts w:ascii="Consolas" w:hAnsi="Consolas" w:eastAsia="Consolas"/>
                <w:color w:val="505050"/>
                <w:sz w:val="18"/>
              </w:rPr>
              <w:t>c_t</w:t>
            </w:r>
          </w:p>
        </w:tc>
        <w:tc>
          <w:tcPr>
            <w:tcW w:type="dxa" w:w="4533"/>
            <w:vAlign w:val="center"/>
          </w:tcPr>
          <w:p>
            <w:pPr>
              <w:spacing w:after="0"/>
            </w:pPr>
            <w:r>
              <w:rPr>
                <w:sz w:val="18"/>
              </w:rPr>
            </w:r>
            <w:r>
              <w:rPr>
                <w:rFonts w:ascii="Times New Roman" w:hAnsi="Times New Roman" w:eastAsia="??"/>
                <w:sz w:val="18"/>
              </w:rPr>
              <w:t xml:space="preserve">第 </w:t>
            </w:r>
            <w:r>
              <w:rPr>
                <w:rFonts w:ascii="Consolas" w:hAnsi="Consolas" w:eastAsia="Consolas"/>
                <w:color w:val="505050"/>
                <w:sz w:val="18"/>
              </w:rPr>
              <w:t>t</w:t>
            </w:r>
            <w:r>
              <w:rPr>
                <w:rFonts w:ascii="Times New Roman" w:hAnsi="Times New Roman" w:eastAsia="??"/>
                <w:sz w:val="18"/>
              </w:rPr>
              <w:t xml:space="preserve"> 个命令类型</w:t>
            </w:r>
          </w:p>
        </w:tc>
      </w:tr>
      <w:tr>
        <w:tc>
          <w:tcPr>
            <w:tcW w:type="dxa" w:w="4533"/>
            <w:vAlign w:val="center"/>
          </w:tcPr>
          <w:p>
            <w:pPr>
              <w:spacing w:after="0"/>
            </w:pPr>
            <w:r>
              <w:rPr>
                <w:sz w:val="18"/>
              </w:rPr>
            </w:r>
            <w:r>
              <w:rPr>
                <w:rFonts w:ascii="Consolas" w:hAnsi="Consolas" w:eastAsia="Consolas"/>
                <w:color w:val="505050"/>
                <w:sz w:val="18"/>
              </w:rPr>
              <w:t>a_t</w:t>
            </w:r>
          </w:p>
        </w:tc>
        <w:tc>
          <w:tcPr>
            <w:tcW w:type="dxa" w:w="4533"/>
            <w:vAlign w:val="center"/>
          </w:tcPr>
          <w:p>
            <w:pPr>
              <w:spacing w:after="0"/>
            </w:pPr>
            <w:r>
              <w:rPr>
                <w:sz w:val="18"/>
              </w:rPr>
            </w:r>
            <w:r>
              <w:rPr>
                <w:rFonts w:ascii="Times New Roman" w:hAnsi="Times New Roman" w:eastAsia="??"/>
                <w:sz w:val="18"/>
              </w:rPr>
              <w:t xml:space="preserve">第 </w:t>
            </w:r>
            <w:r>
              <w:rPr>
                <w:rFonts w:ascii="Consolas" w:hAnsi="Consolas" w:eastAsia="Consolas"/>
                <w:color w:val="505050"/>
                <w:sz w:val="18"/>
              </w:rPr>
              <w:t>t</w:t>
            </w:r>
            <w:r>
              <w:rPr>
                <w:rFonts w:ascii="Times New Roman" w:hAnsi="Times New Roman" w:eastAsia="??"/>
                <w:sz w:val="18"/>
              </w:rPr>
              <w:t xml:space="preserve"> 个命令对应的参数向量</w:t>
            </w:r>
          </w:p>
        </w:tc>
      </w:tr>
      <w:tr>
        <w:tc>
          <w:tcPr>
            <w:tcW w:type="dxa" w:w="4533"/>
            <w:vAlign w:val="center"/>
          </w:tcPr>
          <w:p>
            <w:pPr>
              <w:spacing w:after="0"/>
            </w:pPr>
            <w:r>
              <w:rPr>
                <w:sz w:val="18"/>
              </w:rPr>
            </w:r>
            <w:r>
              <w:rPr>
                <w:rFonts w:ascii="Consolas" w:hAnsi="Consolas" w:eastAsia="Consolas"/>
                <w:color w:val="505050"/>
                <w:sz w:val="18"/>
              </w:rPr>
              <w:t>L</w:t>
            </w:r>
          </w:p>
        </w:tc>
        <w:tc>
          <w:tcPr>
            <w:tcW w:type="dxa" w:w="4533"/>
            <w:vAlign w:val="center"/>
          </w:tcPr>
          <w:p>
            <w:pPr>
              <w:spacing w:after="0"/>
            </w:pPr>
            <w:r>
              <w:rPr>
                <w:sz w:val="18"/>
              </w:rPr>
            </w:r>
            <w:r>
              <w:rPr>
                <w:rFonts w:ascii="Times New Roman" w:hAnsi="Times New Roman" w:eastAsia="??"/>
                <w:sz w:val="18"/>
              </w:rPr>
              <w:t>草图线段集合</w:t>
            </w:r>
          </w:p>
        </w:tc>
      </w:tr>
      <w:tr>
        <w:tc>
          <w:tcPr>
            <w:tcW w:type="dxa" w:w="4533"/>
            <w:vAlign w:val="center"/>
          </w:tcPr>
          <w:p>
            <w:pPr>
              <w:spacing w:after="0"/>
            </w:pPr>
            <w:r>
              <w:rPr>
                <w:sz w:val="18"/>
              </w:rPr>
            </w:r>
            <w:r>
              <w:rPr>
                <w:rFonts w:ascii="Consolas" w:hAnsi="Consolas" w:eastAsia="Consolas"/>
                <w:color w:val="505050"/>
                <w:sz w:val="18"/>
              </w:rPr>
              <w:t>C^h</w:t>
            </w:r>
          </w:p>
        </w:tc>
        <w:tc>
          <w:tcPr>
            <w:tcW w:type="dxa" w:w="4533"/>
            <w:vAlign w:val="center"/>
          </w:tcPr>
          <w:p>
            <w:pPr>
              <w:spacing w:after="0"/>
            </w:pPr>
            <w:r>
              <w:rPr>
                <w:sz w:val="18"/>
              </w:rPr>
            </w:r>
            <w:r>
              <w:rPr>
                <w:rFonts w:ascii="Times New Roman" w:hAnsi="Times New Roman" w:eastAsia="??"/>
                <w:sz w:val="18"/>
              </w:rPr>
              <w:t>水平约束集合</w:t>
            </w:r>
          </w:p>
        </w:tc>
      </w:tr>
      <w:tr>
        <w:tc>
          <w:tcPr>
            <w:tcW w:type="dxa" w:w="4533"/>
            <w:vAlign w:val="center"/>
          </w:tcPr>
          <w:p>
            <w:pPr>
              <w:spacing w:after="0"/>
            </w:pPr>
            <w:r>
              <w:rPr>
                <w:sz w:val="18"/>
              </w:rPr>
            </w:r>
            <w:r>
              <w:rPr>
                <w:rFonts w:ascii="Consolas" w:hAnsi="Consolas" w:eastAsia="Consolas"/>
                <w:color w:val="505050"/>
                <w:sz w:val="18"/>
              </w:rPr>
              <w:t>C^v</w:t>
            </w:r>
          </w:p>
        </w:tc>
        <w:tc>
          <w:tcPr>
            <w:tcW w:type="dxa" w:w="4533"/>
            <w:vAlign w:val="center"/>
          </w:tcPr>
          <w:p>
            <w:pPr>
              <w:spacing w:after="0"/>
            </w:pPr>
            <w:r>
              <w:rPr>
                <w:sz w:val="18"/>
              </w:rPr>
            </w:r>
            <w:r>
              <w:rPr>
                <w:rFonts w:ascii="Times New Roman" w:hAnsi="Times New Roman" w:eastAsia="??"/>
                <w:sz w:val="18"/>
              </w:rPr>
              <w:t>竖直约束集合</w:t>
            </w:r>
          </w:p>
        </w:tc>
      </w:tr>
      <w:tr>
        <w:tc>
          <w:tcPr>
            <w:tcW w:type="dxa" w:w="4533"/>
            <w:vAlign w:val="center"/>
          </w:tcPr>
          <w:p>
            <w:pPr>
              <w:spacing w:after="0"/>
            </w:pPr>
            <w:r>
              <w:rPr>
                <w:sz w:val="18"/>
              </w:rPr>
            </w:r>
            <w:r>
              <w:rPr>
                <w:rFonts w:ascii="Consolas" w:hAnsi="Consolas" w:eastAsia="Consolas"/>
                <w:color w:val="505050"/>
                <w:sz w:val="18"/>
              </w:rPr>
              <w:t>C^p</w:t>
            </w:r>
          </w:p>
        </w:tc>
        <w:tc>
          <w:tcPr>
            <w:tcW w:type="dxa" w:w="4533"/>
            <w:vAlign w:val="center"/>
          </w:tcPr>
          <w:p>
            <w:pPr>
              <w:spacing w:after="0"/>
            </w:pPr>
            <w:r>
              <w:rPr>
                <w:sz w:val="18"/>
              </w:rPr>
            </w:r>
            <w:r>
              <w:rPr>
                <w:rFonts w:ascii="Times New Roman" w:hAnsi="Times New Roman" w:eastAsia="??"/>
                <w:sz w:val="18"/>
              </w:rPr>
              <w:t>平行约束集合</w:t>
            </w:r>
          </w:p>
        </w:tc>
      </w:tr>
      <w:tr>
        <w:tc>
          <w:tcPr>
            <w:tcW w:type="dxa" w:w="4533"/>
            <w:vAlign w:val="center"/>
          </w:tcPr>
          <w:p>
            <w:pPr>
              <w:spacing w:after="0"/>
            </w:pPr>
            <w:r>
              <w:rPr>
                <w:sz w:val="18"/>
              </w:rPr>
            </w:r>
            <w:r>
              <w:rPr>
                <w:rFonts w:ascii="Consolas" w:hAnsi="Consolas" w:eastAsia="Consolas"/>
                <w:color w:val="505050"/>
                <w:sz w:val="18"/>
              </w:rPr>
              <w:t>C^o</w:t>
            </w:r>
          </w:p>
        </w:tc>
        <w:tc>
          <w:tcPr>
            <w:tcW w:type="dxa" w:w="4533"/>
            <w:vAlign w:val="center"/>
          </w:tcPr>
          <w:p>
            <w:pPr>
              <w:spacing w:after="0"/>
            </w:pPr>
            <w:r>
              <w:rPr>
                <w:sz w:val="18"/>
              </w:rPr>
            </w:r>
            <w:r>
              <w:rPr>
                <w:rFonts w:ascii="Times New Roman" w:hAnsi="Times New Roman" w:eastAsia="??"/>
                <w:sz w:val="18"/>
              </w:rPr>
              <w:t>垂直约束集合</w:t>
            </w:r>
          </w:p>
        </w:tc>
      </w:tr>
      <w:tr>
        <w:tc>
          <w:tcPr>
            <w:tcW w:type="dxa" w:w="4533"/>
            <w:vAlign w:val="center"/>
          </w:tcPr>
          <w:p>
            <w:pPr>
              <w:spacing w:after="0"/>
            </w:pPr>
            <w:r>
              <w:rPr>
                <w:sz w:val="18"/>
              </w:rPr>
            </w:r>
            <w:r>
              <w:rPr>
                <w:rFonts w:ascii="Consolas" w:hAnsi="Consolas" w:eastAsia="Consolas"/>
                <w:color w:val="505050"/>
                <w:sz w:val="18"/>
              </w:rPr>
              <w:t>z</w:t>
            </w:r>
          </w:p>
        </w:tc>
        <w:tc>
          <w:tcPr>
            <w:tcW w:type="dxa" w:w="4533"/>
            <w:vAlign w:val="center"/>
          </w:tcPr>
          <w:p>
            <w:pPr>
              <w:spacing w:after="0"/>
            </w:pPr>
            <w:r>
              <w:rPr>
                <w:sz w:val="18"/>
              </w:rPr>
            </w:r>
            <w:r>
              <w:rPr>
                <w:rFonts w:ascii="Times New Roman" w:hAnsi="Times New Roman" w:eastAsia="??"/>
                <w:sz w:val="18"/>
              </w:rPr>
              <w:t>CAD 序列潜变量</w:t>
            </w:r>
          </w:p>
        </w:tc>
      </w:tr>
      <w:tr>
        <w:tc>
          <w:tcPr>
            <w:tcW w:type="dxa" w:w="4533"/>
            <w:vAlign w:val="center"/>
          </w:tcPr>
          <w:p>
            <w:pPr>
              <w:spacing w:after="0"/>
            </w:pPr>
            <w:r>
              <w:rPr>
                <w:sz w:val="18"/>
              </w:rPr>
            </w:r>
            <w:r>
              <w:rPr>
                <w:rFonts w:ascii="Consolas" w:hAnsi="Consolas" w:eastAsia="Consolas"/>
                <w:color w:val="505050"/>
                <w:sz w:val="18"/>
              </w:rPr>
              <w:t>H^cad</w:t>
            </w:r>
          </w:p>
        </w:tc>
        <w:tc>
          <w:tcPr>
            <w:tcW w:type="dxa" w:w="4533"/>
            <w:vAlign w:val="center"/>
          </w:tcPr>
          <w:p>
            <w:pPr>
              <w:spacing w:after="0"/>
            </w:pPr>
            <w:r>
              <w:rPr>
                <w:sz w:val="18"/>
              </w:rPr>
            </w:r>
            <w:r>
              <w:rPr>
                <w:rFonts w:ascii="Times New Roman" w:hAnsi="Times New Roman" w:eastAsia="??"/>
                <w:sz w:val="18"/>
              </w:rPr>
              <w:t>命令记忆</w:t>
            </w:r>
          </w:p>
        </w:tc>
      </w:tr>
      <w:tr>
        <w:tc>
          <w:tcPr>
            <w:tcW w:type="dxa" w:w="4533"/>
            <w:vAlign w:val="center"/>
          </w:tcPr>
          <w:p>
            <w:pPr>
              <w:spacing w:after="0"/>
            </w:pPr>
            <w:r>
              <w:rPr>
                <w:sz w:val="18"/>
              </w:rPr>
            </w:r>
            <w:r>
              <w:rPr>
                <w:rFonts w:ascii="Consolas" w:hAnsi="Consolas" w:eastAsia="Consolas"/>
                <w:color w:val="505050"/>
                <w:sz w:val="18"/>
              </w:rPr>
              <w:t>H^con</w:t>
            </w:r>
          </w:p>
        </w:tc>
        <w:tc>
          <w:tcPr>
            <w:tcW w:type="dxa" w:w="4533"/>
            <w:vAlign w:val="center"/>
          </w:tcPr>
          <w:p>
            <w:pPr>
              <w:spacing w:after="0"/>
            </w:pPr>
            <w:r>
              <w:rPr>
                <w:sz w:val="18"/>
              </w:rPr>
            </w:r>
            <w:r>
              <w:rPr>
                <w:rFonts w:ascii="Times New Roman" w:hAnsi="Times New Roman" w:eastAsia="??"/>
                <w:sz w:val="18"/>
              </w:rPr>
              <w:t>约束记忆</w:t>
            </w:r>
          </w:p>
        </w:tc>
      </w:tr>
      <w:tr>
        <w:tc>
          <w:tcPr>
            <w:tcW w:type="dxa" w:w="4533"/>
            <w:vAlign w:val="center"/>
          </w:tcPr>
          <w:p>
            <w:pPr>
              <w:spacing w:after="0"/>
            </w:pPr>
            <w:r>
              <w:rPr>
                <w:sz w:val="18"/>
              </w:rPr>
            </w:r>
            <w:r>
              <w:rPr>
                <w:rFonts w:ascii="Consolas" w:hAnsi="Consolas" w:eastAsia="Consolas"/>
                <w:color w:val="505050"/>
                <w:sz w:val="18"/>
              </w:rPr>
              <w:t>L_cmd</w:t>
            </w:r>
          </w:p>
        </w:tc>
        <w:tc>
          <w:tcPr>
            <w:tcW w:type="dxa" w:w="4533"/>
            <w:vAlign w:val="center"/>
          </w:tcPr>
          <w:p>
            <w:pPr>
              <w:spacing w:after="0"/>
            </w:pPr>
            <w:r>
              <w:rPr>
                <w:sz w:val="18"/>
              </w:rPr>
            </w:r>
            <w:r>
              <w:rPr>
                <w:rFonts w:ascii="Times New Roman" w:hAnsi="Times New Roman" w:eastAsia="??"/>
                <w:sz w:val="18"/>
              </w:rPr>
              <w:t>命令与参数重建损失</w:t>
            </w:r>
          </w:p>
        </w:tc>
      </w:tr>
      <w:tr>
        <w:tc>
          <w:tcPr>
            <w:tcW w:type="dxa" w:w="4533"/>
            <w:vAlign w:val="center"/>
          </w:tcPr>
          <w:p>
            <w:pPr>
              <w:spacing w:after="0"/>
            </w:pPr>
            <w:r>
              <w:rPr>
                <w:sz w:val="18"/>
              </w:rPr>
            </w:r>
            <w:r>
              <w:rPr>
                <w:rFonts w:ascii="Consolas" w:hAnsi="Consolas" w:eastAsia="Consolas"/>
                <w:color w:val="505050"/>
                <w:sz w:val="18"/>
              </w:rPr>
              <w:t>L_pred</w:t>
            </w:r>
          </w:p>
        </w:tc>
        <w:tc>
          <w:tcPr>
            <w:tcW w:type="dxa" w:w="4533"/>
            <w:vAlign w:val="center"/>
          </w:tcPr>
          <w:p>
            <w:pPr>
              <w:spacing w:after="0"/>
            </w:pPr>
            <w:r>
              <w:rPr>
                <w:sz w:val="18"/>
              </w:rPr>
            </w:r>
            <w:r>
              <w:rPr>
                <w:rFonts w:ascii="Times New Roman" w:hAnsi="Times New Roman" w:eastAsia="??"/>
                <w:sz w:val="18"/>
              </w:rPr>
              <w:t>线级约束预测损失</w:t>
            </w:r>
          </w:p>
        </w:tc>
      </w:tr>
      <w:tr>
        <w:tc>
          <w:tcPr>
            <w:tcW w:type="dxa" w:w="4533"/>
            <w:vAlign w:val="center"/>
          </w:tcPr>
          <w:p>
            <w:pPr>
              <w:spacing w:after="0"/>
            </w:pPr>
            <w:r>
              <w:rPr>
                <w:sz w:val="18"/>
              </w:rPr>
            </w:r>
            <w:r>
              <w:rPr>
                <w:rFonts w:ascii="Consolas" w:hAnsi="Consolas" w:eastAsia="Consolas"/>
                <w:color w:val="505050"/>
                <w:sz w:val="18"/>
              </w:rPr>
              <w:t>L_rec</w:t>
            </w:r>
          </w:p>
        </w:tc>
        <w:tc>
          <w:tcPr>
            <w:tcW w:type="dxa" w:w="4533"/>
            <w:vAlign w:val="center"/>
          </w:tcPr>
          <w:p>
            <w:pPr>
              <w:spacing w:after="0"/>
            </w:pPr>
            <w:r>
              <w:rPr>
                <w:sz w:val="18"/>
              </w:rPr>
            </w:r>
            <w:r>
              <w:rPr>
                <w:rFonts w:ascii="Times New Roman" w:hAnsi="Times New Roman" w:eastAsia="??"/>
                <w:sz w:val="18"/>
              </w:rPr>
              <w:t>unary/pair 约束重建损失</w:t>
            </w:r>
          </w:p>
        </w:tc>
      </w:tr>
      <w:tr>
        <w:tc>
          <w:tcPr>
            <w:tcW w:type="dxa" w:w="4533"/>
            <w:vAlign w:val="center"/>
          </w:tcPr>
          <w:p>
            <w:pPr>
              <w:spacing w:after="0"/>
            </w:pPr>
            <w:r>
              <w:rPr>
                <w:sz w:val="18"/>
              </w:rPr>
            </w:r>
            <w:r>
              <w:rPr>
                <w:rFonts w:ascii="Consolas" w:hAnsi="Consolas" w:eastAsia="Consolas"/>
                <w:color w:val="505050"/>
                <w:sz w:val="18"/>
              </w:rPr>
              <w:t>L_geom</w:t>
            </w:r>
          </w:p>
        </w:tc>
        <w:tc>
          <w:tcPr>
            <w:tcW w:type="dxa" w:w="4533"/>
            <w:vAlign w:val="center"/>
          </w:tcPr>
          <w:p>
            <w:pPr>
              <w:spacing w:after="0"/>
            </w:pPr>
            <w:r>
              <w:rPr>
                <w:sz w:val="18"/>
              </w:rPr>
            </w:r>
            <w:r>
              <w:rPr>
                <w:rFonts w:ascii="Times New Roman" w:hAnsi="Times New Roman" w:eastAsia="??"/>
                <w:sz w:val="18"/>
              </w:rPr>
              <w:t>可微几何一致性损失</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
      <w:b/>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
      <w:b/>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
      <w:b/>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
      <w:b/>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CAD ??????????????????</dc:title>
  <dc:subject>Constraint-Fused DeepCAD</dc:subject>
  <dc:creator>DeepCAD</dc:creator>
  <cp:keywords/>
  <dc:description>generated by python-docx</dc:description>
  <cp:lastModifiedBy/>
  <cp:revision>1</cp:revision>
  <dcterms:created xsi:type="dcterms:W3CDTF">2013-12-23T23:15:00Z</dcterms:created>
  <dcterms:modified xsi:type="dcterms:W3CDTF">2013-12-23T23:15:00Z</dcterms:modified>
  <cp:category/>
</cp:coreProperties>
</file>