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钓鱼佬文化馆（中国地区）资料调研报告</w:t>
      </w:r>
    </w:p>
    <w:p>
      <w:pPr>
        <w:pStyle w:val="Heading2"/>
      </w:pPr>
      <w:r>
        <w:t xml:space="preserve">前言</w:t>
      </w:r>
    </w:p>
    <w:p>
      <w:pPr>
        <w:pStyle w:val="Normal"/>
      </w:pPr>
      <w:r>
        <w:t xml:space="preserve">本报告先研究主题本体,再展开历史源流、分类对象、行为场景、社群语言、产业消费、政策伦理与最新动态。它只提供资料基础,不进入运营方案表达。 本报告依据同一项目归档中的证据卡生成,与 XMind 导图共享资料来源。XMind 负责保留资料颗粒度,本报告负责把资料转成连续、可读、层级清楚的文本。报告生成日期为2026-06-14。</w:t>
      </w:r>
    </w:p>
    <w:p>
      <w:pPr>
        <w:pStyle w:val="Heading2"/>
      </w:pPr>
      <w:r>
        <w:t xml:space="preserve">一、主题总述</w:t>
      </w:r>
    </w:p>
    <w:p>
      <w:pPr>
        <w:pStyle w:val="Normal"/>
      </w:pPr>
      <w:r>
        <w:t xml:space="preserve">钓鱼佬文化馆（中国地区）的资料整理不能停在一句定义或几组关键词上。本次归档形成86条证据卡,关联30个来源,覆盖主题定义与边界、历史源流与阶段变化、分类谱系与子主题系统、关键对象/工具/材料/作品/文本/影像、行为流程/入门路径/进阶路径、人物群体/社群组织/代表人物、场景空间与日常实践、产业消费/平台数据/品牌渠道等方向。报告正文按资料问题展开:先说明主题是什么、从哪里来、由哪些对象组成,再整理时间、地点、人物、数据、政策、争议和来源口径。</w:t>
      </w:r>
    </w:p>
    <w:p>
      <w:pPr>
        <w:pStyle w:val="Heading2"/>
      </w:pPr>
      <w:r>
        <w:t xml:space="preserve">二、主题定义与边界</w:t>
      </w:r>
    </w:p>
    <w:p>
      <w:pPr>
        <w:pStyle w:val="Normal"/>
      </w:pPr>
      <w:r>
        <w:t xml:space="preserve">本章梳理钓鱼佬文化馆（中国地区）的主题定义与边界。资料主要来自上海海洋大学学报《我国休闲渔业发展现状及高质量发展模式探究》（学术资料）、休闲垂钓协会《中国传统钓鱼文化概述》（机构资料）、农业农村部办公厅关于进一步加强长江流域禁捕水域垂钓管理工作的意见（官方确认）、搜狐/华经情报网《2025年中国钓具行业深度研究报告》（行业资料）,覆盖主题边界/基础定义等维度。阅读顺序是先界定主题本体,再进入对象、机制、场景、数据和争议。</w:t>
      </w:r>
    </w:p>
    <w:p>
      <w:pPr>
        <w:pStyle w:val="Heading3"/>
      </w:pPr>
      <w:r>
        <w:t xml:space="preserve">二.1 主题定义与边界:钓鱼、垂钓、基础钓具</w:t>
      </w:r>
    </w:p>
    <w:p>
      <w:pPr>
        <w:pStyle w:val="Normal"/>
      </w:pPr>
      <w:r>
        <w:t xml:space="preserve">钓鱼也称垂钓,既可以指获取鱼类的方法,也可以指运动、娱乐和休闲方式;其基础钓具通常包括鱼竿、鱼线、鱼钩、浮标、坠子和饵料。 其中较适合直接进入正文的数据或口径包括鱼竿、鱼线、鱼钩、浮标、坠子、饵料。 休闲垂钓协会把钓鱼的现代形态概括为从谋生手段扩展到得鱼娱乐和只在乎钓不在乎鱼的休闲文化形态。 其中较适合直接进入正文的数据或口径包括三种形态。 2024年农业农村部文件将休闲垂钓界定为以休闲娱乐为目的、不交易钓获物获利、不破坏水生生物资源和水域生态环境为前提的垂钓行为。 其中较适合直接进入正文的数据或口径包括农办长渔〔2024〕5号。 以上信息综合参考:休闲垂钓协会《中国传统钓鱼文化概述》、农业农村部办公厅关于进一步加强长江流域禁捕水域垂钓管理工作的意见、维基百科吴语版《钓鱼》。</w:t>
      </w:r>
    </w:p>
    <w:p>
      <w:pPr>
        <w:pStyle w:val="Heading3"/>
      </w:pPr>
      <w:r>
        <w:t xml:space="preserve">二.2 主题定义与边界:钓鱼佬、社群称谓、休闲社交</w:t>
      </w:r>
    </w:p>
    <w:p>
      <w:pPr>
        <w:pStyle w:val="Normal"/>
      </w:pPr>
      <w:r>
        <w:t xml:space="preserve">“钓鱼佬”是网络语境中对钓鱼爱好者的戏称或自称,其资料主体应回到钓鱼活动、钓具、钓法、社群语言、消费和政策边界。 其中较适合直接进入正文的数据或口径包括90后、95后消费线索。 钓鱼用具可分为钓具和钓鱼装备;钓具包括鱼竿、鱼轮、鱼钩、鱼线、鱼饵和配件,装备则包括椅、床、支架、包、遮阳篷等便利性用品。 其中较适合直接进入正文的数据或口径包括钓具占市场超九成。 主题馆语境下的“钓鱼佬文化”不应只研究网络梗,还要研究历史、钓法、工具、行为流程、生态伦理、消费产业和社群传播。 其中较适合直接进入正文的数据或口径包括休闲渔业五类结构。 以上信息综合参考:上海海洋大学学报《我国休闲渔业发展现状及高质量发展模式探究》、搜狐/华经情报网《2025年中国钓具行业深度研究报告》、新华网《90后开始喜欢钓鱼》。</w:t>
      </w:r>
    </w:p>
    <w:p>
      <w:pPr>
        <w:pStyle w:val="Heading3"/>
      </w:pPr>
      <w:r>
        <w:t xml:space="preserve">二.3 本章来源口径</w:t>
      </w:r>
    </w:p>
    <w:p>
      <w:pPr>
        <w:pStyle w:val="Normal"/>
      </w:pPr>
      <w:r>
        <w:t xml:space="preserve">本章资料来源包括上海海洋大学学报《我国休闲渔业发展现状及高质量发展模式探究》（学术资料）、休闲垂钓协会《中国传统钓鱼文化概述》（机构资料）、农业农村部办公厅关于进一步加强长江流域禁捕水域垂钓管理工作的意见（官方确认）、搜狐/华经情报网《2025年中国钓具行业深度研究报告》（行业资料）、新华网《90后开始喜欢钓鱼》（媒体报道）、维基百科吴语版《钓鱼》（单一来源）。不同来源的功能并不相同:官方或监管文件用于确认事实边界,媒体报道用于补足事件过程和时效动态,机构或数据库资料用于补充索引、馆藏、案件、估算或横向对照。</w:t>
      </w:r>
    </w:p>
    <w:p>
      <w:pPr>
        <w:pStyle w:val="Heading2"/>
      </w:pPr>
      <w:r>
        <w:t xml:space="preserve">三、历史源流与阶段变化</w:t>
      </w:r>
    </w:p>
    <w:p>
      <w:pPr>
        <w:pStyle w:val="Normal"/>
      </w:pPr>
      <w:r>
        <w:t xml:space="preserve">本章梳理钓鱼佬文化馆（中国地区）的历史源流与阶段变化。资料主要来自《钓鱼》杂志历史信息（机构资料）、中国民俗学网《明清时期姜太公风物传说的时空结构》（学术资料）、休闲垂钓协会《中国传统钓鱼文化概述》（机构资料）、新华网《90后开始喜欢钓鱼》（媒体报道）,覆盖时间历史/发展阶段等维度。阅读顺序是先界定主题本体,再进入对象、机制、场景、数据和争议。</w:t>
      </w:r>
    </w:p>
    <w:p>
      <w:pPr>
        <w:pStyle w:val="Heading3"/>
      </w:pPr>
      <w:r>
        <w:t xml:space="preserve">三.1 历史源流与阶段变化:骨质鱼钩、青铜鱼钩、功能转变</w:t>
      </w:r>
    </w:p>
    <w:p>
      <w:pPr>
        <w:pStyle w:val="Normal"/>
      </w:pPr>
      <w:r>
        <w:t xml:space="preserve">休闲垂钓协会文章称中国垂钓活动源远流长,新石器时代出土骨质鱼钩,郑州商代早期遗址中出现青铜制鱼钩。 其中较适合直接进入正文的数据或口径包括出土钓具线索。 中国传统钓鱼文化从谋生功能逐步扩展为娱乐、休闲和精神生活方式,这种变化被休闲垂钓协会视为社会发展和文化变迁的表现。 其中较适合直接进入正文的数据或口径包括谋生、娱乐、休闲、多元功能。 姜太公钓鱼台相传与姜子牙垂钓和周文王相遇故事相关,成为中国垂钓文化中最常见的典故入口之一。 其中较适合直接进入正文的数据或口径包括1处传说地点。 以上信息综合参考:休闲垂钓协会《中国传统钓鱼文化概述》、维基百科《姜太公钓鱼台》。</w:t>
      </w:r>
    </w:p>
    <w:p>
      <w:pPr>
        <w:pStyle w:val="Heading3"/>
      </w:pPr>
      <w:r>
        <w:t xml:space="preserve">三.2 历史源流与阶段变化:钓鱼图像、风物传说、钓鱼杂志</w:t>
      </w:r>
    </w:p>
    <w:p>
      <w:pPr>
        <w:pStyle w:val="Normal"/>
      </w:pPr>
      <w:r>
        <w:t xml:space="preserve">民俗学研究讨论姜太公钓鱼图像和渔民行业认同,说明垂钓传说可与地方风物、行业身份和民间叙事相结合。 其中较适合直接进入正文的数据或口径包括民俗学研究1篇。 2003年创刊的《钓鱼》杂志曾设海钓讲堂、高手访谈、渔典、钓技交流、钓鱼笔记等栏目,显示纸媒时代已形成面向钓友的知识传播系统。 其中较适合直接进入正文的数据或口径包括国内刊号32-1703/G。 新华网2021年报道显示,钓鱼开始明显进入年轻人的休闲、社交和治愈叙事,不再只是中老年户外活动标签。 其中较适合直接进入正文的数据或口径包括天猫200万95后购买垂钓产品。 以上信息综合参考:《钓鱼》杂志历史信息、中国民俗学网《明清时期姜太公风物传说的时空结构》、新华网《90后开始喜欢钓鱼》。</w:t>
      </w:r>
    </w:p>
    <w:p>
      <w:pPr>
        <w:pStyle w:val="Heading3"/>
      </w:pPr>
      <w:r>
        <w:t xml:space="preserve">三.3 本章来源口径</w:t>
      </w:r>
    </w:p>
    <w:p>
      <w:pPr>
        <w:pStyle w:val="Normal"/>
      </w:pPr>
      <w:r>
        <w:t xml:space="preserve">本章资料来源包括《钓鱼》杂志历史信息（机构资料）、中国民俗学网《明清时期姜太公风物传说的时空结构》（学术资料）、休闲垂钓协会《中国传统钓鱼文化概述》（机构资料）、新华网《90后开始喜欢钓鱼》（媒体报道）、维基百科《姜太公钓鱼台》（单一来源）。不同来源的功能并不相同:官方或监管文件用于确认事实边界,媒体报道用于补足事件过程和时效动态,机构或数据库资料用于补充索引、馆藏、案件、估算或横向对照。</w:t>
      </w:r>
    </w:p>
    <w:p>
      <w:pPr>
        <w:pStyle w:val="Heading2"/>
      </w:pPr>
      <w:r>
        <w:t xml:space="preserve">四、分类谱系与子主题系统</w:t>
      </w:r>
    </w:p>
    <w:p>
      <w:pPr>
        <w:pStyle w:val="Normal"/>
      </w:pPr>
      <w:r>
        <w:t xml:space="preserve">本章梳理钓鱼佬文化馆（中国地区）的分类谱系与子主题系统。资料主要来自休闲垂钓协会《中国传统钓鱼文化概述》（机构资料）、农业农村部办公厅关于进一步加强长江流域禁捕水域垂钓管理工作的意见（官方确认）、搜狐《台钓、传统钓、路亚、海竿钓鱼的优缺点》（媒体报道）、新华网《90后开始喜欢钓鱼》（媒体报道）,覆盖分类谱系/类型系统等维度。阅读顺序是先界定主题本体,再进入对象、机制、场景、数据和争议。</w:t>
      </w:r>
    </w:p>
    <w:p>
      <w:pPr>
        <w:pStyle w:val="Heading3"/>
      </w:pPr>
      <w:r>
        <w:t xml:space="preserve">四.1 分类谱系与子主题系统:传统钓、台钓、路亚</w:t>
      </w:r>
    </w:p>
    <w:p>
      <w:pPr>
        <w:pStyle w:val="Normal"/>
      </w:pPr>
      <w:r>
        <w:t xml:space="preserve">传统钓与台钓的核心差异可概括为传统钓更重守与适应自然鱼性,台钓更重攻与诱钓结合。 路亚钓法使用拟饵,通过反复抛投、收线、停顿和操竿动作诱发掠食性鱼类攻击。 海竿、抛竿和远投类钓法强调抛投距离、线轮控线和大水面覆盖,与手竿近岸精细作钓不同。 以上信息综合参考:搜狐《台钓、传统钓、路亚、海竿钓鱼的优缺点》、钓鱼人《传统钓与台钓的区别及常见钓法》。</w:t>
      </w:r>
    </w:p>
    <w:p>
      <w:pPr>
        <w:pStyle w:val="Heading3"/>
      </w:pPr>
      <w:r>
        <w:t xml:space="preserve">四.2 分类谱系与子主题系统:黑坑、商业鱼塘、入场费</w:t>
      </w:r>
    </w:p>
    <w:p>
      <w:pPr>
        <w:pStyle w:val="Normal"/>
      </w:pPr>
      <w:r>
        <w:t xml:space="preserve">黑坑是钓鱼爱好者对商业性质鱼塘的称谓,鱼种和密度通常由经营者控制,并收取入场费用。 野钓通常指在自然水域或非商业化水域作钓,它的鱼情不确定性、环境复杂性和政策边界都高于人工钓场。 钓鱼还可按水域分为淡水钓、海钓、溪流钓、水库钓、湖泊钓等,不同水域决定目标鱼、装备和安全规则。 以上信息综合参考:休闲垂钓协会《中国传统钓鱼文化概述》、农业农村部办公厅关于进一步加强长江流域禁捕水域垂钓管理工作的意见、新华网《90后开始喜欢钓鱼》。</w:t>
      </w:r>
    </w:p>
    <w:p>
      <w:pPr>
        <w:pStyle w:val="Heading3"/>
      </w:pPr>
      <w:r>
        <w:t xml:space="preserve">四.3 本章来源口径</w:t>
      </w:r>
    </w:p>
    <w:p>
      <w:pPr>
        <w:pStyle w:val="Normal"/>
      </w:pPr>
      <w:r>
        <w:t xml:space="preserve">本章资料来源包括休闲垂钓协会《中国传统钓鱼文化概述》（机构资料）、农业农村部办公厅关于进一步加强长江流域禁捕水域垂钓管理工作的意见（官方确认）、搜狐《台钓、传统钓、路亚、海竿钓鱼的优缺点》（媒体报道）、新华网《90后开始喜欢钓鱼》（媒体报道）、钓鱼人《传统钓与台钓的区别及常见钓法》（单一来源）。不同来源的功能并不相同:官方或监管文件用于确认事实边界,媒体报道用于补足事件过程和时效动态,机构或数据库资料用于补充索引、馆藏、案件、估算或横向对照。</w:t>
      </w:r>
    </w:p>
    <w:p>
      <w:pPr>
        <w:pStyle w:val="Heading2"/>
      </w:pPr>
      <w:r>
        <w:t xml:space="preserve">五、关键对象/工具/材料/作品/文本/影像</w:t>
      </w:r>
    </w:p>
    <w:p>
      <w:pPr>
        <w:pStyle w:val="Normal"/>
      </w:pPr>
      <w:r>
        <w:t xml:space="preserve">本章梳理钓鱼佬文化馆（中国地区）的关键对象/工具/材料/作品/文本/影像。资料主要来自东方财富/中金企信《我国钓鱼用具市场规模329亿元》（行业资料）、京东米诺硬饵价格页（单一来源）、拓路吧《基础·路亚拟饵的基本分类》（单一来源）、知乎专栏《路亚饵怎么选》（单一来源）,覆盖关键对象/载体/实物/作品/档案等维度。阅读顺序是先界定主题本体,再进入对象、机制、场景、数据和争议。</w:t>
      </w:r>
    </w:p>
    <w:p>
      <w:pPr>
        <w:pStyle w:val="Heading3"/>
      </w:pPr>
      <w:r>
        <w:t xml:space="preserve">五.1 关键对象/工具/材料/作品/文本/影像:鱼竿、鱼线、鱼钩</w:t>
      </w:r>
    </w:p>
    <w:p>
      <w:pPr>
        <w:pStyle w:val="Normal"/>
      </w:pPr>
      <w:r>
        <w:t xml:space="preserve">基础钓具通常包括鱼竿、鱼线、鱼钩、浮标、坠子和饵料,它们分别承担抛投、连接、刺鱼、传递信号、稳定钓组和诱鱼功能。 钓鱼用具市场中的钓具包括鱼竿、鱼轮、鱼钩、鱼线、鱼饵和配件,装备包括钓鱼椅、钓鱼床、支架、钓鱼箱、包和抄网等。 硬饵是路亚拟饵的一大类,常见门类包括波趴、铅笔、米诺、Crank、VIB、亮片和匙形亮片等。 以上信息综合参考:东方财富/中金企信《我国钓鱼用具市场规模329亿元》、拓路吧《基础·路亚拟饵的基本分类》、维基百科吴语版《钓鱼》。</w:t>
      </w:r>
    </w:p>
    <w:p>
      <w:pPr>
        <w:pStyle w:val="Heading3"/>
      </w:pPr>
      <w:r>
        <w:t xml:space="preserve">五.2 关键对象/工具/材料/作品/文本/影像:软饵、蛆型、虫型</w:t>
      </w:r>
    </w:p>
    <w:p>
      <w:pPr>
        <w:pStyle w:val="Normal"/>
      </w:pPr>
      <w:r>
        <w:t xml:space="preserve">软饵通常以橡胶、硅胶或胶体材质制成,常见形态包括蛆型、虫型、鱼型、蛙型等仿生形态。 浮漂是台钓和手竿系统里的信号转换器,钓鱼人通过顿口、黑漂、送漂、阴漂等漂相判断鱼是否吃饵。 鱼护、抄网、钓箱、支架、遮阳篷等装备不直接让鱼咬钩,但影响收纳、控鱼、久坐舒适度和作钓效率。 以上信息综合参考:东方财富/中金企信《我国钓鱼用具市场规模329亿元》、知乎专栏《路亚饵怎么选》、钓鱼人《钓鱼中的黑话知多少》。</w:t>
      </w:r>
    </w:p>
    <w:p>
      <w:pPr>
        <w:pStyle w:val="Heading3"/>
      </w:pPr>
      <w:r>
        <w:t xml:space="preserve">五.3 关键对象/工具/材料/作品/文本/影像:米诺硬饵、亮片、雷蛙</w:t>
      </w:r>
    </w:p>
    <w:p>
      <w:pPr>
        <w:pStyle w:val="Normal"/>
      </w:pPr>
      <w:r>
        <w:t xml:space="preserve">京东页面中的米诺硬饵、亮片、雷蛙、软饵等商品词汇说明,路亚拟饵已经在电商平台形成高度细分的消费品类。 以上信息综合参考:京东米诺硬饵价格页。</w:t>
      </w:r>
    </w:p>
    <w:p>
      <w:pPr>
        <w:pStyle w:val="Heading3"/>
      </w:pPr>
      <w:r>
        <w:t xml:space="preserve">五.4 本章来源口径</w:t>
      </w:r>
    </w:p>
    <w:p>
      <w:pPr>
        <w:pStyle w:val="Normal"/>
      </w:pPr>
      <w:r>
        <w:t xml:space="preserve">本章资料来源包括东方财富/中金企信《我国钓鱼用具市场规模329亿元》（行业资料）、京东米诺硬饵价格页（单一来源）、拓路吧《基础·路亚拟饵的基本分类》（单一来源）、知乎专栏《路亚饵怎么选》（单一来源）、维基百科吴语版《钓鱼》（单一来源）、钓鱼人《钓鱼中的黑话知多少》（单一来源）。不同来源的功能并不相同:官方或监管文件用于确认事实边界,媒体报道用于补足事件过程和时效动态,机构或数据库资料用于补充索引、馆藏、案件、估算或横向对照。</w:t>
      </w:r>
    </w:p>
    <w:p>
      <w:pPr>
        <w:pStyle w:val="Heading2"/>
      </w:pPr>
      <w:r>
        <w:t xml:space="preserve">六、行为流程/入门路径/进阶路径</w:t>
      </w:r>
    </w:p>
    <w:p>
      <w:pPr>
        <w:pStyle w:val="Normal"/>
      </w:pPr>
      <w:r>
        <w:t xml:space="preserve">本章梳理钓鱼佬文化馆（中国地区）的行为流程/入门路径/进阶路径。资料主要来自农业农村部办公厅关于进一步加强长江流域禁捕水域垂钓管理工作的意见（官方确认）、拓路吧《基础·路亚拟饵的基本分类》（单一来源）、钓鱼人《钓鱼中的黑话知多少》（单一来源）,覆盖行为流程/入门路径/进阶路径等维度。阅读顺序是先界定主题本体,再进入对象、机制、场景、数据和争议。</w:t>
      </w:r>
    </w:p>
    <w:p>
      <w:pPr>
        <w:pStyle w:val="Heading3"/>
      </w:pPr>
      <w:r>
        <w:t xml:space="preserve">六.1 行为流程/入门路径/进阶路径:作钓流程、鱼情、钓位</w:t>
      </w:r>
    </w:p>
    <w:p>
      <w:pPr>
        <w:pStyle w:val="Normal"/>
      </w:pPr>
      <w:r>
        <w:t xml:space="preserve">一次完整垂钓通常包括确定水域、判断天气与鱼情、准备钓具和饵料、选钓位、调漂或装拟饵、抛投、观察信号、中鱼、遛鱼、抄鱼和处理钓获物。 台钓中的“有口”和“无口”是钓友交流鱼是否咬钩的基础语汇,实际交流中常指是否有较正经的目标鱼咬钩。 路亚钓法依靠抛投和回收让拟饵在水层中产生泳姿、震动、水花或反光,从而诱发鱼类攻击。 以上信息综合参考:拓路吧《基础·路亚拟饵的基本分类》、钓鱼人《钓鱼中的黑话知多少》。</w:t>
      </w:r>
    </w:p>
    <w:p>
      <w:pPr>
        <w:pStyle w:val="Heading3"/>
      </w:pPr>
      <w:r>
        <w:t xml:space="preserve">六.2 行为流程/入门路径/进阶路径:打窝、抽窝子、窝点</w:t>
      </w:r>
    </w:p>
    <w:p>
      <w:pPr>
        <w:pStyle w:val="Normal"/>
      </w:pPr>
      <w:r>
        <w:t xml:space="preserve">打窝和抽窝子都是围绕诱鱼和聚鱼展开的行为,但抽窝子强调通过快速持续抽饵形成窝点。 中鱼后的遛鱼过程需要控制竿、线、鱼的拉力关系,遇到打桩、搭桥、挂底等情况时判断错误容易切线或跑鱼。 钓获物处理必须区分可带走、应放流、禁钓品种、幼体和外来物种等情况,政策文件要求严格禁止钓获物获利性交易。 以上信息综合参考:农业农村部办公厅关于进一步加强长江流域禁捕水域垂钓管理工作的意见、钓鱼人《钓鱼中的黑话知多少》。</w:t>
      </w:r>
    </w:p>
    <w:p>
      <w:pPr>
        <w:pStyle w:val="Heading3"/>
      </w:pPr>
      <w:r>
        <w:t xml:space="preserve">六.3 本章来源口径</w:t>
      </w:r>
    </w:p>
    <w:p>
      <w:pPr>
        <w:pStyle w:val="Normal"/>
      </w:pPr>
      <w:r>
        <w:t xml:space="preserve">本章资料来源包括农业农村部办公厅关于进一步加强长江流域禁捕水域垂钓管理工作的意见（官方确认）、拓路吧《基础·路亚拟饵的基本分类》（单一来源）、钓鱼人《钓鱼中的黑话知多少》（单一来源）。不同来源的功能并不相同:官方或监管文件用于确认事实边界,媒体报道用于补足事件过程和时效动态,机构或数据库资料用于补充索引、馆藏、案件、估算或横向对照。</w:t>
      </w:r>
    </w:p>
    <w:p>
      <w:pPr>
        <w:pStyle w:val="Heading2"/>
      </w:pPr>
      <w:r>
        <w:t xml:space="preserve">七、人物群体/社群组织/代表人物</w:t>
      </w:r>
    </w:p>
    <w:p>
      <w:pPr>
        <w:pStyle w:val="Normal"/>
      </w:pPr>
      <w:r>
        <w:t xml:space="preserve">本章梳理钓鱼佬文化馆（中国地区）的人物群体/社群组织/代表人物。资料主要来自中国钓鱼运动协会 - 维基百科（单一来源）、中国钓鱼运动协会官网（机构资料）、休闲垂钓协会首页（官方确认）、新华网《90后开始喜欢钓鱼》（媒体报道）,覆盖人物/群体/组织网络等维度。阅读顺序是先界定主题本体,再进入对象、机制、场景、数据和争议。</w:t>
      </w:r>
    </w:p>
    <w:p>
      <w:pPr>
        <w:pStyle w:val="Heading3"/>
      </w:pPr>
      <w:r>
        <w:t xml:space="preserve">七.1 人物群体/社群组织/代表人物:中国钓鱼运动协会、竞技钓鱼、公告通知</w:t>
      </w:r>
    </w:p>
    <w:p>
      <w:pPr>
        <w:pStyle w:val="Normal"/>
      </w:pPr>
      <w:r>
        <w:t xml:space="preserve">中国钓鱼运动协会是全国性体育组织,2012年成立,可作为竞技钓鱼组织、赛事和积分体系的重要资料入口。 中国钓鱼运动协会官网设有公告通知、积分榜和赛事资讯等栏目,说明竞技钓鱼有赛事组织、积分排名和运动员信息管理需求。 休闲垂钓协会网站包含协会信息、行业动态、行业活动、相关政策、钓具、饵料和渔业文化栏目,可作为休闲垂钓行业组织入口。 以上信息综合参考:中国钓鱼运动协会 - 维基百科、中国钓鱼运动协会官网、休闲垂钓协会首页。</w:t>
      </w:r>
    </w:p>
    <w:p>
      <w:pPr>
        <w:pStyle w:val="Heading3"/>
      </w:pPr>
      <w:r>
        <w:t xml:space="preserve">七.2 人物群体/社群组织/代表人物:90后、95后、社交休闲</w:t>
      </w:r>
    </w:p>
    <w:p>
      <w:pPr>
        <w:pStyle w:val="Normal"/>
      </w:pPr>
      <w:r>
        <w:t xml:space="preserve">新华网报道显示,90后和95后群体把钓鱼与放松、社交、治愈、户外风景和装备消费联系起来。 渔具店主、平台商家和直播带货参与者构成钓鱼消费链条的一部分,短视频和电商改变了钓具销售与入门路径。 传统钓友、台钓玩家、路亚玩家、黑坑玩家和海钓玩家会形成不同技术语言和装备偏好,不能把钓鱼人群写成单一画像。 以上信息综合参考:新华网《90后开始喜欢钓鱼》、钓鱼人《钓鱼中的黑话知多少》。</w:t>
      </w:r>
    </w:p>
    <w:p>
      <w:pPr>
        <w:pStyle w:val="Heading3"/>
      </w:pPr>
      <w:r>
        <w:t xml:space="preserve">七.3 本章来源口径</w:t>
      </w:r>
    </w:p>
    <w:p>
      <w:pPr>
        <w:pStyle w:val="Normal"/>
      </w:pPr>
      <w:r>
        <w:t xml:space="preserve">本章资料来源包括中国钓鱼运动协会 - 维基百科（单一来源）、中国钓鱼运动协会官网（机构资料）、休闲垂钓协会首页（官方确认）、新华网《90后开始喜欢钓鱼》（媒体报道）、钓鱼人《钓鱼中的黑话知多少》（单一来源）。不同来源的功能并不相同:官方或监管文件用于确认事实边界,媒体报道用于补足事件过程和时效动态,机构或数据库资料用于补充索引、馆藏、案件、估算或横向对照。</w:t>
      </w:r>
    </w:p>
    <w:p>
      <w:pPr>
        <w:pStyle w:val="Heading2"/>
      </w:pPr>
      <w:r>
        <w:t xml:space="preserve">八、场景空间与日常实践</w:t>
      </w:r>
    </w:p>
    <w:p>
      <w:pPr>
        <w:pStyle w:val="Normal"/>
      </w:pPr>
      <w:r>
        <w:t xml:space="preserve">本章梳理钓鱼佬文化馆（中国地区）的场景空间与日常实践。资料主要来自休闲垂钓协会《中国传统钓鱼文化概述》（机构资料）、农业农村部办公厅关于进一步加强长江流域禁捕水域垂钓管理工作的意见（官方确认）、搜狐《台钓、传统钓、路亚、海竿钓鱼的优缺点》（媒体报道）、新华网《90后开始喜欢钓鱼》（媒体报道）,覆盖场景/行为/使用方式/生活实践等维度。阅读顺序是先界定主题本体,再进入对象、机制、场景、数据和争议。</w:t>
      </w:r>
    </w:p>
    <w:p>
      <w:pPr>
        <w:pStyle w:val="Heading3"/>
      </w:pPr>
      <w:r>
        <w:t xml:space="preserve">八.1 场景空间与日常实践:自然水域、禁钓区、禁钓期</w:t>
      </w:r>
    </w:p>
    <w:p>
      <w:pPr>
        <w:pStyle w:val="Normal"/>
      </w:pPr>
      <w:r>
        <w:t xml:space="preserve">自然水域垂钓包含江河、湖泊、水库、溪流等场景,但长江流域禁捕水域需要先确认禁钓区、禁钓期和地方管理办法。 黑坑是商业鱼塘场景,钓友支付入场费用换取更高鱼密度和更可控的作钓条件,但消费金额和体验差异较大。 水库和郊区钓场常成为城市年轻人周末垂钓地点,交通、费用、安全和政策限制共同影响可达性。 以上信息综合参考:农业农村部办公厅关于进一步加强长江流域禁捕水域垂钓管理工作的意见、新华网《90后开始喜欢钓鱼》。</w:t>
      </w:r>
    </w:p>
    <w:p>
      <w:pPr>
        <w:pStyle w:val="Heading3"/>
      </w:pPr>
      <w:r>
        <w:t xml:space="preserve">八.2 场景空间与日常实践:路亚场景、目标鱼、资源条件</w:t>
      </w:r>
    </w:p>
    <w:p>
      <w:pPr>
        <w:pStyle w:val="Normal"/>
      </w:pPr>
      <w:r>
        <w:t xml:space="preserve">路亚常见于江河、湖库、海岸、溪流等需要主动搜索目标鱼的场景,其有效性依赖目标鱼种和资源条件。 海钓、溪流钓、湖库钓和人工钓场的装备、安全风险、对象鱼和政策约束差异明显,应分别建立场景资料。 钓鱼活动常与露营、户外休闲、短途旅游、亲友社交结合,等待和上鱼之间的情绪切换构成其体验核心。 以上信息综合参考:休闲垂钓协会《中国传统钓鱼文化概述》、搜狐《台钓、传统钓、路亚、海竿钓鱼的优缺点》、新华网《90后开始喜欢钓鱼》。</w:t>
      </w:r>
    </w:p>
    <w:p>
      <w:pPr>
        <w:pStyle w:val="Heading3"/>
      </w:pPr>
      <w:r>
        <w:t xml:space="preserve">八.3 本章来源口径</w:t>
      </w:r>
    </w:p>
    <w:p>
      <w:pPr>
        <w:pStyle w:val="Normal"/>
      </w:pPr>
      <w:r>
        <w:t xml:space="preserve">本章资料来源包括休闲垂钓协会《中国传统钓鱼文化概述》（机构资料）、农业农村部办公厅关于进一步加强长江流域禁捕水域垂钓管理工作的意见（官方确认）、搜狐《台钓、传统钓、路亚、海竿钓鱼的优缺点》（媒体报道）、新华网《90后开始喜欢钓鱼》（媒体报道）。不同来源的功能并不相同:官方或监管文件用于确认事实边界,媒体报道用于补足事件过程和时效动态,机构或数据库资料用于补充索引、馆藏、案件、估算或横向对照。</w:t>
      </w:r>
    </w:p>
    <w:p>
      <w:pPr>
        <w:pStyle w:val="Heading2"/>
      </w:pPr>
      <w:r>
        <w:t xml:space="preserve">九、产业消费/平台数据/品牌渠道</w:t>
      </w:r>
    </w:p>
    <w:p>
      <w:pPr>
        <w:pStyle w:val="Normal"/>
      </w:pPr>
      <w:r>
        <w:t xml:space="preserve">本章梳理钓鱼佬文化馆（中国地区）的产业消费/平台数据/品牌渠道。资料主要来自东方财富/中金企信《我国钓鱼用具市场规模329亿元》（行业资料）、中国渔业协会《中国休闲渔业发展监测报告（2024）发布》（机构资料）、搜狐/华经情报网《2025年中国钓具行业深度研究报告》（行业资料）、新华网《90后开始喜欢钓鱼》（媒体报道）,覆盖数据/规模/市场/消费等维度。阅读顺序是先界定主题本体,再进入对象、机制、场景、数据和争议。</w:t>
      </w:r>
    </w:p>
    <w:p>
      <w:pPr>
        <w:pStyle w:val="Heading3"/>
      </w:pPr>
      <w:r>
        <w:t xml:space="preserve">九.1 产业消费/平台数据/品牌渠道:中国钓鱼用具市场、钓具、钓鱼人群规模</w:t>
      </w:r>
    </w:p>
    <w:p>
      <w:pPr>
        <w:pStyle w:val="Normal"/>
      </w:pPr>
      <w:r>
        <w:t xml:space="preserve">华经情报网资料称中国钓鱼用具市场规模由2019年的249亿元增至2023年的318亿元,其中钓具市场占比超九成。 其中较适合直接进入正文的数据或口径包括2019年249亿元、2023年318亿元。 中金企信资料称中国钓鱼用具市场规模由2019年249亿元增长至2024年329亿元,预计2029年突破500亿元。 中金企信资料称中国钓鱼人群规模已超1.6亿,是全球“钓鱼佬”最多的国家。 其中较适合直接进入正文的数据或口径包括中国钓鱼人群超1.6亿。 以上信息综合参考:东方财富/中金企信《我国钓鱼用具市场规模329亿元》、搜狐/华经情报网《2025年中国钓具行业深度研究报告》。</w:t>
      </w:r>
    </w:p>
    <w:p>
      <w:pPr>
        <w:pStyle w:val="Heading3"/>
      </w:pPr>
      <w:r>
        <w:t xml:space="preserve">九.2 产业消费/平台数据/品牌渠道:休闲垂钓及采集业、淡水休闲垂钓、旅游导向型休闲渔业</w:t>
      </w:r>
    </w:p>
    <w:p>
      <w:pPr>
        <w:pStyle w:val="Normal"/>
      </w:pPr>
      <w:r>
        <w:t xml:space="preserve">中国渔业协会报道称2023年我国休闲垂钓及采集业营业额274.85亿元,其中淡水休闲垂钓及采集业营业额233.06亿元。 其中较适合直接进入正文的数据或口径包括2023年274.85亿元、淡水233.06亿元。 转载的2025监测报告资料称2024年旅游导向型休闲渔业产值413.56亿元,休闲垂钓及采集业产值284.37亿元,二者合计占全国产值70.28%。 新华网报道引用天猫数据称有200万95后每年购买垂钓产品,2021年618期间天猫平台垂钓用具消费者人数超过30万人。 其中较适合直接进入正文的数据或口径包括618超30万人。 以上信息综合参考:中国渔业协会《中国休闲渔业发展监测报告（2024）发布》、新华网《90后开始喜欢钓鱼》、知乎专栏转载《中国休闲渔业发展监测报告（2025）》。</w:t>
      </w:r>
    </w:p>
    <w:p>
      <w:pPr>
        <w:pStyle w:val="Heading3"/>
      </w:pPr>
      <w:r>
        <w:t xml:space="preserve">九.3 本章来源口径</w:t>
      </w:r>
    </w:p>
    <w:p>
      <w:pPr>
        <w:pStyle w:val="Normal"/>
      </w:pPr>
      <w:r>
        <w:t xml:space="preserve">本章资料来源包括东方财富/中金企信《我国钓鱼用具市场规模329亿元》（行业资料）、中国渔业协会《中国休闲渔业发展监测报告（2024）发布》（机构资料）、搜狐/华经情报网《2025年中国钓具行业深度研究报告》（行业资料）、新华网《90后开始喜欢钓鱼》（媒体报道）、知乎专栏转载《中国休闲渔业发展监测报告（2025）》（单一来源）。不同来源的功能并不相同:官方或监管文件用于确认事实边界,媒体报道用于补足事件过程和时效动态,机构或数据库资料用于补充索引、馆藏、案件、估算或横向对照。</w:t>
      </w:r>
    </w:p>
    <w:p>
      <w:pPr>
        <w:pStyle w:val="Heading2"/>
      </w:pPr>
      <w:r>
        <w:t xml:space="preserve">十、社会文化/圈层语言/媒介传播</w:t>
      </w:r>
    </w:p>
    <w:p>
      <w:pPr>
        <w:pStyle w:val="Normal"/>
      </w:pPr>
      <w:r>
        <w:t xml:space="preserve">本章梳理钓鱼佬文化馆（中国地区）的社会文化/圈层语言/媒介传播。资料主要来自《钓鱼》杂志历史信息（机构资料）、中国民俗学网《明清时期姜太公风物传说的时空结构》（学术资料）、新华网/央视频《6000年前就有了垂钓》（媒体报道）、新华网《90后开始喜欢钓鱼》（媒体报道）,覆盖社会文化/符号/语言/传播等维度。阅读顺序是先界定主题本体,再进入对象、机制、场景、数据和争议。</w:t>
      </w:r>
    </w:p>
    <w:p>
      <w:pPr>
        <w:pStyle w:val="Heading3"/>
      </w:pPr>
      <w:r>
        <w:t xml:space="preserve">十.1 社会文化/圈层语言/媒介传播:连杆、暴连、爆护</w:t>
      </w:r>
    </w:p>
    <w:p>
      <w:pPr>
        <w:pStyle w:val="Normal"/>
      </w:pPr>
      <w:r>
        <w:t xml:space="preserve">连杆是鱼情好和连续上鱼的过程性表达,严格说是每次提竿都有鱼或连续上鱼,升级说法包括暴连。 爆护强调鱼获很多的结果,字面上是鱼获多到把鱼护撑爆,与连杆的过程性表达不同。 空军指没钓到鱼、空手而归,也有白板、打龟等相近说法,是钓鱼人常用的自嘲语言。 以上信息综合参考:钓鱼人《钓鱼中的黑话知多少》。</w:t>
      </w:r>
    </w:p>
    <w:p>
      <w:pPr>
        <w:pStyle w:val="Heading3"/>
      </w:pPr>
      <w:r>
        <w:t xml:space="preserve">十.2 社会文化/圈层语言/媒介传播:有口、无口、停口</w:t>
      </w:r>
    </w:p>
    <w:p>
      <w:pPr>
        <w:pStyle w:val="Normal"/>
      </w:pPr>
      <w:r>
        <w:t xml:space="preserve">有口、无口、停口围绕鱼是否咬钩和鱼口变化展开,是钓友现场交流鱼情的基础语言。 鱼星又称鱼津或星泡,指鱼觅食吐出的泡泡,不同鱼种泡相不同,需要经验分辨。 蹭窝指把钓饵抛到别人窝点附近钓人家窝子里的鱼,常带有社群伦理争议。 以上信息综合参考:钓鱼人《钓鱼中的黑话知多少》。</w:t>
      </w:r>
    </w:p>
    <w:p>
      <w:pPr>
        <w:pStyle w:val="Heading3"/>
      </w:pPr>
      <w:r>
        <w:t xml:space="preserve">十.3 社会文化/圈层语言/媒介传播:姜太公钓鱼台、愿者上钩、钓鱼图像</w:t>
      </w:r>
    </w:p>
    <w:p>
      <w:pPr>
        <w:pStyle w:val="Normal"/>
      </w:pPr>
      <w:r>
        <w:t xml:space="preserve">姜太公钓鱼台和“愿者上钩”传说使垂钓在中文语境中具有等待、机缘、隐忍和政治寓言的象征意义。 其中较适合直接进入正文的数据或口径包括1处传说地点。 民俗学资料把姜太公钓鱼图像与渔民行业认同、地方风物和明清时期传说结构联系起来。 其中较适合直接进入正文的数据或口径包括民俗学论文1篇。 新华网关于年轻人垂钓的报道把钓鱼写成放松、治愈、社交和户外生活方式,说明社群传播已经超出传统钓技圈层。 其中较适合直接进入正文的数据或口径包括200万95后购买垂钓产品。 以上信息综合参考:中国民俗学网《明清时期姜太公风物传说的时空结构》、新华网《90后开始喜欢钓鱼》、维基百科《姜太公钓鱼台》。</w:t>
      </w:r>
    </w:p>
    <w:p>
      <w:pPr>
        <w:pStyle w:val="Heading3"/>
      </w:pPr>
      <w:r>
        <w:t xml:space="preserve">十.4 社会文化/圈层语言/媒介传播:钓鱼杂志、高手访谈、钓鱼笔记</w:t>
      </w:r>
    </w:p>
    <w:p>
      <w:pPr>
        <w:pStyle w:val="Normal"/>
      </w:pPr>
      <w:r>
        <w:t xml:space="preserve">《钓鱼》杂志曾通过高手访谈、钓技交流、钓鱼笔记等栏目组织钓友知识,说明钓鱼文化长期存在媒介化传播渠道。 其中较适合直接进入正文的数据或口径包括2003年创刊。 央视频页面以“6000年前就有了垂钓?”为题串联古代垂钓、姜子牙、李白、苏东坡等线索,说明垂钓常被放入中华传统文化叙事。 其中较适合直接进入正文的数据或口径包括6000年前垂钓线索。 百度经验类术语资料把爆护、空军等词作为钓鱼人专用语解释,可作为社群语言的补充入口。 以上信息综合参考:《钓鱼》杂志历史信息、新华网/央视频《6000年前就有了垂钓》、百度经验《钓鱼人专用术语解析》。</w:t>
      </w:r>
    </w:p>
    <w:p>
      <w:pPr>
        <w:pStyle w:val="Heading3"/>
      </w:pPr>
      <w:r>
        <w:t xml:space="preserve">十.5 本章来源口径</w:t>
      </w:r>
    </w:p>
    <w:p>
      <w:pPr>
        <w:pStyle w:val="Normal"/>
      </w:pPr>
      <w:r>
        <w:t xml:space="preserve">本章资料来源包括《钓鱼》杂志历史信息（机构资料）、中国民俗学网《明清时期姜太公风物传说的时空结构》（学术资料）、新华网/央视频《6000年前就有了垂钓》（媒体报道）、新华网《90后开始喜欢钓鱼》（媒体报道）、百度经验《钓鱼人专用术语解析》（单一来源）、维基百科《姜太公钓鱼台》（单一来源）、钓鱼人《钓鱼中的黑话知多少》（单一来源）。不同来源的功能并不相同:官方或监管文件用于确认事实边界,媒体报道用于补足事件过程和时效动态,机构或数据库资料用于补充索引、馆藏、案件、估算或横向对照。</w:t>
      </w:r>
    </w:p>
    <w:p>
      <w:pPr>
        <w:pStyle w:val="Heading2"/>
      </w:pPr>
      <w:r>
        <w:t xml:space="preserve">十一、政策安全/生态伦理/行业规范</w:t>
      </w:r>
    </w:p>
    <w:p>
      <w:pPr>
        <w:pStyle w:val="Normal"/>
      </w:pPr>
      <w:r>
        <w:t xml:space="preserve">本章梳理钓鱼佬文化馆（中国地区）的政策安全/生态伦理/行业规范。资料主要来自上海海洋大学学报预印《十年禁渔背景下长江流域休闲垂钓业高质量发展路径研究》（学术资料）、农业农村部/FAOLEX《十四五全国渔业发展规划》（官方确认）、农业农村部关于长江流域重点水域禁捕范围和时间的通告（官方确认）、农业农村部办公厅关于进一步加强长江流域禁捕水域垂钓管理工作的意见（官方确认）,覆盖政策/法规/制度/监管/伦理等维度。阅读顺序是先界定主题本体,再进入对象、机制、场景、数据和争议。</w:t>
      </w:r>
    </w:p>
    <w:p>
      <w:pPr>
        <w:pStyle w:val="Heading3"/>
      </w:pPr>
      <w:r>
        <w:t xml:space="preserve">十一.1 政策安全/生态伦理/行业规范:禁钓区、禁钓期、标识标牌</w:t>
      </w:r>
    </w:p>
    <w:p>
      <w:pPr>
        <w:pStyle w:val="Normal"/>
      </w:pPr>
      <w:r>
        <w:t xml:space="preserve">农业农村部2024年意见要求各地科学划定禁钓区和禁钓期,在标识标牌上明确禁钓区域和时间。 其中较适合直接进入正文的数据或口径包括2024-12-31、农办长渔〔2024〕5号。 农业农村部2024年意见要求对钓竿、钓线、钓钩数量作出规定,并禁止严重破坏水生生物资源的钓具钓法及探鱼设备、视频辅助装置等。 其中较适合直接进入正文的数据或口径包括规范钓具钓法。 农业农村部2024年意见要求误钓重点保护水生野生动物应立即放回原水体,有明显损伤时应报告当地农业农村部门并交指定机构救护。 其中较适合直接进入正文的数据或口径包括误钓处置要求。 以上信息综合参考:农业农村部办公厅关于进一步加强长江流域禁捕水域垂钓管理工作的意见。</w:t>
      </w:r>
    </w:p>
    <w:p>
      <w:pPr>
        <w:pStyle w:val="Heading3"/>
      </w:pPr>
      <w:r>
        <w:t xml:space="preserve">十一.2 政策安全/生态伦理/行业规范:钓获物交易、非法捕捞、违规垂钓</w:t>
      </w:r>
    </w:p>
    <w:p>
      <w:pPr>
        <w:pStyle w:val="Normal"/>
      </w:pPr>
      <w:r>
        <w:t xml:space="preserve">农业农村部2024年意见明确严格禁止钓获物的获利性交易行为,违规情形严重时可能涉嫌非法捕捞并追究责任。 其中较适合直接进入正文的数据或口径包括禁止获利性交易。 农业农村部2019年通告明确长江流域重点水域禁捕范围和时间,长江干流和重要支流等天然水域最迟自2021年1月1日起实行暂定10年常年禁捕。 其中较适合直接进入正文的数据或口径包括2021-01-01起。 学术论文指出长江十年禁渔背景下,休闲垂钓业如何在不影响渔业资源恢复的前提下高质量发展受到社会关注。 其中较适合直接进入正文的数据或口径包括2025年前后论文摘要。 以上信息综合参考:上海海洋大学学报预印《十年禁渔背景下长江流域休闲垂钓业高质量发展路径研究》、农业农村部关于长江流域重点水域禁捕范围和时间的通告、农业农村部办公厅关于进一步加强长江流域禁捕水域垂钓管理工作的意见。</w:t>
      </w:r>
    </w:p>
    <w:p>
      <w:pPr>
        <w:pStyle w:val="Heading3"/>
      </w:pPr>
      <w:r>
        <w:t xml:space="preserve">十一.3 政策安全/生态伦理/行业规范:渔业资源养护、休禁渔制度、治理现代化</w:t>
      </w:r>
    </w:p>
    <w:p>
      <w:pPr>
        <w:pStyle w:val="Normal"/>
      </w:pPr>
      <w:r>
        <w:t xml:space="preserve">十四五全国渔业发展规划强调渔业资源养护、休禁渔制度和治理现代化,为休闲垂钓管理提供宏观政策背景。 其中较适合直接进入正文的数据或口径包括十四五规划。 以上信息综合参考:农业农村部/FAOLEX《十四五全国渔业发展规划》。</w:t>
      </w:r>
    </w:p>
    <w:p>
      <w:pPr>
        <w:pStyle w:val="Heading3"/>
      </w:pPr>
      <w:r>
        <w:t xml:space="preserve">十一.4 本章来源口径</w:t>
      </w:r>
    </w:p>
    <w:p>
      <w:pPr>
        <w:pStyle w:val="Normal"/>
      </w:pPr>
      <w:r>
        <w:t xml:space="preserve">本章资料来源包括上海海洋大学学报预印《十年禁渔背景下长江流域休闲垂钓业高质量发展路径研究》（学术资料）、农业农村部/FAOLEX《十四五全国渔业发展规划》（官方确认）、农业农村部关于长江流域重点水域禁捕范围和时间的通告（官方确认）、农业农村部办公厅关于进一步加强长江流域禁捕水域垂钓管理工作的意见（官方确认）。不同来源的功能并不相同:官方或监管文件用于确认事实边界,媒体报道用于补足事件过程和时效动态,机构或数据库资料用于补充索引、馆藏、案件、估算或横向对照。</w:t>
      </w:r>
    </w:p>
    <w:p>
      <w:pPr>
        <w:pStyle w:val="Heading2"/>
      </w:pPr>
      <w:r>
        <w:t xml:space="preserve">十二、最新动态与当前状态</w:t>
      </w:r>
    </w:p>
    <w:p>
      <w:pPr>
        <w:pStyle w:val="Normal"/>
      </w:pPr>
      <w:r>
        <w:t xml:space="preserve">本章梳理钓鱼佬文化馆（中国地区）的最新动态与当前状态。资料主要来自The Insight Partners Fishing Equipment Market Report（行业资料）、上海海洋大学学报预印《十年禁渔背景下长江流域休闲垂钓业高质量发展路径研究》（学术资料）、东方财富/中金企信《我国钓鱼用具市场规模329亿元》（行业资料）、农业农村部办公厅关于进一步加强长江流域禁捕水域垂钓管理工作的意见（官方确认）,覆盖最新动态/当前状态等维度。阅读顺序是先界定主题本体,再进入对象、机制、场景、数据和争议。</w:t>
      </w:r>
    </w:p>
    <w:p>
      <w:pPr>
        <w:pStyle w:val="Heading3"/>
      </w:pPr>
      <w:r>
        <w:t xml:space="preserve">十二.1 最新动态与当前状态:长江流域垂钓管理、最新政策、钓鱼用具市场</w:t>
      </w:r>
    </w:p>
    <w:p>
      <w:pPr>
        <w:pStyle w:val="Normal"/>
      </w:pPr>
      <w:r>
        <w:t xml:space="preserve">2024年12月31日发布的农业农村部意见是长江流域禁捕水域垂钓管理的最新重要政策资料之一。 其中较适合直接进入正文的数据或口径包括2024-12-31。 2026年3月中金企信资料给出中国钓鱼用具市场2024年329亿元和2029年突破500亿元的预测口径。 其中较适合直接进入正文的数据或口径包括2026-03-04。 智研咨询2026-2032年报告简介显示,钓鱼行业研究继续覆盖市场热点、政策规划、竞争情报和市场前景预测。 以上信息综合参考:东方财富/中金企信《我国钓鱼用具市场规模329亿元》、农业农村部办公厅关于进一步加强长江流域禁捕水域垂钓管理工作的意见、智研咨询《2026-2032年中国钓鱼行业发展现状调查及市场分析预测报告》。</w:t>
      </w:r>
    </w:p>
    <w:p>
      <w:pPr>
        <w:pStyle w:val="Heading3"/>
      </w:pPr>
      <w:r>
        <w:t xml:space="preserve">十二.2 最新动态与当前状态:全球渔具市场、市场预测、长江十年禁渔</w:t>
      </w:r>
    </w:p>
    <w:p>
      <w:pPr>
        <w:pStyle w:val="Normal"/>
      </w:pPr>
      <w:r>
        <w:t xml:space="preserve">The Insight Partners 2026年页面预计全球渔具市场规模从2025年282.7亿美元增长至2034年416.6亿美元。 2025年关于长江十年禁渔背景下休闲垂钓业高质量发展的论文摘要显示,政策与休闲垂钓产业的关系仍是学术和治理关注点。 其中较适合直接进入正文的数据或口径包括2025年论文摘要。 2025年媒体和行业资料继续讨论台钓、传统钓、路亚、海竿等钓法差异,说明钓法知识仍在新媒体中持续传播。 其中较适合直接进入正文的数据或口径包括2025年文章。 以上信息综合参考:The Insight Partners Fishing Equipment Market Report、上海海洋大学学报预印《十年禁渔背景下长江流域休闲垂钓业高质量发展路径研究》、搜狐《台钓、传统钓、路亚、海竿钓鱼的优缺点》。</w:t>
      </w:r>
    </w:p>
    <w:p>
      <w:pPr>
        <w:pStyle w:val="Heading3"/>
      </w:pPr>
      <w:r>
        <w:t xml:space="preserve">十二.3 本章来源口径</w:t>
      </w:r>
    </w:p>
    <w:p>
      <w:pPr>
        <w:pStyle w:val="Normal"/>
      </w:pPr>
      <w:r>
        <w:t xml:space="preserve">本章资料来源包括The Insight Partners Fishing Equipment Market Report（行业资料）、上海海洋大学学报预印《十年禁渔背景下长江流域休闲垂钓业高质量发展路径研究》（学术资料）、东方财富/中金企信《我国钓鱼用具市场规模329亿元》（行业资料）、农业农村部办公厅关于进一步加强长江流域禁捕水域垂钓管理工作的意见（官方确认）、搜狐《台钓、传统钓、路亚、海竿钓鱼的优缺点》（媒体报道）、智研咨询《2026-2032年中国钓鱼行业发展现状调查及市场分析预测报告》（行业资料）。不同来源的功能并不相同:官方或监管文件用于确认事实边界,媒体报道用于补足事件过程和时效动态,机构或数据库资料用于补充索引、馆藏、案件、估算或横向对照。</w:t>
      </w:r>
    </w:p>
    <w:p>
      <w:pPr>
        <w:pStyle w:val="Heading2"/>
      </w:pPr>
      <w:r>
        <w:t xml:space="preserve">来源索引与待核实问题</w:t>
      </w:r>
    </w:p>
    <w:p>
      <w:pPr>
        <w:pStyle w:val="Normal"/>
      </w:pPr>
      <w:r>
        <w:t xml:space="preserve">资料报告的可靠性取决于来源层级。以下来源索引不是装饰性附录,而是后续撰写大纲、正文或解说词时追溯事实的入口。</w:t>
      </w:r>
    </w:p>
    <w:p>
      <w:pPr>
        <w:pStyle w:val="Heading3"/>
      </w:pPr>
      <w:r>
        <w:t xml:space="preserve">来源1:维基百科吴语版《钓鱼》</w:t>
      </w:r>
    </w:p>
    <w:p>
      <w:pPr>
        <w:pStyle w:val="Normal"/>
      </w:pPr>
      <w:r>
        <w:t xml:space="preserve">该来源的资料性质为web,当前采信状态为单一来源,在本报告中主要支撑主题定义与边界、关键对象/工具/材料/作品/文本/影像。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https://wuu.wikipedia.org/wiki/%E9%92%93%E9%B1%BC</w:t>
      </w:r>
    </w:p>
    <w:p>
      <w:pPr>
        <w:pStyle w:val="Heading3"/>
      </w:pPr>
      <w:r>
        <w:t xml:space="preserve">来源2:休闲垂钓协会《中国传统钓鱼文化概述》</w:t>
      </w:r>
    </w:p>
    <w:p>
      <w:pPr>
        <w:pStyle w:val="Normal"/>
      </w:pPr>
      <w:r>
        <w:t xml:space="preserve">该来源的资料性质为institution_or_database,当前采信状态为机构资料,在本报告中主要支撑主题定义与边界、分类谱系与子主题系统、历史源流与阶段变化、场景空间与日常实践、来源索引与待核实清单。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https://www.china-craa.org/whdg/3486</w:t>
      </w:r>
    </w:p>
    <w:p>
      <w:pPr>
        <w:pStyle w:val="Heading3"/>
      </w:pPr>
      <w:r>
        <w:t xml:space="preserve">来源3:农业农村部办公厅关于进一步加强长江流域禁捕水域垂钓管理工作的意见</w:t>
      </w:r>
    </w:p>
    <w:p>
      <w:pPr>
        <w:pStyle w:val="Normal"/>
      </w:pPr>
      <w:r>
        <w:t xml:space="preserve">该来源的资料性质为government,当前采信状态为官方确认,在本报告中主要支撑主题定义与边界、分类谱系与子主题系统、场景空间与日常实践、政策安全/生态伦理/行业规范、最新动态与当前状态、来源索引与待核实清单、行为流程/入门路径/进阶路径。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https://cjyzbgs.moa.gov.cn/tzgg/202412/t20241231_6468771.htm</w:t>
      </w:r>
    </w:p>
    <w:p>
      <w:pPr>
        <w:pStyle w:val="Heading3"/>
      </w:pPr>
      <w:r>
        <w:t xml:space="preserve">来源4:新华网《90后开始喜欢钓鱼》</w:t>
      </w:r>
    </w:p>
    <w:p>
      <w:pPr>
        <w:pStyle w:val="Normal"/>
      </w:pPr>
      <w:r>
        <w:t xml:space="preserve">该来源的资料性质为media,当前采信状态为媒体报道,在本报告中主要支撑主题定义与边界、产业消费/平台数据/品牌渠道、人物群体/社群组织/代表人物、分类谱系与子主题系统、历史源流与阶段变化、场景空间与日常实践、来源索引与待核实清单、社会文化/圈层语言/媒介传播。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https://www.news.cn/politics/2021-10/19/c_1127971703.htm</w:t>
      </w:r>
    </w:p>
    <w:p>
      <w:pPr>
        <w:pStyle w:val="Heading3"/>
      </w:pPr>
      <w:r>
        <w:t xml:space="preserve">来源5:搜狐/华经情报网《2025年中国钓具行业深度研究报告》</w:t>
      </w:r>
    </w:p>
    <w:p>
      <w:pPr>
        <w:pStyle w:val="Normal"/>
      </w:pPr>
      <w:r>
        <w:t xml:space="preserve">该来源的资料性质为media,当前采信状态为行业资料,在本报告中主要支撑主题定义与边界、产业消费/平台数据/品牌渠道、来源索引与待核实清单。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https://www.sohu.com/a/830018779_120113054</w:t>
      </w:r>
    </w:p>
    <w:p>
      <w:pPr>
        <w:pStyle w:val="Heading3"/>
      </w:pPr>
      <w:r>
        <w:t xml:space="preserve">来源6:上海海洋大学学报《我国休闲渔业发展现状及高质量发展模式探究》</w:t>
      </w:r>
    </w:p>
    <w:p>
      <w:pPr>
        <w:pStyle w:val="Normal"/>
      </w:pPr>
      <w:r>
        <w:t xml:space="preserve">该来源的资料性质为academic,当前采信状态为学术资料,在本报告中主要支撑主题定义与边界、来源索引与待核实清单。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https://html.rhhz.net/shhydxxb/20210403404.htm</w:t>
      </w:r>
    </w:p>
    <w:p>
      <w:pPr>
        <w:pStyle w:val="Heading3"/>
      </w:pPr>
      <w:r>
        <w:t xml:space="preserve">来源7:维基百科《姜太公钓鱼台》</w:t>
      </w:r>
    </w:p>
    <w:p>
      <w:pPr>
        <w:pStyle w:val="Normal"/>
      </w:pPr>
      <w:r>
        <w:t xml:space="preserve">该来源的资料性质为web,当前采信状态为单一来源,在本报告中主要支撑历史源流与阶段变化、社会文化/圈层语言/媒介传播。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https://zh.wikipedia.org/zh-hans/%E5%A7%9C%E5%A4%AA%E5%85%AC%E9%87%A3%E9%AD%9A%E5%8F%B0</w:t>
      </w:r>
    </w:p>
    <w:p>
      <w:pPr>
        <w:pStyle w:val="Heading3"/>
      </w:pPr>
      <w:r>
        <w:t xml:space="preserve">来源8:中国民俗学网《明清时期姜太公风物传说的时空结构》</w:t>
      </w:r>
    </w:p>
    <w:p>
      <w:pPr>
        <w:pStyle w:val="Normal"/>
      </w:pPr>
      <w:r>
        <w:t xml:space="preserve">该来源的资料性质为academic,当前采信状态为学术资料,在本报告中主要支撑历史源流与阶段变化、社会文化/圈层语言/媒介传播。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https://www.chinafolklore.org/web/index.php?NewsID=19776</w:t>
      </w:r>
    </w:p>
    <w:p>
      <w:pPr>
        <w:pStyle w:val="Heading3"/>
      </w:pPr>
      <w:r>
        <w:t xml:space="preserve">来源9:《钓鱼》杂志历史信息</w:t>
      </w:r>
    </w:p>
    <w:p>
      <w:pPr>
        <w:pStyle w:val="Normal"/>
      </w:pPr>
      <w:r>
        <w:t xml:space="preserve">该来源的资料性质为institution_or_database,当前采信状态为机构资料,在本报告中主要支撑历史源流与阶段变化、社会文化/圈层语言/媒介传播。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https://www.schwyx.com/dy</w:t>
      </w:r>
    </w:p>
    <w:p>
      <w:pPr>
        <w:pStyle w:val="Heading3"/>
      </w:pPr>
      <w:r>
        <w:t xml:space="preserve">来源10:钓鱼人《传统钓与台钓的区别及常见钓法》</w:t>
      </w:r>
    </w:p>
    <w:p>
      <w:pPr>
        <w:pStyle w:val="Normal"/>
      </w:pPr>
      <w:r>
        <w:t xml:space="preserve">该来源的资料性质为web,当前采信状态为单一来源,在本报告中主要支撑分类谱系与子主题系统。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https://m.diaoyur.com/a/2017/26367.html</w:t>
      </w:r>
    </w:p>
    <w:p>
      <w:pPr>
        <w:pStyle w:val="Heading3"/>
      </w:pPr>
      <w:r>
        <w:t xml:space="preserve">来源11:搜狐《台钓、传统钓、路亚、海竿钓鱼的优缺点》</w:t>
      </w:r>
    </w:p>
    <w:p>
      <w:pPr>
        <w:pStyle w:val="Normal"/>
      </w:pPr>
      <w:r>
        <w:t xml:space="preserve">该来源的资料性质为media,当前采信状态为媒体报道,在本报告中主要支撑分类谱系与子主题系统、场景空间与日常实践、最新动态与当前状态。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https://www.sohu.com/a/865750963_100185873</w:t>
      </w:r>
    </w:p>
    <w:p>
      <w:pPr>
        <w:pStyle w:val="Heading3"/>
      </w:pPr>
      <w:r>
        <w:t xml:space="preserve">来源12:东方财富/中金企信《我国钓鱼用具市场规模329亿元》</w:t>
      </w:r>
    </w:p>
    <w:p>
      <w:pPr>
        <w:pStyle w:val="Normal"/>
      </w:pPr>
      <w:r>
        <w:t xml:space="preserve">该来源的资料性质为media,当前采信状态为行业资料,在本报告中主要支撑产业消费/平台数据/品牌渠道、关键对象/工具/材料/作品/文本/影像、最新动态与当前状态、来源索引与待核实清单。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https://caifuhao.eastmoney.com/news/20260304162849094062410</w:t>
      </w:r>
    </w:p>
    <w:p>
      <w:pPr>
        <w:pStyle w:val="Heading3"/>
      </w:pPr>
      <w:r>
        <w:t xml:space="preserve">来源13:拓路吧《基础·路亚拟饵的基本分类》</w:t>
      </w:r>
    </w:p>
    <w:p>
      <w:pPr>
        <w:pStyle w:val="Normal"/>
      </w:pPr>
      <w:r>
        <w:t xml:space="preserve">该来源的资料性质为web,当前采信状态为单一来源,在本报告中主要支撑关键对象/工具/材料/作品/文本/影像、行为流程/入门路径/进阶路径。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https://tzlure.com/lure-jcfl.html</w:t>
      </w:r>
    </w:p>
    <w:p>
      <w:pPr>
        <w:pStyle w:val="Heading3"/>
      </w:pPr>
      <w:r>
        <w:t xml:space="preserve">来源14:知乎专栏《路亚饵怎么选》</w:t>
      </w:r>
    </w:p>
    <w:p>
      <w:pPr>
        <w:pStyle w:val="Normal"/>
      </w:pPr>
      <w:r>
        <w:t xml:space="preserve">该来源的资料性质为web,当前采信状态为单一来源,在本报告中主要支撑关键对象/工具/材料/作品/文本/影像。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https://zhuanlan.zhihu.com/p/532313004</w:t>
      </w:r>
    </w:p>
    <w:p>
      <w:pPr>
        <w:pStyle w:val="Heading3"/>
      </w:pPr>
      <w:r>
        <w:t xml:space="preserve">来源15:钓鱼人《钓鱼中的黑话知多少》</w:t>
      </w:r>
    </w:p>
    <w:p>
      <w:pPr>
        <w:pStyle w:val="Normal"/>
      </w:pPr>
      <w:r>
        <w:t xml:space="preserve">该来源的资料性质为web,当前采信状态为单一来源,在本报告中主要支撑人物群体/社群组织/代表人物、关键对象/工具/材料/作品/文本/影像、社会文化/圈层语言/媒介传播、行为流程/入门路径/进阶路径。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https://m.diaoyur.com/a/2020/56463.html</w:t>
      </w:r>
    </w:p>
    <w:p>
      <w:pPr>
        <w:pStyle w:val="Heading3"/>
      </w:pPr>
      <w:r>
        <w:t xml:space="preserve">来源16:中国钓鱼运动协会 - 维基百科</w:t>
      </w:r>
    </w:p>
    <w:p>
      <w:pPr>
        <w:pStyle w:val="Normal"/>
      </w:pPr>
      <w:r>
        <w:t xml:space="preserve">该来源的资料性质为web,当前采信状态为单一来源,在本报告中主要支撑人物群体/社群组织/代表人物。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https://zh.wikipedia.org/wiki/%E4%B8%AD%E5%9B%BD%E9%92%93%E9%B1%BC%E8%BF%90%E5%8A%A8%E5%8D%8F%E4%BC%9A</w:t>
      </w:r>
    </w:p>
    <w:p>
      <w:pPr>
        <w:pStyle w:val="Heading3"/>
      </w:pPr>
      <w:r>
        <w:t xml:space="preserve">来源17:中国钓鱼运动协会官网</w:t>
      </w:r>
    </w:p>
    <w:p>
      <w:pPr>
        <w:pStyle w:val="Normal"/>
      </w:pPr>
      <w:r>
        <w:t xml:space="preserve">该来源的资料性质为institution_or_database,当前采信状态为机构资料,在本报告中主要支撑人物群体/社群组织/代表人物。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https://www.chinacaa.org.cn/</w:t>
      </w:r>
    </w:p>
    <w:p>
      <w:pPr>
        <w:pStyle w:val="Heading3"/>
      </w:pPr>
      <w:r>
        <w:t xml:space="preserve">来源18:休闲垂钓协会首页</w:t>
      </w:r>
    </w:p>
    <w:p>
      <w:pPr>
        <w:pStyle w:val="Normal"/>
      </w:pPr>
      <w:r>
        <w:t xml:space="preserve">该来源的资料性质为institution_or_database,当前采信状态为官方确认,在本报告中主要支撑人物群体/社群组织/代表人物。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https://www.china-craa.org/</w:t>
      </w:r>
    </w:p>
    <w:p>
      <w:pPr>
        <w:pStyle w:val="Heading3"/>
      </w:pPr>
      <w:r>
        <w:t xml:space="preserve">来源19:中国渔业协会《中国休闲渔业发展监测报告（2024）发布》</w:t>
      </w:r>
    </w:p>
    <w:p>
      <w:pPr>
        <w:pStyle w:val="Normal"/>
      </w:pPr>
      <w:r>
        <w:t xml:space="preserve">该来源的资料性质为institution_or_database,当前采信状态为机构资料,在本报告中主要支撑产业消费/平台数据/品牌渠道。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https://www.china-cfa.org/xwzx/xydt/2024/0919/1162.html</w:t>
      </w:r>
    </w:p>
    <w:p>
      <w:pPr>
        <w:pStyle w:val="Heading3"/>
      </w:pPr>
      <w:r>
        <w:t xml:space="preserve">来源20:知乎专栏转载《中国休闲渔业发展监测报告（2025）》</w:t>
      </w:r>
    </w:p>
    <w:p>
      <w:pPr>
        <w:pStyle w:val="Normal"/>
      </w:pPr>
      <w:r>
        <w:t xml:space="preserve">该来源的资料性质为web,当前采信状态为单一来源,在本报告中主要支撑产业消费/平台数据/品牌渠道。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https://zhuanlan.zhihu.com/p/1965013637929341371</w:t>
      </w:r>
    </w:p>
    <w:p>
      <w:pPr>
        <w:pStyle w:val="Heading3"/>
      </w:pPr>
      <w:r>
        <w:t xml:space="preserve">来源21:农业农村部关于长江流域重点水域禁捕范围和时间的通告</w:t>
      </w:r>
    </w:p>
    <w:p>
      <w:pPr>
        <w:pStyle w:val="Normal"/>
      </w:pPr>
      <w:r>
        <w:t xml:space="preserve">该来源的资料性质为government,当前采信状态为官方确认,在本报告中主要支撑政策安全/生态伦理/行业规范。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https://cjyzbgs.moa.gov.cn/tzgg/201912/t20191227_6334009.htm</w:t>
      </w:r>
    </w:p>
    <w:p>
      <w:pPr>
        <w:pStyle w:val="Heading3"/>
      </w:pPr>
      <w:r>
        <w:t xml:space="preserve">来源22:上海海洋大学学报预印《十年禁渔背景下长江流域休闲垂钓业高质量发展路径研究》</w:t>
      </w:r>
    </w:p>
    <w:p>
      <w:pPr>
        <w:pStyle w:val="Normal"/>
      </w:pPr>
      <w:r>
        <w:t xml:space="preserve">该来源的资料性质为academic,当前采信状态为学术资料,在本报告中主要支撑政策安全/生态伦理/行业规范、最新动态与当前状态。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https://www.aquaticjournal.com/data/article/shhydxxb/preview/pdf/10.12024/jsou.20240904643.pdf</w:t>
      </w:r>
    </w:p>
    <w:p>
      <w:pPr>
        <w:pStyle w:val="Heading3"/>
      </w:pPr>
      <w:r>
        <w:t xml:space="preserve">来源23:智研咨询《2026-2032年中国钓鱼行业发展现状调查及市场分析预测报告》</w:t>
      </w:r>
    </w:p>
    <w:p>
      <w:pPr>
        <w:pStyle w:val="Normal"/>
      </w:pPr>
      <w:r>
        <w:t xml:space="preserve">该来源的资料性质为industry,当前采信状态为行业资料,在本报告中主要支撑最新动态与当前状态、来源索引与待核实清单。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https://m.chyxx.com/pdf/97/59/979759.pdf</w:t>
      </w:r>
    </w:p>
    <w:p>
      <w:pPr>
        <w:pStyle w:val="Heading3"/>
      </w:pPr>
      <w:r>
        <w:t xml:space="preserve">来源24:The Insight Partners Fishing Equipment Market Report</w:t>
      </w:r>
    </w:p>
    <w:p>
      <w:pPr>
        <w:pStyle w:val="Normal"/>
      </w:pPr>
      <w:r>
        <w:t xml:space="preserve">该来源的资料性质为industry,当前采信状态为行业资料,在本报告中主要支撑最新动态与当前状态、来源索引与待核实清单。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https://www.theinsightpartners.com/zh-CN/reports/fishing-equipment-market</w:t>
      </w:r>
    </w:p>
    <w:p>
      <w:pPr>
        <w:pStyle w:val="Heading3"/>
      </w:pPr>
      <w:r>
        <w:t xml:space="preserve">来源25:新华网/央视频《6000年前就有了垂钓》</w:t>
      </w:r>
    </w:p>
    <w:p>
      <w:pPr>
        <w:pStyle w:val="Normal"/>
      </w:pPr>
      <w:r>
        <w:t xml:space="preserve">该来源的资料性质为media,当前采信状态为媒体报道,在本报告中主要支撑社会文化/圈层语言/媒介传播。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https://m.yangshipin.cn/video?cid=ecf5i3gr4lbinwx&amp;type=0&amp;vid=l000034cecj</w:t>
      </w:r>
    </w:p>
    <w:p>
      <w:pPr>
        <w:pStyle w:val="Heading3"/>
      </w:pPr>
      <w:r>
        <w:t xml:space="preserve">来源26:百度经验《钓鱼人专用术语解析》</w:t>
      </w:r>
    </w:p>
    <w:p>
      <w:pPr>
        <w:pStyle w:val="Normal"/>
      </w:pPr>
      <w:r>
        <w:t xml:space="preserve">该来源的资料性质为web,当前采信状态为单一来源,在本报告中主要支撑社会文化/圈层语言/媒介传播。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https://jingyan.baidu.com/article/af9f5a2d263c3d02140a45d9.html</w:t>
      </w:r>
    </w:p>
    <w:p>
      <w:pPr>
        <w:pStyle w:val="Heading3"/>
      </w:pPr>
      <w:r>
        <w:t xml:space="preserve">来源27:中国钓具网—中国钓具协会</w:t>
      </w:r>
    </w:p>
    <w:p>
      <w:pPr>
        <w:pStyle w:val="Normal"/>
      </w:pPr>
      <w:r>
        <w:t xml:space="preserve">该来源的资料性质为institution_or_database,当前采信状态为机构资料,在本报告中主要支撑来源索引与待核实清单。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https://cfta.org.cn/</w:t>
      </w:r>
    </w:p>
    <w:p>
      <w:pPr>
        <w:pStyle w:val="Heading3"/>
      </w:pPr>
      <w:r>
        <w:t xml:space="preserve">来源28:维基文库《关于加强和规范长江流域垂钓管理工作的通知》</w:t>
      </w:r>
    </w:p>
    <w:p>
      <w:pPr>
        <w:pStyle w:val="Normal"/>
      </w:pPr>
      <w:r>
        <w:t xml:space="preserve">该来源的资料性质为institution_or_database,当前采信状态为机构资料,在本报告中主要支撑来源索引与待核实清单。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https://zh.wikisource.org/wiki/%E5%85%B3%E4%BA%8E%E5%8A%A0%E5%BC%BA%E5%92%8C%E8%A7%84%E8%8C%83%E9%95%BF%E6%B1%9F%E6%B5%81%E5%9F%9F%E5%9E%82%E9%92%93%E7%AE%A1%E7%90%86%E5%B7%A5%E4%BD%9C%E7%9A%84%E9%80%9A%E7%9F%A5</w:t>
      </w:r>
    </w:p>
    <w:p>
      <w:pPr>
        <w:pStyle w:val="Heading3"/>
      </w:pPr>
      <w:r>
        <w:t xml:space="preserve">来源29:农业农村部/FAOLEX《十四五全国渔业发展规划》</w:t>
      </w:r>
    </w:p>
    <w:p>
      <w:pPr>
        <w:pStyle w:val="Normal"/>
      </w:pPr>
      <w:r>
        <w:t xml:space="preserve">该来源的资料性质为government,当前采信状态为官方确认,在本报告中主要支撑政策安全/生态伦理/行业规范、来源索引与待核实清单。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https://faolex.fao.org/docs/pdf/chn209619.pdf</w:t>
      </w:r>
    </w:p>
    <w:p>
      <w:pPr>
        <w:pStyle w:val="Heading3"/>
      </w:pPr>
      <w:r>
        <w:t xml:space="preserve">来源30:京东米诺硬饵价格页</w:t>
      </w:r>
    </w:p>
    <w:p>
      <w:pPr>
        <w:pStyle w:val="Normal"/>
      </w:pPr>
      <w:r>
        <w:t xml:space="preserve">该来源的资料性质为web,当前采信状态为单一来源,在本报告中主要支撑关键对象/工具/材料/作品/文本/影像、来源索引与待核实清单。引用时应同时查看原始页面标题、发布时间、发布机构和上下文语境,不要只截取单句结论;若后续正文需要使用其中的数据、年代或人物关系,应回到该来源核对原文表述和相邻证据。</w:t>
      </w:r>
    </w:p>
    <w:p>
      <w:pPr>
        <w:pStyle w:val="Normal"/>
      </w:pPr>
      <w:r>
        <w:t xml:space="preserve">https://www.jd.com/jiage/1318ffb2edeb3d98f7d3.html</w:t>
      </w:r>
    </w:p>
    <w:p>
      <w:pPr>
        <w:pStyle w:val="Heading2"/>
      </w:pPr>
      <w:r>
        <w:t xml:space="preserve">结语</w:t>
      </w:r>
    </w:p>
    <w:p>
      <w:pPr>
        <w:pStyle w:val="Normal"/>
      </w:pPr>
      <w:r>
        <w:t xml:space="preserve">这份报告的目标不是替代后续大纲,而是为大纲提供可阅读、可追溯、可继续扩展的资料底座。后续进入文本组织阶段时,可以在不重新寻找基础事实的前提下,从本报告中抽取人物、事件、对象、时间线、数据、争议和来源,再进一步转化为单元结构和具体文本。</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spacing w:after="160" w:line="360" w:lineRule="auto"/>
      <w:jc w:val="both"/>
    </w:pPr>
    <w:rPr>
      <w:rFonts w:ascii="Times New Roman" w:hAnsi="Times New Roman" w:eastAsia="宋体"/>
      <w:sz w:val="24"/>
    </w:rPr>
  </w:style>
  <w:style w:type="paragraph" w:styleId="Heading1">
    <w:name w:val="heading 1"/>
    <w:basedOn w:val="Normal"/>
    <w:pPr>
      <w:spacing w:before="360" w:after="240"/>
      <w:outlineLvl w:val="0"/>
    </w:pPr>
    <w:rPr>
      <w:rFonts w:ascii="Arial" w:hAnsi="Arial" w:eastAsia="黑体"/>
      <w:b/>
      <w:sz w:val="36"/>
    </w:rPr>
  </w:style>
  <w:style w:type="paragraph" w:styleId="Heading2">
    <w:name w:val="heading 2"/>
    <w:basedOn w:val="Normal"/>
    <w:pPr>
      <w:spacing w:before="300" w:after="180"/>
      <w:outlineLvl w:val="1"/>
    </w:pPr>
    <w:rPr>
      <w:rFonts w:ascii="Arial" w:hAnsi="Arial" w:eastAsia="黑体"/>
      <w:b/>
      <w:sz w:val="30"/>
    </w:rPr>
  </w:style>
  <w:style w:type="paragraph" w:styleId="Heading3">
    <w:name w:val="heading 3"/>
    <w:basedOn w:val="Normal"/>
    <w:pPr>
      <w:spacing w:before="240" w:after="120"/>
      <w:outlineLvl w:val="2"/>
    </w:pPr>
    <w:rPr>
      <w:rFonts w:ascii="Arial" w:hAnsi="Arial" w:eastAsia="黑体"/>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