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77B" w:rsidRDefault="002B7B8D">
      <w:r>
        <w:t>Дополнительные вопросы к описанию реализации сервисов «обеспечение» и «кредитование»</w:t>
      </w:r>
    </w:p>
    <w:p w:rsidR="007F4EED" w:rsidRDefault="007F4EED"/>
    <w:p w:rsidR="002B7B8D" w:rsidRPr="00E83D58" w:rsidRDefault="009A5D38" w:rsidP="00E83D58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 xml:space="preserve">Все взаимодействия с банками идут по </w:t>
      </w:r>
      <w:r w:rsidRPr="00E83D58">
        <w:rPr>
          <w:lang w:val="en-US"/>
        </w:rPr>
        <w:t>SSL</w:t>
      </w:r>
      <w:r w:rsidRPr="009A5D38">
        <w:t>?</w:t>
      </w:r>
      <w:r>
        <w:t xml:space="preserve"> Взаимная идентификация абонентов (ТП и Банка) производится (путем проверки сертификатов) до передачи данных? Какой алгоритм используется в </w:t>
      </w:r>
      <w:r w:rsidRPr="00E83D58">
        <w:rPr>
          <w:lang w:val="en-US"/>
        </w:rPr>
        <w:t xml:space="preserve">SSL: </w:t>
      </w:r>
      <w:proofErr w:type="spellStart"/>
      <w:r w:rsidRPr="00E83D58">
        <w:rPr>
          <w:lang w:val="en-US"/>
        </w:rPr>
        <w:t>зарубежный</w:t>
      </w:r>
      <w:proofErr w:type="spellEnd"/>
      <w:r w:rsidRPr="00E83D58">
        <w:rPr>
          <w:lang w:val="en-US"/>
        </w:rPr>
        <w:t xml:space="preserve"> </w:t>
      </w:r>
      <w:proofErr w:type="spellStart"/>
      <w:r w:rsidRPr="00E83D58">
        <w:rPr>
          <w:lang w:val="en-US"/>
        </w:rPr>
        <w:t>или</w:t>
      </w:r>
      <w:proofErr w:type="spellEnd"/>
      <w:r w:rsidRPr="00E83D58">
        <w:rPr>
          <w:lang w:val="en-US"/>
        </w:rPr>
        <w:t xml:space="preserve"> ГОСТ (</w:t>
      </w:r>
      <w:proofErr w:type="spellStart"/>
      <w:r w:rsidRPr="00E83D58">
        <w:rPr>
          <w:lang w:val="en-US"/>
        </w:rPr>
        <w:t>КриптоПро</w:t>
      </w:r>
      <w:proofErr w:type="spellEnd"/>
      <w:r w:rsidRPr="00E83D58">
        <w:rPr>
          <w:lang w:val="en-US"/>
        </w:rPr>
        <w:t>)?</w:t>
      </w:r>
    </w:p>
    <w:p w:rsidR="00E83D58" w:rsidRDefault="00E83D58" w:rsidP="00E83D58">
      <w:pPr>
        <w:pStyle w:val="a3"/>
        <w:numPr>
          <w:ilvl w:val="1"/>
          <w:numId w:val="1"/>
        </w:numPr>
        <w:jc w:val="both"/>
      </w:pPr>
    </w:p>
    <w:p w:rsidR="009A5D38" w:rsidRDefault="006777D3" w:rsidP="00E83D58">
      <w:pPr>
        <w:pStyle w:val="a3"/>
        <w:numPr>
          <w:ilvl w:val="0"/>
          <w:numId w:val="1"/>
        </w:numPr>
        <w:jc w:val="both"/>
      </w:pPr>
      <w:r>
        <w:t>Из описаний не ясно, какие операции выполняются автоматически (сугубо на программном уровне), а какие в ручном режиме (требуется действие оператора).</w:t>
      </w:r>
      <w:r w:rsidR="00CE6367">
        <w:t xml:space="preserve"> В частности, это касается </w:t>
      </w:r>
      <w:r w:rsidR="00CE6367" w:rsidRPr="00CE6367">
        <w:t xml:space="preserve">функций «Подтверждение зачисления денежных средств и изменение виртуального счета свободных  средств участника», «Подтверждение заявки на возврат денежных средств и отправка в банк платежного поручения», «Отправка запроса на получение выписки по счету в банк», «Проверка </w:t>
      </w:r>
      <w:proofErr w:type="spellStart"/>
      <w:r w:rsidR="00CE6367" w:rsidRPr="00CE6367">
        <w:t>квитования</w:t>
      </w:r>
      <w:proofErr w:type="spellEnd"/>
      <w:r w:rsidR="00CE6367" w:rsidRPr="00CE6367">
        <w:t xml:space="preserve"> платежных поручений» (пп.5.5-5.8 раздела 1 «Постановка задачи</w:t>
      </w:r>
      <w:r w:rsidR="007C1C84">
        <w:t>»</w:t>
      </w:r>
      <w:r w:rsidR="00CE6367" w:rsidRPr="00CE6367">
        <w:t>).</w:t>
      </w:r>
      <w:r w:rsidR="00CE6367">
        <w:t xml:space="preserve"> Понятно, что сотрудник ТП (оператор-бухгалтер) вовлечен в технологический процесс, но вот границы</w:t>
      </w:r>
      <w:proofErr w:type="gramStart"/>
      <w:r w:rsidR="00CE6367">
        <w:t xml:space="preserve"> - ?</w:t>
      </w:r>
      <w:proofErr w:type="gramEnd"/>
    </w:p>
    <w:p w:rsidR="00E83D58" w:rsidRPr="00BD25A0" w:rsidRDefault="00E83D58" w:rsidP="00E83D58">
      <w:pPr>
        <w:pStyle w:val="a3"/>
        <w:numPr>
          <w:ilvl w:val="1"/>
          <w:numId w:val="1"/>
        </w:numPr>
        <w:jc w:val="both"/>
        <w:rPr>
          <w:color w:val="00B050"/>
          <w:lang w:val="en-US"/>
        </w:rPr>
      </w:pPr>
      <w:r w:rsidRPr="00BD25A0">
        <w:rPr>
          <w:color w:val="00B050"/>
          <w:lang w:val="en-US"/>
        </w:rPr>
        <w:t>Операции, которые инициируются оператором:</w:t>
      </w:r>
    </w:p>
    <w:p w:rsidR="00E83D58" w:rsidRPr="00BD25A0" w:rsidRDefault="00E83D58" w:rsidP="00E83D58">
      <w:pPr>
        <w:pStyle w:val="a3"/>
        <w:numPr>
          <w:ilvl w:val="0"/>
          <w:numId w:val="2"/>
        </w:numPr>
        <w:jc w:val="both"/>
        <w:rPr>
          <w:color w:val="00B050"/>
          <w:lang w:val="en-US"/>
        </w:rPr>
      </w:pPr>
      <w:r w:rsidRPr="00BD25A0">
        <w:rPr>
          <w:color w:val="00B050"/>
          <w:lang w:val="en-US"/>
        </w:rPr>
        <w:t>Подтверждение зачисления денежных средств (зачисление денежных средств на виртуальный счет)</w:t>
      </w:r>
    </w:p>
    <w:p w:rsidR="00E83D58" w:rsidRPr="00BD25A0" w:rsidRDefault="00E83D58" w:rsidP="00E83D58">
      <w:pPr>
        <w:pStyle w:val="a3"/>
        <w:numPr>
          <w:ilvl w:val="0"/>
          <w:numId w:val="2"/>
        </w:numPr>
        <w:jc w:val="both"/>
        <w:rPr>
          <w:color w:val="00B050"/>
          <w:lang w:val="en-US"/>
        </w:rPr>
      </w:pPr>
      <w:r w:rsidRPr="00BD25A0">
        <w:rPr>
          <w:color w:val="00B050"/>
          <w:lang w:val="en-US"/>
        </w:rPr>
        <w:t>Обработка невыясненного платежа</w:t>
      </w:r>
    </w:p>
    <w:p w:rsidR="00E83D58" w:rsidRPr="00BD25A0" w:rsidRDefault="00E83D58" w:rsidP="00E83D58">
      <w:pPr>
        <w:pStyle w:val="a3"/>
        <w:numPr>
          <w:ilvl w:val="0"/>
          <w:numId w:val="2"/>
        </w:numPr>
        <w:jc w:val="both"/>
        <w:rPr>
          <w:color w:val="00B050"/>
          <w:lang w:val="en-US"/>
        </w:rPr>
      </w:pPr>
      <w:r w:rsidRPr="00BD25A0">
        <w:rPr>
          <w:color w:val="00B050"/>
          <w:lang w:val="en-US"/>
        </w:rPr>
        <w:t>Отклонение платежа на возврат</w:t>
      </w:r>
    </w:p>
    <w:p w:rsidR="00E83D58" w:rsidRPr="00BD25A0" w:rsidRDefault="006B2769" w:rsidP="00E83D58">
      <w:pPr>
        <w:pStyle w:val="a3"/>
        <w:numPr>
          <w:ilvl w:val="0"/>
          <w:numId w:val="2"/>
        </w:numPr>
        <w:jc w:val="both"/>
        <w:rPr>
          <w:color w:val="00B050"/>
          <w:lang w:val="en-US"/>
        </w:rPr>
      </w:pPr>
      <w:r w:rsidRPr="00BD25A0">
        <w:rPr>
          <w:color w:val="00B050"/>
          <w:lang w:val="en-US"/>
        </w:rPr>
        <w:t>Отправка платежа на возврат средств участника (после подтверждения)</w:t>
      </w:r>
    </w:p>
    <w:p w:rsidR="006B2769" w:rsidRPr="00BD25A0" w:rsidRDefault="006B2769" w:rsidP="006B2769">
      <w:pPr>
        <w:pStyle w:val="a3"/>
        <w:numPr>
          <w:ilvl w:val="0"/>
          <w:numId w:val="2"/>
        </w:numPr>
        <w:jc w:val="both"/>
        <w:rPr>
          <w:color w:val="00B050"/>
          <w:lang w:val="en-US"/>
        </w:rPr>
      </w:pPr>
      <w:r w:rsidRPr="00BD25A0">
        <w:rPr>
          <w:color w:val="00B050"/>
          <w:lang w:val="en-US"/>
        </w:rPr>
        <w:t>Квитирование (нажатие кнопки «Получить выписку»)</w:t>
      </w:r>
    </w:p>
    <w:p w:rsidR="006B2769" w:rsidRPr="00BD25A0" w:rsidRDefault="006B2769" w:rsidP="006B2769">
      <w:pPr>
        <w:ind w:left="707"/>
        <w:jc w:val="both"/>
        <w:rPr>
          <w:color w:val="00B050"/>
          <w:lang w:val="en-US"/>
        </w:rPr>
      </w:pPr>
      <w:proofErr w:type="gramStart"/>
      <w:r w:rsidRPr="00BD25A0">
        <w:rPr>
          <w:color w:val="00B050"/>
          <w:lang w:val="en-US"/>
        </w:rPr>
        <w:t>b</w:t>
      </w:r>
      <w:proofErr w:type="gramEnd"/>
      <w:r w:rsidRPr="00BD25A0">
        <w:rPr>
          <w:color w:val="00B050"/>
          <w:lang w:val="en-US"/>
        </w:rPr>
        <w:t>. Остальные операции идут в автоматическом режиме.</w:t>
      </w:r>
    </w:p>
    <w:p w:rsidR="00CE6367" w:rsidRDefault="00CE6367" w:rsidP="00F3049C">
      <w:pPr>
        <w:jc w:val="both"/>
      </w:pPr>
      <w:r>
        <w:t xml:space="preserve">3. </w:t>
      </w:r>
      <w:r w:rsidR="00030B0F">
        <w:t>Раздел 2 (системная архитектура).</w:t>
      </w:r>
    </w:p>
    <w:p w:rsidR="00030B0F" w:rsidRDefault="00030B0F" w:rsidP="00F3049C">
      <w:pPr>
        <w:jc w:val="both"/>
      </w:pPr>
      <w:r w:rsidRPr="00030B0F">
        <w:t>Так все-таки: добавлена одна БД «</w:t>
      </w:r>
      <w:proofErr w:type="spellStart"/>
      <w:r w:rsidRPr="00030B0F">
        <w:rPr>
          <w:lang w:val="en-US"/>
        </w:rPr>
        <w:t>fabrikant</w:t>
      </w:r>
      <w:proofErr w:type="spellEnd"/>
      <w:r w:rsidRPr="00030B0F">
        <w:t>_</w:t>
      </w:r>
      <w:r w:rsidRPr="00030B0F">
        <w:rPr>
          <w:lang w:val="en-US"/>
        </w:rPr>
        <w:t>payment</w:t>
      </w:r>
      <w:r w:rsidRPr="00030B0F">
        <w:t>» или несколько? Если одна, как она физически может находиться на двух серверах? Или «</w:t>
      </w:r>
      <w:proofErr w:type="spellStart"/>
      <w:r w:rsidRPr="00030B0F">
        <w:rPr>
          <w:lang w:val="en-US"/>
        </w:rPr>
        <w:t>fabrikant</w:t>
      </w:r>
      <w:proofErr w:type="spellEnd"/>
      <w:r w:rsidRPr="00030B0F">
        <w:t>_</w:t>
      </w:r>
      <w:r w:rsidRPr="00030B0F">
        <w:rPr>
          <w:lang w:val="en-US"/>
        </w:rPr>
        <w:t>payment</w:t>
      </w:r>
      <w:r w:rsidRPr="00030B0F">
        <w:t xml:space="preserve">» - это БД для организации процесса взаимодействия ТП и баз данных обеспечения и кредитования, которые (какие у них имена?) размещены на серверах </w:t>
      </w:r>
      <w:proofErr w:type="spellStart"/>
      <w:r w:rsidRPr="00030B0F">
        <w:rPr>
          <w:lang w:val="en-US"/>
        </w:rPr>
        <w:t>tranchedb</w:t>
      </w:r>
      <w:proofErr w:type="spellEnd"/>
      <w:r w:rsidRPr="00030B0F">
        <w:t xml:space="preserve"> и </w:t>
      </w:r>
      <w:proofErr w:type="spellStart"/>
      <w:r w:rsidRPr="00030B0F">
        <w:rPr>
          <w:lang w:val="en-US"/>
        </w:rPr>
        <w:t>loandb</w:t>
      </w:r>
      <w:proofErr w:type="spellEnd"/>
      <w:r>
        <w:t>?</w:t>
      </w:r>
    </w:p>
    <w:p w:rsidR="006B2769" w:rsidRPr="006B2769" w:rsidRDefault="006B2769" w:rsidP="00F3049C">
      <w:pPr>
        <w:jc w:val="both"/>
        <w:rPr>
          <w:color w:val="00B050"/>
        </w:rPr>
      </w:pPr>
      <w:r w:rsidRPr="006B2769">
        <w:rPr>
          <w:color w:val="00B050"/>
        </w:rPr>
        <w:t>База одна</w:t>
      </w:r>
      <w:r>
        <w:rPr>
          <w:color w:val="00B050"/>
        </w:rPr>
        <w:t xml:space="preserve">, </w:t>
      </w:r>
      <w:proofErr w:type="spellStart"/>
      <w:r>
        <w:rPr>
          <w:color w:val="00B050"/>
          <w:lang w:val="en-US"/>
        </w:rPr>
        <w:t>fabrikant</w:t>
      </w:r>
      <w:proofErr w:type="spellEnd"/>
      <w:r w:rsidRPr="006B2769">
        <w:rPr>
          <w:color w:val="00B050"/>
        </w:rPr>
        <w:t>_</w:t>
      </w:r>
      <w:r>
        <w:rPr>
          <w:color w:val="00B050"/>
          <w:lang w:val="en-US"/>
        </w:rPr>
        <w:t>payment</w:t>
      </w:r>
      <w:r w:rsidRPr="006B2769">
        <w:rPr>
          <w:color w:val="00B050"/>
        </w:rPr>
        <w:t xml:space="preserve">, </w:t>
      </w:r>
      <w:r>
        <w:rPr>
          <w:color w:val="00B050"/>
        </w:rPr>
        <w:t xml:space="preserve">в которой хранится вся информация по обеспечению\кредитованию. Есть несколько полей, которые хранятся в основной базе </w:t>
      </w:r>
      <w:proofErr w:type="spellStart"/>
      <w:r>
        <w:rPr>
          <w:color w:val="00B050"/>
          <w:lang w:val="en-US"/>
        </w:rPr>
        <w:t>fabrikant</w:t>
      </w:r>
      <w:proofErr w:type="spellEnd"/>
      <w:r>
        <w:rPr>
          <w:color w:val="00B050"/>
        </w:rPr>
        <w:t xml:space="preserve"> (таблицы </w:t>
      </w:r>
      <w:r>
        <w:rPr>
          <w:color w:val="00B050"/>
          <w:lang w:val="en-US"/>
        </w:rPr>
        <w:t>auctions</w:t>
      </w:r>
      <w:r w:rsidRPr="006B2769">
        <w:rPr>
          <w:color w:val="00B050"/>
        </w:rPr>
        <w:t xml:space="preserve"> </w:t>
      </w:r>
      <w:r>
        <w:rPr>
          <w:color w:val="00B050"/>
        </w:rPr>
        <w:t>и</w:t>
      </w:r>
      <w:r w:rsidRPr="006B2769">
        <w:rPr>
          <w:color w:val="00B050"/>
        </w:rPr>
        <w:t xml:space="preserve"> </w:t>
      </w:r>
      <w:r>
        <w:rPr>
          <w:color w:val="00B050"/>
          <w:lang w:val="en-US"/>
        </w:rPr>
        <w:t>tenders</w:t>
      </w:r>
      <w:r w:rsidRPr="006B2769">
        <w:rPr>
          <w:color w:val="00B050"/>
        </w:rPr>
        <w:t xml:space="preserve">) </w:t>
      </w:r>
      <w:r>
        <w:rPr>
          <w:color w:val="00B050"/>
        </w:rPr>
        <w:t xml:space="preserve">и </w:t>
      </w:r>
      <w:commentRangeStart w:id="0"/>
      <w:r>
        <w:rPr>
          <w:color w:val="00B050"/>
        </w:rPr>
        <w:t xml:space="preserve">базах </w:t>
      </w:r>
      <w:commentRangeEnd w:id="0"/>
      <w:r w:rsidR="003F30C8">
        <w:rPr>
          <w:rStyle w:val="a4"/>
        </w:rPr>
        <w:commentReference w:id="0"/>
      </w:r>
      <w:r>
        <w:rPr>
          <w:color w:val="00B050"/>
        </w:rPr>
        <w:t>под новые процедуры</w:t>
      </w:r>
      <w:r w:rsidRPr="006B2769">
        <w:rPr>
          <w:color w:val="00B050"/>
        </w:rPr>
        <w:t xml:space="preserve"> (</w:t>
      </w:r>
      <w:r>
        <w:rPr>
          <w:color w:val="00B050"/>
        </w:rPr>
        <w:t xml:space="preserve">таблица </w:t>
      </w:r>
      <w:r>
        <w:rPr>
          <w:color w:val="00B050"/>
          <w:lang w:val="en-US"/>
        </w:rPr>
        <w:t>lots</w:t>
      </w:r>
      <w:r w:rsidRPr="006B2769">
        <w:rPr>
          <w:color w:val="00B050"/>
        </w:rPr>
        <w:t xml:space="preserve">), </w:t>
      </w:r>
      <w:r>
        <w:rPr>
          <w:color w:val="00B050"/>
        </w:rPr>
        <w:t>в которых хранится: сумма обеспечения, тип обеспечения и реквизиты организатора (если требуется).</w:t>
      </w:r>
      <w:r w:rsidRPr="006B2769">
        <w:rPr>
          <w:color w:val="00B050"/>
        </w:rPr>
        <w:t xml:space="preserve"> </w:t>
      </w:r>
    </w:p>
    <w:p w:rsidR="00A2524E" w:rsidRDefault="00A2524E" w:rsidP="00F3049C">
      <w:pPr>
        <w:jc w:val="both"/>
      </w:pPr>
      <w:r>
        <w:t xml:space="preserve">Взаимодействие между </w:t>
      </w:r>
      <w:r>
        <w:rPr>
          <w:lang w:val="en-US"/>
        </w:rPr>
        <w:t>OCSP</w:t>
      </w:r>
      <w:r w:rsidRPr="00A2524E">
        <w:t xml:space="preserve"> </w:t>
      </w:r>
      <w:r>
        <w:t xml:space="preserve">и </w:t>
      </w:r>
      <w:r>
        <w:rPr>
          <w:lang w:val="en-US"/>
        </w:rPr>
        <w:t>app</w:t>
      </w:r>
      <w:r w:rsidRPr="00A2524E">
        <w:t xml:space="preserve"> </w:t>
      </w:r>
      <w:r>
        <w:t xml:space="preserve">именно такое, как показано на схеме: соединение может быть инициировано обеими сторонами? Или стрелками показан поток данных? Есть предложение придерживаться таких правил: если схема техническая (адреса, порты, протоколы), то стрелки показывают </w:t>
      </w:r>
      <w:r>
        <w:lastRenderedPageBreak/>
        <w:t>инициацию сетевых соединений, а если схема информационная (логическая), то стрелки показывают движение данных.</w:t>
      </w:r>
    </w:p>
    <w:p w:rsidR="00310EDA" w:rsidRDefault="00310EDA" w:rsidP="00F3049C">
      <w:pPr>
        <w:jc w:val="both"/>
      </w:pPr>
      <w:r>
        <w:t xml:space="preserve">Не понимаю наличие связи по </w:t>
      </w:r>
      <w:r>
        <w:rPr>
          <w:lang w:val="en-US"/>
        </w:rPr>
        <w:t>http</w:t>
      </w:r>
      <w:r w:rsidRPr="00310EDA">
        <w:t xml:space="preserve"> (</w:t>
      </w:r>
      <w:proofErr w:type="spellStart"/>
      <w:r>
        <w:rPr>
          <w:lang w:val="en-US"/>
        </w:rPr>
        <w:t>tcp</w:t>
      </w:r>
      <w:proofErr w:type="spellEnd"/>
      <w:r w:rsidRPr="00310EDA">
        <w:t xml:space="preserve">-80) </w:t>
      </w:r>
      <w:r>
        <w:t>между внешним ресурсом (</w:t>
      </w:r>
      <w:proofErr w:type="spellStart"/>
      <w:r>
        <w:t>Солид</w:t>
      </w:r>
      <w:proofErr w:type="spellEnd"/>
      <w:r>
        <w:t>-АСК) и внутренней базой данных (</w:t>
      </w:r>
      <w:proofErr w:type="spellStart"/>
      <w:r w:rsidRPr="00030B0F">
        <w:rPr>
          <w:lang w:val="en-US"/>
        </w:rPr>
        <w:t>loandb</w:t>
      </w:r>
      <w:proofErr w:type="spellEnd"/>
      <w:r>
        <w:t>). Если это поток данных, то см. выше, если прямое сетевое взаимодействие, то оно должно идти не напрямую, а через фронт-сервер (</w:t>
      </w:r>
      <w:proofErr w:type="gramStart"/>
      <w:r>
        <w:t>сервер-приложений</w:t>
      </w:r>
      <w:proofErr w:type="gramEnd"/>
      <w:r>
        <w:t>).</w:t>
      </w:r>
      <w:r w:rsidR="00A119BC">
        <w:t xml:space="preserve"> Также, вероятно, ошибка на схеме: связи между </w:t>
      </w:r>
      <w:proofErr w:type="spellStart"/>
      <w:r w:rsidR="00A119BC" w:rsidRPr="00030B0F">
        <w:rPr>
          <w:lang w:val="en-US"/>
        </w:rPr>
        <w:t>loandb</w:t>
      </w:r>
      <w:r w:rsidR="00A119BC">
        <w:rPr>
          <w:lang w:val="en-US"/>
        </w:rPr>
        <w:t>r</w:t>
      </w:r>
      <w:proofErr w:type="spellEnd"/>
      <w:r w:rsidR="00A119BC">
        <w:t xml:space="preserve"> и </w:t>
      </w:r>
      <w:proofErr w:type="spellStart"/>
      <w:r w:rsidR="00A119BC" w:rsidRPr="00030B0F">
        <w:rPr>
          <w:lang w:val="en-US"/>
        </w:rPr>
        <w:t>loandb</w:t>
      </w:r>
      <w:proofErr w:type="spellEnd"/>
      <w:r w:rsidR="00A119BC">
        <w:t xml:space="preserve"> и </w:t>
      </w:r>
      <w:proofErr w:type="spellStart"/>
      <w:r w:rsidR="00A119BC" w:rsidRPr="00030B0F">
        <w:rPr>
          <w:lang w:val="en-US"/>
        </w:rPr>
        <w:t>tranchedb</w:t>
      </w:r>
      <w:proofErr w:type="spellEnd"/>
      <w:r w:rsidR="00A119BC">
        <w:t xml:space="preserve"> и </w:t>
      </w:r>
      <w:proofErr w:type="spellStart"/>
      <w:r w:rsidR="00A119BC" w:rsidRPr="00030B0F">
        <w:rPr>
          <w:lang w:val="en-US"/>
        </w:rPr>
        <w:t>tranchedb</w:t>
      </w:r>
      <w:r w:rsidR="00A119BC">
        <w:rPr>
          <w:lang w:val="en-US"/>
        </w:rPr>
        <w:t>r</w:t>
      </w:r>
      <w:proofErr w:type="spellEnd"/>
      <w:r w:rsidR="00A119BC" w:rsidRPr="00A119BC">
        <w:t xml:space="preserve"> </w:t>
      </w:r>
      <w:r w:rsidR="00A119BC">
        <w:t>не совпадают.</w:t>
      </w:r>
    </w:p>
    <w:p w:rsidR="00C22AF4" w:rsidRDefault="00C22AF4" w:rsidP="00F3049C">
      <w:pPr>
        <w:jc w:val="both"/>
      </w:pPr>
      <w:r>
        <w:t>4. Программная архитектура</w:t>
      </w:r>
    </w:p>
    <w:p w:rsidR="00C22AF4" w:rsidRDefault="00C22AF4" w:rsidP="00F3049C">
      <w:pPr>
        <w:jc w:val="both"/>
        <w:rPr>
          <w:lang w:val="en-US"/>
        </w:rPr>
      </w:pPr>
      <w:r w:rsidRPr="00C22AF4">
        <w:t>При постановке вопроса говорилось о необходимости таких сведений: «</w:t>
      </w:r>
      <w:r w:rsidRPr="00C22AF4">
        <w:rPr>
          <w:color w:val="000000"/>
        </w:rPr>
        <w:t>имена БД и таблиц, в которых хранится критичная для работы и безопасности сервиса информация, состав полей (с описанием), содержащих такую информацию</w:t>
      </w:r>
      <w:r w:rsidRPr="00C22AF4">
        <w:t>». Это не</w:t>
      </w:r>
      <w:r>
        <w:t xml:space="preserve"> сделано.</w:t>
      </w:r>
    </w:p>
    <w:p w:rsidR="00CC47B3" w:rsidRPr="0013513F" w:rsidRDefault="00CC47B3" w:rsidP="00F3049C">
      <w:pPr>
        <w:jc w:val="both"/>
        <w:rPr>
          <w:color w:val="00B050"/>
          <w:lang w:val="en-US"/>
        </w:rPr>
      </w:pPr>
      <w:r w:rsidRPr="0013513F">
        <w:rPr>
          <w:color w:val="00B050"/>
          <w:lang w:val="en-US"/>
        </w:rPr>
        <w:t xml:space="preserve">SHOW </w:t>
      </w:r>
      <w:r w:rsidR="003F30C8" w:rsidRPr="0013513F">
        <w:rPr>
          <w:color w:val="00B050"/>
          <w:lang w:val="en-US"/>
        </w:rPr>
        <w:t>tables</w:t>
      </w:r>
      <w:r w:rsidRPr="0013513F">
        <w:rPr>
          <w:color w:val="00B050"/>
          <w:lang w:val="en-US"/>
        </w:rPr>
        <w:t xml:space="preserve"> FROM </w:t>
      </w:r>
      <w:bookmarkStart w:id="1" w:name="_GoBack"/>
      <w:proofErr w:type="spellStart"/>
      <w:r w:rsidRPr="0013513F">
        <w:rPr>
          <w:color w:val="00B050"/>
          <w:lang w:val="en-US"/>
        </w:rPr>
        <w:t>fabrikant_</w:t>
      </w:r>
      <w:r w:rsidR="003F30C8" w:rsidRPr="0013513F">
        <w:rPr>
          <w:color w:val="00B050"/>
          <w:lang w:val="en-US"/>
        </w:rPr>
        <w:t>paymet</w:t>
      </w:r>
      <w:bookmarkEnd w:id="1"/>
      <w:proofErr w:type="spellEnd"/>
      <w:r w:rsidR="003F30C8" w:rsidRPr="0013513F">
        <w:rPr>
          <w:color w:val="00B050"/>
          <w:lang w:val="en-US"/>
        </w:rPr>
        <w:t>;</w:t>
      </w:r>
    </w:p>
    <w:p w:rsidR="00CC47B3" w:rsidRPr="0013513F" w:rsidRDefault="00CC47B3" w:rsidP="00F3049C">
      <w:pPr>
        <w:jc w:val="both"/>
        <w:rPr>
          <w:color w:val="00B050"/>
          <w:lang w:val="en-US"/>
        </w:rPr>
      </w:pPr>
      <w:r w:rsidRPr="0013513F">
        <w:rPr>
          <w:color w:val="00B050"/>
          <w:lang w:val="en-US"/>
        </w:rPr>
        <w:t xml:space="preserve">SHOW columns FROM </w:t>
      </w:r>
      <w:proofErr w:type="spellStart"/>
      <w:r w:rsidRPr="0013513F">
        <w:rPr>
          <w:color w:val="00B050"/>
          <w:lang w:val="en-US"/>
        </w:rPr>
        <w:t>fabricant.</w:t>
      </w:r>
      <w:r w:rsidRPr="0013513F">
        <w:rPr>
          <w:color w:val="00B050"/>
          <w:lang w:val="en-US"/>
        </w:rPr>
        <w:t>auctions</w:t>
      </w:r>
      <w:proofErr w:type="spellEnd"/>
      <w:r w:rsidRPr="0013513F">
        <w:rPr>
          <w:color w:val="00B050"/>
          <w:lang w:val="en-US"/>
        </w:rPr>
        <w:t>;</w:t>
      </w:r>
    </w:p>
    <w:p w:rsidR="00CC47B3" w:rsidRPr="0013513F" w:rsidRDefault="00CC47B3" w:rsidP="00CC47B3">
      <w:pPr>
        <w:jc w:val="both"/>
        <w:rPr>
          <w:color w:val="00B050"/>
          <w:lang w:val="en-US"/>
        </w:rPr>
      </w:pPr>
      <w:r w:rsidRPr="0013513F">
        <w:rPr>
          <w:color w:val="00B050"/>
          <w:lang w:val="en-US"/>
        </w:rPr>
        <w:t xml:space="preserve">SHOW columns FROM </w:t>
      </w:r>
      <w:proofErr w:type="spellStart"/>
      <w:r w:rsidRPr="0013513F">
        <w:rPr>
          <w:color w:val="00B050"/>
          <w:lang w:val="en-US"/>
        </w:rPr>
        <w:t>fabricant.tenders</w:t>
      </w:r>
      <w:proofErr w:type="spellEnd"/>
      <w:r w:rsidRPr="0013513F">
        <w:rPr>
          <w:color w:val="00B050"/>
          <w:lang w:val="en-US"/>
        </w:rPr>
        <w:t>;</w:t>
      </w:r>
    </w:p>
    <w:p w:rsidR="002A5EDF" w:rsidRDefault="002A5EDF" w:rsidP="00F3049C">
      <w:pPr>
        <w:jc w:val="both"/>
      </w:pPr>
      <w:r>
        <w:t xml:space="preserve">Также не понимаю, почему на обоих серверах </w:t>
      </w:r>
      <w:proofErr w:type="spellStart"/>
      <w:r w:rsidRPr="00030B0F">
        <w:rPr>
          <w:lang w:val="en-US"/>
        </w:rPr>
        <w:t>loandb</w:t>
      </w:r>
      <w:proofErr w:type="spellEnd"/>
      <w:r w:rsidRPr="002A5EDF">
        <w:t xml:space="preserve"> </w:t>
      </w:r>
      <w:r>
        <w:t xml:space="preserve">и </w:t>
      </w:r>
      <w:proofErr w:type="spellStart"/>
      <w:r w:rsidRPr="00030B0F">
        <w:rPr>
          <w:lang w:val="en-US"/>
        </w:rPr>
        <w:t>loandb</w:t>
      </w:r>
      <w:r>
        <w:rPr>
          <w:lang w:val="en-US"/>
        </w:rPr>
        <w:t>r</w:t>
      </w:r>
      <w:proofErr w:type="spellEnd"/>
      <w:r>
        <w:t xml:space="preserve"> (</w:t>
      </w:r>
      <w:proofErr w:type="spellStart"/>
      <w:r w:rsidRPr="00030B0F">
        <w:rPr>
          <w:lang w:val="en-US"/>
        </w:rPr>
        <w:t>tranchedb</w:t>
      </w:r>
      <w:proofErr w:type="spellEnd"/>
      <w:r>
        <w:t xml:space="preserve"> и </w:t>
      </w:r>
      <w:proofErr w:type="spellStart"/>
      <w:r w:rsidRPr="00030B0F">
        <w:rPr>
          <w:lang w:val="en-US"/>
        </w:rPr>
        <w:t>tranchedb</w:t>
      </w:r>
      <w:r>
        <w:rPr>
          <w:lang w:val="en-US"/>
        </w:rPr>
        <w:t>r</w:t>
      </w:r>
      <w:proofErr w:type="spellEnd"/>
      <w:r>
        <w:t xml:space="preserve">) размещены БД и приложения. Если у </w:t>
      </w:r>
      <w:r w:rsidRPr="002A5EDF">
        <w:t>“-</w:t>
      </w:r>
      <w:r>
        <w:rPr>
          <w:lang w:val="en-US"/>
        </w:rPr>
        <w:t>r</w:t>
      </w:r>
      <w:r w:rsidRPr="002A5EDF">
        <w:t>”</w:t>
      </w:r>
      <w:r>
        <w:t xml:space="preserve"> серверов не просто роль хранения реплики БД, то получается, что у нас некий кластер. </w:t>
      </w:r>
      <w:proofErr w:type="gramStart"/>
      <w:r>
        <w:t xml:space="preserve">Тогда должно быть описано, как идет взаимодействие между ТП и внешней системой с точки зрения задействования </w:t>
      </w:r>
      <w:r w:rsidRPr="002A5EDF">
        <w:t>“-</w:t>
      </w:r>
      <w:r>
        <w:rPr>
          <w:lang w:val="en-US"/>
        </w:rPr>
        <w:t>r</w:t>
      </w:r>
      <w:r w:rsidRPr="002A5EDF">
        <w:t>”</w:t>
      </w:r>
      <w:r>
        <w:t xml:space="preserve"> серверов (они всегда участвуют в обмене, в случае отказа основного сервера, еще как-то?</w:t>
      </w:r>
      <w:proofErr w:type="gramEnd"/>
      <w:r>
        <w:t xml:space="preserve"> Как синхронизируются данные в БД? </w:t>
      </w:r>
      <w:proofErr w:type="gramStart"/>
      <w:r>
        <w:t>И т.д.).</w:t>
      </w:r>
      <w:proofErr w:type="gramEnd"/>
    </w:p>
    <w:p w:rsidR="002A5EDF" w:rsidRDefault="002A5EDF" w:rsidP="00F3049C">
      <w:pPr>
        <w:jc w:val="both"/>
      </w:pPr>
      <w:r>
        <w:t xml:space="preserve">5. </w:t>
      </w:r>
      <w:r w:rsidR="004A3409">
        <w:t xml:space="preserve">В разделе «Схема информационных потоков» нет описания сервиса кредитования, а приведенная схема является частной (только </w:t>
      </w:r>
      <w:proofErr w:type="gramStart"/>
      <w:r w:rsidR="004A3409">
        <w:t>для</w:t>
      </w:r>
      <w:proofErr w:type="gramEnd"/>
      <w:r w:rsidR="004A3409">
        <w:t xml:space="preserve"> </w:t>
      </w:r>
      <w:proofErr w:type="gramStart"/>
      <w:r w:rsidR="004A3409">
        <w:t>Альфа-Банка</w:t>
      </w:r>
      <w:proofErr w:type="gramEnd"/>
      <w:r w:rsidR="004A3409">
        <w:t>) для сервиса обеспечения.</w:t>
      </w:r>
    </w:p>
    <w:p w:rsidR="004A3409" w:rsidRDefault="004A3409" w:rsidP="00F3049C">
      <w:pPr>
        <w:jc w:val="both"/>
      </w:pPr>
      <w:r>
        <w:t xml:space="preserve">6. </w:t>
      </w:r>
      <w:r w:rsidR="00AC124B">
        <w:t>В разделе 6 (</w:t>
      </w:r>
      <w:r w:rsidR="00AC124B" w:rsidRPr="00AC124B">
        <w:t>Укрупненный алгоритм (блок-схема) работы сервисов</w:t>
      </w:r>
      <w:r w:rsidR="00AC124B">
        <w:t>) ожидалось увидеть блок-схему (или текстовое описание) алгоритма работы кода</w:t>
      </w:r>
      <w:r w:rsidR="0039007A">
        <w:t xml:space="preserve"> (собственно, «бизнес-логика», как она названа в п.6.2)</w:t>
      </w:r>
      <w:r w:rsidR="00AC124B">
        <w:t>, а не схему связей компонентов (ей самое место в разделе 2).</w:t>
      </w:r>
      <w:r w:rsidR="007F7C76">
        <w:t xml:space="preserve"> К тому же на схеме нет легенды, поэтому не ясно отличие черных стрелок от белых.</w:t>
      </w:r>
    </w:p>
    <w:p w:rsidR="007F7C76" w:rsidRDefault="00D84347" w:rsidP="00F3049C">
      <w:pPr>
        <w:jc w:val="both"/>
      </w:pPr>
      <w:r>
        <w:t xml:space="preserve">Не ясно, </w:t>
      </w:r>
      <w:proofErr w:type="gramStart"/>
      <w:r>
        <w:t>бизнес-логика</w:t>
      </w:r>
      <w:proofErr w:type="gramEnd"/>
      <w:r>
        <w:t xml:space="preserve"> какого сервиса описана в разделе 6.2.</w:t>
      </w:r>
      <w:r w:rsidR="00D95B7C">
        <w:t xml:space="preserve"> Если это схема «обеспечения», то где схема «кредитования»?</w:t>
      </w:r>
      <w:r w:rsidR="00DE1A28">
        <w:t xml:space="preserve"> На схеме нет легенды, поэтому не ясны отличия компонентов разного цвета.</w:t>
      </w:r>
      <w:r w:rsidR="00E61777">
        <w:t xml:space="preserve"> С точки зрения полноты также не все хорошо, так как хотелось видеть не только бизнес-логику, но и часть программной логики (как осуществляются проверки и контроли). Сейчас эти процедуры либо не указаны, либо являются «черными ящиками».</w:t>
      </w:r>
    </w:p>
    <w:p w:rsidR="000F1AE0" w:rsidRDefault="000F1AE0" w:rsidP="00F3049C">
      <w:pPr>
        <w:jc w:val="both"/>
      </w:pPr>
      <w:r>
        <w:t>На совместных совещаниях рассматривали усложненные ситуации, когда деньги приходят с нескольких счетов, могут возвращаться по-разному, проблемные ситуации (невозможность возврата на начальный счет). Все это не описано.</w:t>
      </w:r>
    </w:p>
    <w:p w:rsidR="000F7B4A" w:rsidRDefault="000F7B4A" w:rsidP="00F3049C">
      <w:pPr>
        <w:jc w:val="both"/>
      </w:pPr>
      <w:r>
        <w:t>7. Раздел 7 (применение ЭП и шифрования) тоже описан поверхностно. Как минимум, не ясно, где работа идет вручную, а где автоматически.</w:t>
      </w:r>
      <w:r w:rsidR="008123C4">
        <w:t xml:space="preserve"> Например, проверку ЭП наверняка можно делать автоматически и показывать оператору в интерфейсе уже результат.</w:t>
      </w:r>
      <w:r w:rsidR="001621BC">
        <w:t xml:space="preserve"> </w:t>
      </w:r>
      <w:proofErr w:type="gramStart"/>
      <w:r w:rsidR="001621BC">
        <w:t>Термин «применяется» не дает понимания, как конкретно это происходит, т.к. какой набор данных (файлов, посылок и т.п.) подписывается и проверяется.</w:t>
      </w:r>
      <w:proofErr w:type="gramEnd"/>
    </w:p>
    <w:p w:rsidR="000872A3" w:rsidRDefault="000872A3" w:rsidP="00F3049C">
      <w:pPr>
        <w:jc w:val="both"/>
      </w:pPr>
      <w:r>
        <w:lastRenderedPageBreak/>
        <w:t>Говорится про шифрование (</w:t>
      </w:r>
      <w:r>
        <w:rPr>
          <w:lang w:val="en-US"/>
        </w:rPr>
        <w:t>SSL</w:t>
      </w:r>
      <w:r w:rsidRPr="000872A3">
        <w:t>)</w:t>
      </w:r>
      <w:r>
        <w:t xml:space="preserve"> только с </w:t>
      </w:r>
      <w:proofErr w:type="gramStart"/>
      <w:r>
        <w:t>Альфа-Банком</w:t>
      </w:r>
      <w:proofErr w:type="gramEnd"/>
      <w:r>
        <w:t xml:space="preserve">. Означает ли это, что взаимодействие с </w:t>
      </w:r>
      <w:proofErr w:type="spellStart"/>
      <w:r>
        <w:t>Солидом</w:t>
      </w:r>
      <w:proofErr w:type="spellEnd"/>
      <w:r>
        <w:t xml:space="preserve"> происходит без шифрования?</w:t>
      </w:r>
    </w:p>
    <w:p w:rsidR="00631FD5" w:rsidRDefault="00631FD5" w:rsidP="00F3049C">
      <w:pPr>
        <w:jc w:val="both"/>
      </w:pPr>
      <w:r>
        <w:t>Про применение ЭП на стыке ТП-Банк не говорится.</w:t>
      </w:r>
    </w:p>
    <w:p w:rsidR="00041196" w:rsidRDefault="00041196" w:rsidP="00F3049C">
      <w:pPr>
        <w:jc w:val="both"/>
      </w:pPr>
      <w:r>
        <w:t xml:space="preserve">Очень важно понимать, какие данные в БД хранятся с ЭП, а какие – без. Т.е. если перед обработкой у нас был подписанный ЭП пакет данных, то после его обработки данные, вероятно, кладутся в БД в «очищенном» виде (без подписи, </w:t>
      </w:r>
      <w:proofErr w:type="spellStart"/>
      <w:r>
        <w:t>хэша</w:t>
      </w:r>
      <w:proofErr w:type="spellEnd"/>
      <w:r>
        <w:t xml:space="preserve"> и т.п.)? Сохранятся ли при этом первоначальный пакет, который был с ЭП? Где он сохраняется?</w:t>
      </w:r>
    </w:p>
    <w:p w:rsidR="00041196" w:rsidRDefault="00041196" w:rsidP="00F3049C">
      <w:pPr>
        <w:jc w:val="both"/>
      </w:pPr>
      <w:r>
        <w:t>Это все вопросы к уровню детализации описания.</w:t>
      </w:r>
    </w:p>
    <w:p w:rsidR="00D63704" w:rsidRDefault="00E12C74" w:rsidP="00D63704">
      <w:pPr>
        <w:jc w:val="both"/>
      </w:pPr>
      <w:r>
        <w:t>8. В разделе 8 (</w:t>
      </w:r>
      <w:r w:rsidRPr="00E12C74">
        <w:t>Описание точек обеспечения конфиденциальности и целостности критичных данных</w:t>
      </w:r>
      <w:r>
        <w:t>) не ясно, что означа</w:t>
      </w:r>
      <w:r w:rsidRPr="00E12C74">
        <w:t>ет «Целостность виртуальных средств обеспечивается очередью»</w:t>
      </w:r>
      <w:r>
        <w:t>.</w:t>
      </w:r>
      <w:r w:rsidR="00D63704" w:rsidRPr="00D63704">
        <w:t xml:space="preserve"> </w:t>
      </w:r>
    </w:p>
    <w:p w:rsidR="00D63704" w:rsidRPr="00D63704" w:rsidRDefault="00D63704" w:rsidP="00D63704">
      <w:pPr>
        <w:jc w:val="left"/>
        <w:rPr>
          <w:color w:val="00B050"/>
        </w:rPr>
      </w:pPr>
      <w:r w:rsidRPr="00D63704">
        <w:rPr>
          <w:color w:val="00B050"/>
        </w:rPr>
        <w:t>Очередь обеспечивает</w:t>
      </w:r>
      <w:r>
        <w:rPr>
          <w:color w:val="00B050"/>
        </w:rPr>
        <w:t xml:space="preserve"> последовательное выполнение всех операций. </w:t>
      </w:r>
      <w:proofErr w:type="gramStart"/>
      <w:r>
        <w:rPr>
          <w:color w:val="00B050"/>
        </w:rPr>
        <w:t>Целостность также обеспечивается созданием субсчетов для виртуальных счетов пользователей (контроль осуществляется сверками по различным разрезам счетов (Свободные средства\Организация\Площадка, Заблокированные средства\Организация, Заблокированные средства\Организация\Процедура и т.п.)</w:t>
      </w:r>
      <w:proofErr w:type="gramEnd"/>
    </w:p>
    <w:p w:rsidR="003B5CE7" w:rsidRPr="00E12C74" w:rsidRDefault="003B5CE7" w:rsidP="00F3049C">
      <w:pPr>
        <w:jc w:val="both"/>
      </w:pPr>
      <w:r>
        <w:t>Не говорится о целостности информации о принимаемых ТП средствах.</w:t>
      </w:r>
    </w:p>
    <w:p w:rsidR="005054DE" w:rsidRDefault="005054DE" w:rsidP="005054DE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4DE">
        <w:rPr>
          <w:rFonts w:ascii="Times New Roman" w:hAnsi="Times New Roman" w:cs="Times New Roman"/>
          <w:sz w:val="28"/>
          <w:szCs w:val="28"/>
        </w:rPr>
        <w:t xml:space="preserve">И хоть где-то хочется увидеть короткое, но полное описание, где у нас </w:t>
      </w:r>
      <w:r w:rsidRPr="000F1AE0">
        <w:rPr>
          <w:rFonts w:ascii="Times New Roman" w:hAnsi="Times New Roman" w:cs="Times New Roman"/>
          <w:b/>
          <w:sz w:val="28"/>
          <w:szCs w:val="28"/>
        </w:rPr>
        <w:t>виртуальные деньги, а где реальные</w:t>
      </w:r>
      <w:r w:rsidRPr="005054DE">
        <w:rPr>
          <w:rFonts w:ascii="Times New Roman" w:hAnsi="Times New Roman" w:cs="Times New Roman"/>
          <w:sz w:val="28"/>
          <w:szCs w:val="28"/>
        </w:rPr>
        <w:t>. Например, в файле «</w:t>
      </w:r>
      <w:proofErr w:type="spellStart"/>
      <w:r w:rsidRPr="005054DE">
        <w:rPr>
          <w:rFonts w:ascii="Times New Roman" w:hAnsi="Times New Roman" w:cs="Times New Roman"/>
          <w:sz w:val="28"/>
          <w:szCs w:val="28"/>
        </w:rPr>
        <w:t>Солид</w:t>
      </w:r>
      <w:proofErr w:type="spellEnd"/>
      <w:r w:rsidRPr="005054D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054DE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5054DE">
        <w:rPr>
          <w:rFonts w:ascii="Times New Roman" w:hAnsi="Times New Roman" w:cs="Times New Roman"/>
          <w:sz w:val="28"/>
          <w:szCs w:val="28"/>
        </w:rPr>
        <w:t>» есть блок «Оператор СОЛИД-АСК перечисляет денежные средства на счет клиента в системе ТП.»</w:t>
      </w:r>
      <w:r w:rsidR="007D5A49">
        <w:rPr>
          <w:rFonts w:ascii="Times New Roman" w:hAnsi="Times New Roman" w:cs="Times New Roman"/>
          <w:sz w:val="28"/>
          <w:szCs w:val="28"/>
        </w:rPr>
        <w:t xml:space="preserve"> Что за счет клиента в системе ТП? На ТП же только виртуальные деньги? Или речь идет о том, что реальные деньги перемещаются со счета клиента в Банке</w:t>
      </w:r>
      <w:proofErr w:type="gramStart"/>
      <w:r w:rsidR="007D5A4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7D5A49">
        <w:rPr>
          <w:rFonts w:ascii="Times New Roman" w:hAnsi="Times New Roman" w:cs="Times New Roman"/>
          <w:sz w:val="28"/>
          <w:szCs w:val="28"/>
        </w:rPr>
        <w:t xml:space="preserve"> на счет ТП в Банке2?</w:t>
      </w:r>
    </w:p>
    <w:p w:rsidR="00D63704" w:rsidRPr="00D63704" w:rsidRDefault="00D63704" w:rsidP="005054DE">
      <w:pPr>
        <w:pStyle w:val="Default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D63704">
        <w:rPr>
          <w:rFonts w:ascii="Times New Roman" w:hAnsi="Times New Roman" w:cs="Times New Roman"/>
          <w:color w:val="00B050"/>
          <w:sz w:val="28"/>
          <w:szCs w:val="28"/>
        </w:rPr>
        <w:t>Реальные средства хранятся на счету ТП в банке. В рамках площадки оперируем мы исключительно виртуальными средствами. Информация о реальных средствах хранится в платежах.</w:t>
      </w:r>
    </w:p>
    <w:sectPr w:rsidR="00D63704" w:rsidRPr="00D63704" w:rsidSect="00BC7E2E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Сергей Родионов" w:date="2013-12-12T08:51:00Z" w:initials="СР">
    <w:p w:rsidR="003F30C8" w:rsidRPr="003F30C8" w:rsidRDefault="003F30C8">
      <w:pPr>
        <w:pStyle w:val="a5"/>
      </w:pPr>
      <w:r>
        <w:rPr>
          <w:rStyle w:val="a4"/>
        </w:rPr>
        <w:annotationRef/>
      </w:r>
      <w:r>
        <w:t>Что за БД?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E7483"/>
    <w:multiLevelType w:val="hybridMultilevel"/>
    <w:tmpl w:val="F53ECEF6"/>
    <w:lvl w:ilvl="0" w:tplc="F0EE67E4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281ECA"/>
    <w:multiLevelType w:val="hybridMultilevel"/>
    <w:tmpl w:val="A7A05310"/>
    <w:lvl w:ilvl="0" w:tplc="04190001">
      <w:start w:val="1"/>
      <w:numFmt w:val="bullet"/>
      <w:lvlText w:val=""/>
      <w:lvlJc w:val="left"/>
      <w:pPr>
        <w:ind w:left="2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22"/>
    <w:rsid w:val="00002F34"/>
    <w:rsid w:val="000062AB"/>
    <w:rsid w:val="00012EAF"/>
    <w:rsid w:val="00017454"/>
    <w:rsid w:val="000249EF"/>
    <w:rsid w:val="00030B0F"/>
    <w:rsid w:val="00041196"/>
    <w:rsid w:val="00043DD1"/>
    <w:rsid w:val="00043E9D"/>
    <w:rsid w:val="0005744E"/>
    <w:rsid w:val="00060A06"/>
    <w:rsid w:val="00062639"/>
    <w:rsid w:val="00063751"/>
    <w:rsid w:val="00065668"/>
    <w:rsid w:val="00065A70"/>
    <w:rsid w:val="000706B7"/>
    <w:rsid w:val="00086216"/>
    <w:rsid w:val="00086FBC"/>
    <w:rsid w:val="000872A3"/>
    <w:rsid w:val="000A33ED"/>
    <w:rsid w:val="000A4DF0"/>
    <w:rsid w:val="000A5487"/>
    <w:rsid w:val="000B26D0"/>
    <w:rsid w:val="000B3A99"/>
    <w:rsid w:val="000B7DE3"/>
    <w:rsid w:val="000C6C2E"/>
    <w:rsid w:val="000D05E0"/>
    <w:rsid w:val="000D3611"/>
    <w:rsid w:val="000F1969"/>
    <w:rsid w:val="000F1AE0"/>
    <w:rsid w:val="000F4416"/>
    <w:rsid w:val="000F5F25"/>
    <w:rsid w:val="000F7B4A"/>
    <w:rsid w:val="0010235A"/>
    <w:rsid w:val="00103A2B"/>
    <w:rsid w:val="00104428"/>
    <w:rsid w:val="0010526C"/>
    <w:rsid w:val="001053FB"/>
    <w:rsid w:val="00120E87"/>
    <w:rsid w:val="00124D7A"/>
    <w:rsid w:val="00127971"/>
    <w:rsid w:val="0013513F"/>
    <w:rsid w:val="0014285D"/>
    <w:rsid w:val="00144D75"/>
    <w:rsid w:val="00146A21"/>
    <w:rsid w:val="001605EB"/>
    <w:rsid w:val="001621BC"/>
    <w:rsid w:val="0016294D"/>
    <w:rsid w:val="00165A2A"/>
    <w:rsid w:val="00166B2A"/>
    <w:rsid w:val="0017299A"/>
    <w:rsid w:val="00176A08"/>
    <w:rsid w:val="0017775C"/>
    <w:rsid w:val="001845D3"/>
    <w:rsid w:val="00192DDC"/>
    <w:rsid w:val="001A18C8"/>
    <w:rsid w:val="001B6D0E"/>
    <w:rsid w:val="001B7DD5"/>
    <w:rsid w:val="001D01DA"/>
    <w:rsid w:val="001D02F1"/>
    <w:rsid w:val="001D394B"/>
    <w:rsid w:val="001E59D0"/>
    <w:rsid w:val="001E5D67"/>
    <w:rsid w:val="001F30B1"/>
    <w:rsid w:val="00202137"/>
    <w:rsid w:val="002105B9"/>
    <w:rsid w:val="002137A5"/>
    <w:rsid w:val="00213854"/>
    <w:rsid w:val="00217864"/>
    <w:rsid w:val="00220AAC"/>
    <w:rsid w:val="00224517"/>
    <w:rsid w:val="002252AB"/>
    <w:rsid w:val="00240842"/>
    <w:rsid w:val="00242696"/>
    <w:rsid w:val="00253B1D"/>
    <w:rsid w:val="00254454"/>
    <w:rsid w:val="00266FFB"/>
    <w:rsid w:val="00267E5B"/>
    <w:rsid w:val="00270761"/>
    <w:rsid w:val="00277B7B"/>
    <w:rsid w:val="00281360"/>
    <w:rsid w:val="00284A1B"/>
    <w:rsid w:val="0028677B"/>
    <w:rsid w:val="00291689"/>
    <w:rsid w:val="00292712"/>
    <w:rsid w:val="002A5EDF"/>
    <w:rsid w:val="002A7F0E"/>
    <w:rsid w:val="002B7B8D"/>
    <w:rsid w:val="002B7F9B"/>
    <w:rsid w:val="002D0315"/>
    <w:rsid w:val="002D79A3"/>
    <w:rsid w:val="002E1C12"/>
    <w:rsid w:val="002E4798"/>
    <w:rsid w:val="002F0E5B"/>
    <w:rsid w:val="002F3667"/>
    <w:rsid w:val="00300AB6"/>
    <w:rsid w:val="00301A79"/>
    <w:rsid w:val="0030203E"/>
    <w:rsid w:val="00310CF3"/>
    <w:rsid w:val="00310EDA"/>
    <w:rsid w:val="00315015"/>
    <w:rsid w:val="00320E76"/>
    <w:rsid w:val="00322AF7"/>
    <w:rsid w:val="00322EB9"/>
    <w:rsid w:val="003239C7"/>
    <w:rsid w:val="00325DD1"/>
    <w:rsid w:val="003419A9"/>
    <w:rsid w:val="00353237"/>
    <w:rsid w:val="0035368D"/>
    <w:rsid w:val="003573AB"/>
    <w:rsid w:val="003573D8"/>
    <w:rsid w:val="00363868"/>
    <w:rsid w:val="00366787"/>
    <w:rsid w:val="0037722F"/>
    <w:rsid w:val="00377BC8"/>
    <w:rsid w:val="003804D3"/>
    <w:rsid w:val="0039007A"/>
    <w:rsid w:val="00392564"/>
    <w:rsid w:val="003A0CD8"/>
    <w:rsid w:val="003A66B9"/>
    <w:rsid w:val="003B5CE7"/>
    <w:rsid w:val="003C0B6E"/>
    <w:rsid w:val="003D3FE4"/>
    <w:rsid w:val="003D429D"/>
    <w:rsid w:val="003E1843"/>
    <w:rsid w:val="003F30C8"/>
    <w:rsid w:val="00427EE6"/>
    <w:rsid w:val="00432D95"/>
    <w:rsid w:val="00434021"/>
    <w:rsid w:val="0043446C"/>
    <w:rsid w:val="00435E09"/>
    <w:rsid w:val="0044261A"/>
    <w:rsid w:val="00444E51"/>
    <w:rsid w:val="0044578E"/>
    <w:rsid w:val="004517FC"/>
    <w:rsid w:val="00453B96"/>
    <w:rsid w:val="00454A9B"/>
    <w:rsid w:val="00455AA7"/>
    <w:rsid w:val="0047033D"/>
    <w:rsid w:val="00472F2F"/>
    <w:rsid w:val="004765CF"/>
    <w:rsid w:val="00476652"/>
    <w:rsid w:val="004840AA"/>
    <w:rsid w:val="00485DED"/>
    <w:rsid w:val="0049219F"/>
    <w:rsid w:val="004A3409"/>
    <w:rsid w:val="004A73AD"/>
    <w:rsid w:val="004B19B4"/>
    <w:rsid w:val="004B1CF2"/>
    <w:rsid w:val="004B4226"/>
    <w:rsid w:val="004B7BBA"/>
    <w:rsid w:val="004C1E09"/>
    <w:rsid w:val="004D21BD"/>
    <w:rsid w:val="004D45FD"/>
    <w:rsid w:val="004D5458"/>
    <w:rsid w:val="004D62B5"/>
    <w:rsid w:val="004E2E69"/>
    <w:rsid w:val="004F32DA"/>
    <w:rsid w:val="004F3538"/>
    <w:rsid w:val="004F7172"/>
    <w:rsid w:val="00503CCC"/>
    <w:rsid w:val="005054DE"/>
    <w:rsid w:val="00531765"/>
    <w:rsid w:val="00534191"/>
    <w:rsid w:val="00544B4F"/>
    <w:rsid w:val="00550333"/>
    <w:rsid w:val="00553A19"/>
    <w:rsid w:val="0059104F"/>
    <w:rsid w:val="00595EAE"/>
    <w:rsid w:val="005A1582"/>
    <w:rsid w:val="005A4A92"/>
    <w:rsid w:val="005A6A59"/>
    <w:rsid w:val="005D1124"/>
    <w:rsid w:val="005D2169"/>
    <w:rsid w:val="005D378B"/>
    <w:rsid w:val="005E6882"/>
    <w:rsid w:val="005F1DBB"/>
    <w:rsid w:val="005F61B1"/>
    <w:rsid w:val="006011B1"/>
    <w:rsid w:val="00620FAB"/>
    <w:rsid w:val="00621232"/>
    <w:rsid w:val="00624A15"/>
    <w:rsid w:val="00631FD5"/>
    <w:rsid w:val="006365FA"/>
    <w:rsid w:val="006373F9"/>
    <w:rsid w:val="00642EE9"/>
    <w:rsid w:val="0066148C"/>
    <w:rsid w:val="006659F5"/>
    <w:rsid w:val="006777D3"/>
    <w:rsid w:val="006822C9"/>
    <w:rsid w:val="00683480"/>
    <w:rsid w:val="006860C2"/>
    <w:rsid w:val="0069148A"/>
    <w:rsid w:val="006916B7"/>
    <w:rsid w:val="006A40D3"/>
    <w:rsid w:val="006B2769"/>
    <w:rsid w:val="006B4BC5"/>
    <w:rsid w:val="006B6F8F"/>
    <w:rsid w:val="006D1248"/>
    <w:rsid w:val="006F2AC8"/>
    <w:rsid w:val="006F352D"/>
    <w:rsid w:val="007142F8"/>
    <w:rsid w:val="00715D45"/>
    <w:rsid w:val="00716BD2"/>
    <w:rsid w:val="007226B5"/>
    <w:rsid w:val="00722FD4"/>
    <w:rsid w:val="00730849"/>
    <w:rsid w:val="00731204"/>
    <w:rsid w:val="007360FD"/>
    <w:rsid w:val="00737A35"/>
    <w:rsid w:val="00740D07"/>
    <w:rsid w:val="00741C14"/>
    <w:rsid w:val="007423F1"/>
    <w:rsid w:val="00745721"/>
    <w:rsid w:val="007702FC"/>
    <w:rsid w:val="0078450F"/>
    <w:rsid w:val="00784855"/>
    <w:rsid w:val="007849BD"/>
    <w:rsid w:val="00795659"/>
    <w:rsid w:val="007A75EB"/>
    <w:rsid w:val="007B4C85"/>
    <w:rsid w:val="007C1C84"/>
    <w:rsid w:val="007D02EE"/>
    <w:rsid w:val="007D0E1D"/>
    <w:rsid w:val="007D5A49"/>
    <w:rsid w:val="007E52AD"/>
    <w:rsid w:val="007E77A9"/>
    <w:rsid w:val="007F4EED"/>
    <w:rsid w:val="007F7C76"/>
    <w:rsid w:val="00803F31"/>
    <w:rsid w:val="008123C4"/>
    <w:rsid w:val="00812435"/>
    <w:rsid w:val="008128DA"/>
    <w:rsid w:val="00815AAE"/>
    <w:rsid w:val="00821C00"/>
    <w:rsid w:val="00822B58"/>
    <w:rsid w:val="00824896"/>
    <w:rsid w:val="00831745"/>
    <w:rsid w:val="00832EDB"/>
    <w:rsid w:val="00835254"/>
    <w:rsid w:val="00841522"/>
    <w:rsid w:val="00844FEA"/>
    <w:rsid w:val="00847CC4"/>
    <w:rsid w:val="00850D09"/>
    <w:rsid w:val="0085101E"/>
    <w:rsid w:val="008540D7"/>
    <w:rsid w:val="00864CAD"/>
    <w:rsid w:val="0086619A"/>
    <w:rsid w:val="0089692A"/>
    <w:rsid w:val="008A0D4A"/>
    <w:rsid w:val="008B1785"/>
    <w:rsid w:val="008C275F"/>
    <w:rsid w:val="008C6326"/>
    <w:rsid w:val="008C6AF0"/>
    <w:rsid w:val="008D1826"/>
    <w:rsid w:val="008D6C3E"/>
    <w:rsid w:val="008E187A"/>
    <w:rsid w:val="008E73C4"/>
    <w:rsid w:val="008E7CCD"/>
    <w:rsid w:val="0090799A"/>
    <w:rsid w:val="00926582"/>
    <w:rsid w:val="00930159"/>
    <w:rsid w:val="00931948"/>
    <w:rsid w:val="00932DC1"/>
    <w:rsid w:val="009512B1"/>
    <w:rsid w:val="00952687"/>
    <w:rsid w:val="009659FE"/>
    <w:rsid w:val="0096609C"/>
    <w:rsid w:val="00984B68"/>
    <w:rsid w:val="00984C76"/>
    <w:rsid w:val="009949CC"/>
    <w:rsid w:val="009A5D38"/>
    <w:rsid w:val="009A728E"/>
    <w:rsid w:val="009D0FDE"/>
    <w:rsid w:val="009E343D"/>
    <w:rsid w:val="009E6195"/>
    <w:rsid w:val="009E6599"/>
    <w:rsid w:val="009F0BD7"/>
    <w:rsid w:val="00A119BC"/>
    <w:rsid w:val="00A16243"/>
    <w:rsid w:val="00A20087"/>
    <w:rsid w:val="00A2524E"/>
    <w:rsid w:val="00A47E31"/>
    <w:rsid w:val="00A51FEE"/>
    <w:rsid w:val="00A702B9"/>
    <w:rsid w:val="00A800CD"/>
    <w:rsid w:val="00A947EA"/>
    <w:rsid w:val="00A97AFA"/>
    <w:rsid w:val="00AB131B"/>
    <w:rsid w:val="00AB703A"/>
    <w:rsid w:val="00AC124B"/>
    <w:rsid w:val="00AC2F6A"/>
    <w:rsid w:val="00AC47B5"/>
    <w:rsid w:val="00AE13FF"/>
    <w:rsid w:val="00AF3064"/>
    <w:rsid w:val="00AF475F"/>
    <w:rsid w:val="00AF65B7"/>
    <w:rsid w:val="00B06DD7"/>
    <w:rsid w:val="00B101F5"/>
    <w:rsid w:val="00B11007"/>
    <w:rsid w:val="00B125D4"/>
    <w:rsid w:val="00B12E5A"/>
    <w:rsid w:val="00B1663D"/>
    <w:rsid w:val="00B224D8"/>
    <w:rsid w:val="00B30A03"/>
    <w:rsid w:val="00B3155E"/>
    <w:rsid w:val="00B32AED"/>
    <w:rsid w:val="00B40E16"/>
    <w:rsid w:val="00B411CC"/>
    <w:rsid w:val="00B418DC"/>
    <w:rsid w:val="00B46203"/>
    <w:rsid w:val="00B4706A"/>
    <w:rsid w:val="00B47CE6"/>
    <w:rsid w:val="00B51497"/>
    <w:rsid w:val="00B54844"/>
    <w:rsid w:val="00B54934"/>
    <w:rsid w:val="00B834FA"/>
    <w:rsid w:val="00B90AA6"/>
    <w:rsid w:val="00B9421A"/>
    <w:rsid w:val="00B95D01"/>
    <w:rsid w:val="00BA01CC"/>
    <w:rsid w:val="00BB1A0B"/>
    <w:rsid w:val="00BB2A99"/>
    <w:rsid w:val="00BB5983"/>
    <w:rsid w:val="00BB71D5"/>
    <w:rsid w:val="00BC0A52"/>
    <w:rsid w:val="00BC7E2E"/>
    <w:rsid w:val="00BD12FC"/>
    <w:rsid w:val="00BD25A0"/>
    <w:rsid w:val="00BE59D0"/>
    <w:rsid w:val="00BE6072"/>
    <w:rsid w:val="00BE7C10"/>
    <w:rsid w:val="00BF14E0"/>
    <w:rsid w:val="00BF66E8"/>
    <w:rsid w:val="00C042CC"/>
    <w:rsid w:val="00C143BB"/>
    <w:rsid w:val="00C15823"/>
    <w:rsid w:val="00C22AF4"/>
    <w:rsid w:val="00C42162"/>
    <w:rsid w:val="00C539C0"/>
    <w:rsid w:val="00C54D7A"/>
    <w:rsid w:val="00C66D6C"/>
    <w:rsid w:val="00C83EFD"/>
    <w:rsid w:val="00C84945"/>
    <w:rsid w:val="00C851CA"/>
    <w:rsid w:val="00C85AC0"/>
    <w:rsid w:val="00C946EC"/>
    <w:rsid w:val="00C9686E"/>
    <w:rsid w:val="00CB4DED"/>
    <w:rsid w:val="00CB5F6A"/>
    <w:rsid w:val="00CC347A"/>
    <w:rsid w:val="00CC47B3"/>
    <w:rsid w:val="00CD307D"/>
    <w:rsid w:val="00CD3898"/>
    <w:rsid w:val="00CE0A3A"/>
    <w:rsid w:val="00CE6056"/>
    <w:rsid w:val="00CE6367"/>
    <w:rsid w:val="00CF714F"/>
    <w:rsid w:val="00D00976"/>
    <w:rsid w:val="00D03BBE"/>
    <w:rsid w:val="00D15431"/>
    <w:rsid w:val="00D23641"/>
    <w:rsid w:val="00D26F7B"/>
    <w:rsid w:val="00D2744E"/>
    <w:rsid w:val="00D41950"/>
    <w:rsid w:val="00D63704"/>
    <w:rsid w:val="00D67BBD"/>
    <w:rsid w:val="00D77F49"/>
    <w:rsid w:val="00D84347"/>
    <w:rsid w:val="00D84402"/>
    <w:rsid w:val="00D858E5"/>
    <w:rsid w:val="00D932EC"/>
    <w:rsid w:val="00D957A0"/>
    <w:rsid w:val="00D95B7C"/>
    <w:rsid w:val="00DA7B44"/>
    <w:rsid w:val="00DB2068"/>
    <w:rsid w:val="00DB3755"/>
    <w:rsid w:val="00DD6A57"/>
    <w:rsid w:val="00DE1A28"/>
    <w:rsid w:val="00DE3C51"/>
    <w:rsid w:val="00DE6C34"/>
    <w:rsid w:val="00DF2FE6"/>
    <w:rsid w:val="00E01BFA"/>
    <w:rsid w:val="00E05CD8"/>
    <w:rsid w:val="00E11AD3"/>
    <w:rsid w:val="00E12C74"/>
    <w:rsid w:val="00E13130"/>
    <w:rsid w:val="00E14F61"/>
    <w:rsid w:val="00E32CDB"/>
    <w:rsid w:val="00E41613"/>
    <w:rsid w:val="00E61777"/>
    <w:rsid w:val="00E70395"/>
    <w:rsid w:val="00E72652"/>
    <w:rsid w:val="00E76528"/>
    <w:rsid w:val="00E83D58"/>
    <w:rsid w:val="00E94576"/>
    <w:rsid w:val="00EA109E"/>
    <w:rsid w:val="00EA4D74"/>
    <w:rsid w:val="00EB2B04"/>
    <w:rsid w:val="00EC259F"/>
    <w:rsid w:val="00EC6B93"/>
    <w:rsid w:val="00ED796E"/>
    <w:rsid w:val="00EE1EEC"/>
    <w:rsid w:val="00EF2AC4"/>
    <w:rsid w:val="00F039F6"/>
    <w:rsid w:val="00F07A13"/>
    <w:rsid w:val="00F1521A"/>
    <w:rsid w:val="00F3049C"/>
    <w:rsid w:val="00F34E2B"/>
    <w:rsid w:val="00F357B2"/>
    <w:rsid w:val="00F41925"/>
    <w:rsid w:val="00F42FF2"/>
    <w:rsid w:val="00F474F3"/>
    <w:rsid w:val="00F51B34"/>
    <w:rsid w:val="00F57904"/>
    <w:rsid w:val="00F61F7C"/>
    <w:rsid w:val="00F855D9"/>
    <w:rsid w:val="00F865A7"/>
    <w:rsid w:val="00F92371"/>
    <w:rsid w:val="00F9691A"/>
    <w:rsid w:val="00F96DD0"/>
    <w:rsid w:val="00F97B08"/>
    <w:rsid w:val="00FC09E7"/>
    <w:rsid w:val="00FD377A"/>
    <w:rsid w:val="00FE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49C"/>
    <w:pPr>
      <w:ind w:left="720"/>
      <w:contextualSpacing/>
    </w:pPr>
  </w:style>
  <w:style w:type="paragraph" w:customStyle="1" w:styleId="Default">
    <w:name w:val="Default"/>
    <w:rsid w:val="005054DE"/>
    <w:pPr>
      <w:autoSpaceDE w:val="0"/>
      <w:autoSpaceDN w:val="0"/>
      <w:adjustRightInd w:val="0"/>
      <w:ind w:firstLine="0"/>
      <w:jc w:val="left"/>
    </w:pPr>
    <w:rPr>
      <w:rFonts w:ascii="Courier New" w:hAnsi="Courier New" w:cs="Courier New"/>
      <w:color w:val="00000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BD25A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D25A0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D25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D25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D25A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D25A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D2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49C"/>
    <w:pPr>
      <w:ind w:left="720"/>
      <w:contextualSpacing/>
    </w:pPr>
  </w:style>
  <w:style w:type="paragraph" w:customStyle="1" w:styleId="Default">
    <w:name w:val="Default"/>
    <w:rsid w:val="005054DE"/>
    <w:pPr>
      <w:autoSpaceDE w:val="0"/>
      <w:autoSpaceDN w:val="0"/>
      <w:adjustRightInd w:val="0"/>
      <w:ind w:firstLine="0"/>
      <w:jc w:val="left"/>
    </w:pPr>
    <w:rPr>
      <w:rFonts w:ascii="Courier New" w:hAnsi="Courier New" w:cs="Courier New"/>
      <w:color w:val="00000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BD25A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D25A0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D25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D25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D25A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D25A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D2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Плоцкий Дмитрий</dc:creator>
  <cp:lastModifiedBy>Сергей Родионов</cp:lastModifiedBy>
  <cp:revision>4</cp:revision>
  <dcterms:created xsi:type="dcterms:W3CDTF">2013-12-04T06:33:00Z</dcterms:created>
  <dcterms:modified xsi:type="dcterms:W3CDTF">2013-12-12T07:44:00Z</dcterms:modified>
</cp:coreProperties>
</file>