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HELIOS SUPPLY CHAIN &amp; SLA ADDENDUM</w:t>
      </w:r>
    </w:p>
    <w:p>
      <w:r>
        <w:t>This Supply Chain Addendum is entered into between Helios Precision Manufacturing LLC and Acme Orbit Technologies Inc.</w:t>
      </w:r>
    </w:p>
    <w:p>
      <w:r>
        <w:t>1. TERM AND RENEWAL</w:t>
        <w:br/>
        <w:t>This Addendum runs for twelve (12) months and automatically renews annually unless sixty (60) days written notice is given prior to expiration.</w:t>
      </w:r>
    </w:p>
    <w:p>
      <w:r>
        <w:t>2. COMMERCIAL PAYMENT TERMS</w:t>
        <w:br/>
        <w:t>Buyer commits to an annual spend of ,000 USD billed monthly on Net 30 terms. Quarterly SOC 2 compliance attestations must be delivered by the 10th business day of each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