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P2 - Sustainable Supply Chain Performance Dashboard using Power BI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1 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Open Power BI Desktop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2.Select Blank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456017" cy="344527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6017" cy="3445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3.Click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Data</w:t>
      </w:r>
      <w:r w:rsidDel="00000000" w:rsidR="00000000" w:rsidRPr="00000000">
        <w:rPr>
          <w:rtl w:val="0"/>
        </w:rPr>
        <w:t xml:space="preserve"> and choose data source (Excel, SQL Server, etc.).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Text/CSV :Sustainable Supply Chain Performance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270463</wp:posOffset>
            </wp:positionV>
            <wp:extent cx="3662363" cy="3619500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4.Load your dataset.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Open Power Query Editor: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In the Power BI Desktop,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 Data</w:t>
      </w:r>
      <w:r w:rsidDel="00000000" w:rsidR="00000000" w:rsidRPr="00000000">
        <w:rPr>
          <w:rtl w:val="0"/>
        </w:rPr>
        <w:t xml:space="preserve"> to open the Power Query Editor.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6.Go to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, select </w:t>
      </w:r>
      <w:r w:rsidDel="00000000" w:rsidR="00000000" w:rsidRPr="00000000">
        <w:rPr>
          <w:b w:val="1"/>
          <w:rtl w:val="0"/>
        </w:rPr>
        <w:t xml:space="preserve">column quality</w:t>
      </w:r>
      <w:r w:rsidDel="00000000" w:rsidR="00000000" w:rsidRPr="00000000">
        <w:rPr>
          <w:rtl w:val="0"/>
        </w:rPr>
        <w:t xml:space="preserve"> to preview the validity, emptiness and errors in the 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 columns.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251413</wp:posOffset>
            </wp:positionV>
            <wp:extent cx="5943600" cy="231117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Create Multiple Tables: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In the Power Query Editor, right-click on main query (table) on the left pane.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Select Duplicate to create a new table based on the main query: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b w:val="1"/>
          <w:rtl w:val="0"/>
        </w:rPr>
        <w:t xml:space="preserve">Duplicate</w:t>
      </w:r>
      <w:r w:rsidDel="00000000" w:rsidR="00000000" w:rsidRPr="00000000">
        <w:rPr>
          <w:rtl w:val="0"/>
        </w:rPr>
        <w:t xml:space="preserve">: Creates a copy of the original table. Changes to the original will not affect the new one.</w:t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Original table is </w:t>
      </w:r>
      <w:r w:rsidDel="00000000" w:rsidR="00000000" w:rsidRPr="00000000">
        <w:rPr>
          <w:b w:val="1"/>
          <w:rtl w:val="0"/>
        </w:rPr>
        <w:t xml:space="preserve">Sustainable Supply Chain Performance.</w:t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Rename Tables:   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Right-click on each new table and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Rename</w:t>
      </w:r>
      <w:r w:rsidDel="00000000" w:rsidR="00000000" w:rsidRPr="00000000">
        <w:rPr>
          <w:rtl w:val="0"/>
        </w:rPr>
        <w:t xml:space="preserve">. Give each table a meaningful name.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b w:val="1"/>
          <w:rtl w:val="0"/>
        </w:rPr>
        <w:t xml:space="preserve">Modify Each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Right-click on each column toTransform, filter, or remove columns which are required by our needs.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b w:val="1"/>
          <w:rtl w:val="0"/>
        </w:rPr>
        <w:t xml:space="preserve">Remove </w:t>
      </w:r>
      <w:r w:rsidDel="00000000" w:rsidR="00000000" w:rsidRPr="00000000">
        <w:rPr>
          <w:rtl w:val="0"/>
        </w:rPr>
        <w:t xml:space="preserve">the columns as per our needs.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Tables needs be created are: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Table: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Product type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SKU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Availability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Number of products sold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Customer demographics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6. Stock levels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7. Lead times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 Order quantities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Lead time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10. Revenue generated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 table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Product type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SKU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Production volumes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Manufacturing lead time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 Manufacturing costs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Inspection results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7. ⁠ defect rates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 Table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Supplier name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 Location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 Lead time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 transportation modes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5. Routes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Supply chain table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Product type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SKU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 Price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 Availability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5. Number of products sold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 Revenue generated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7. Customer demographics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8. Stock levels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9. Lead times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10. Order quantities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11. Shipping times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12. Shipping carriers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13. Shipping costs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14. Supplier name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15. Location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16. Lead time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17. Transportation modes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18. Routes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Inventory table: 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171450</wp:posOffset>
            </wp:positionV>
            <wp:extent cx="7064196" cy="1706924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4196" cy="1706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Thus ,all the tables can be created like this.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62213" cy="2486917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486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b w:val="1"/>
          <w:rtl w:val="0"/>
        </w:rPr>
        <w:t xml:space="preserve">Load Tables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 &amp; Apply</w:t>
      </w:r>
      <w:r w:rsidDel="00000000" w:rsidR="00000000" w:rsidRPr="00000000">
        <w:rPr>
          <w:rtl w:val="0"/>
        </w:rPr>
        <w:t xml:space="preserve"> in the top-left corner of the Power Query Editor to load the tables into the Power BI Data Model.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13830" cy="325822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830" cy="325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first week task of the power BI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