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Present: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David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Sam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Brandon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Boris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Peter</w:t>
      </w:r>
    </w:p>
    <w:p w:rsidR="00000000" w:rsidDel="00000000" w:rsidP="00000000" w:rsidRDefault="00000000" w:rsidRPr="00000000" w14:paraId="00000008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Apologies received from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Alan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Akif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Ideas: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Present day’s lectures in a multimedia-presentation format.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Scriptable “card deck” (a-la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32"/>
            <w:szCs w:val="32"/>
            <w:u w:val="single"/>
            <w:rtl w:val="0"/>
          </w:rPr>
          <w:t xml:space="preserve">HyperCard</w:t>
        </w:r>
      </w:hyperlink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CV thingo, tying QR codes to Card Decks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Questions for Stuart: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Talk about potential ideas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Target Java Version, 8, 11, 16?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Forced Build System - Ant, Maven, Gradle, Other?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PWS agreement. Discussed in lectures later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HTML Tour?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All Specification Docs written in LaTeX and put in the Git please. Meeting minutes and such in the Shared Drive.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No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Consider the Functional Spec (WK8 Deadline) and QA manual (WK10 Deadline). Bring comments to next meeting - ALL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Ask Stuart some questions - Whoever wants it.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Meet 1500 Monday 01/10/21, Tower 1st floor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14:20.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Stuart Meeting 29/10/21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Pretend product won’t end at end of dev cycle.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Identify target market. Just find a niche.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Target Java 11.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HTML tour is just a way to submit Docs.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 can use any build system - go for Maven, since we can use any IDE or none.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color w:val="666666"/>
          <w:sz w:val="20"/>
          <w:szCs w:val="20"/>
          <w:shd w:fill="e7f1fd" w:val="cle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 can say, ie. “</w:t>
      </w:r>
      <w:r w:rsidDel="00000000" w:rsidR="00000000" w:rsidRPr="00000000">
        <w:rPr>
          <w:rFonts w:ascii="Montserrat" w:cs="Montserrat" w:eastAsia="Montserrat" w:hAnsi="Montserrat"/>
          <w:color w:val="666666"/>
          <w:sz w:val="20"/>
          <w:szCs w:val="20"/>
          <w:shd w:fill="e7f1fd" w:val="clear"/>
          <w:rtl w:val="0"/>
        </w:rPr>
        <w:t xml:space="preserve">Working to the methods outlined in the Agile Manifesto, by doing XYZ”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Quality manual should outline the process in main, other things like Code Standards in Appendices.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dn.discordapp.com/attachments/900430817199808542/901102448779866122/hypercard1.jp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