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ab/>
        <w:t xml:space="preserve">Peter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ab/>
        <w:t xml:space="preserve">Pat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ab/>
        <w:t xml:space="preserve">David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ab/>
        <w:t xml:space="preserve">Brandon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ab/>
        <w:t xml:space="preserve">Boris</w:t>
      </w:r>
    </w:p>
    <w:p w:rsidR="00000000" w:rsidDel="00000000" w:rsidP="00000000" w:rsidRDefault="00000000" w:rsidRPr="00000000" w14:paraId="00000007">
      <w:pPr>
        <w:ind w:firstLine="72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Alan</w:t>
      </w:r>
    </w:p>
    <w:p w:rsidR="00000000" w:rsidDel="00000000" w:rsidP="00000000" w:rsidRDefault="00000000" w:rsidRPr="00000000" w14:paraId="00000008">
      <w:pPr>
        <w:ind w:firstLine="72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?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Decide on initial idea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Draft functional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Functional Spec.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What are we making?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Card deck presentation, with ability for live sync, persistent state, scripts.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Firm goals &amp; stretch goals.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Firm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View presentation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Remote card advance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Persistent local card-deck state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Without breaking remote!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Simple script engine/”dynamic” properties.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Editable/creatable in viewer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Cover all media types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Stretch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Telemetry to presenter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Import from other presentation format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Version Control/Checking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Permissions system (view, add, visual edit, script edit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Brandon to skeleton-out the functional spec, we should all then add to (Git commits will be recorded for timing information). Once roughly complete, Brandon/other to smooth out.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Please don’t push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to Release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 branch until then!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All to consider QA Manual.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16:10.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