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rStyle w:val="12"/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Style w:val="12"/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YAPI接口管理部署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2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018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_Toc30588_WPSOffice_Level1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35fb1df5-d65a-4785-ad46-fb94389ace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前言介绍</w:t>
              </w:r>
            </w:sdtContent>
          </w:sdt>
          <w:r>
            <w:rPr>
              <w:b/>
              <w:bCs/>
            </w:rPr>
            <w:tab/>
          </w:r>
          <w:bookmarkStart w:id="1" w:name="_Toc30588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_Toc20180_WPSOffice_Level1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bad456a7-0b22-4902-9def-178f04d1d4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一、准备工作</w:t>
              </w:r>
            </w:sdtContent>
          </w:sdt>
          <w:r>
            <w:rPr>
              <w:b/>
              <w:bCs/>
            </w:rPr>
            <w:tab/>
          </w:r>
          <w:bookmarkStart w:id="2" w:name="_Toc20180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97ce6dce-2ce8-432b-bae3-ca8475e066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1.1 环境</w:t>
              </w:r>
            </w:sdtContent>
          </w:sdt>
          <w:r>
            <w:tab/>
          </w:r>
          <w:bookmarkStart w:id="3" w:name="_Toc20180_WPSOffice_Level2Page"/>
          <w:r>
            <w:t>2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_Toc29063_WPSOffice_Level1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5cb9ddff-3fc4-4850-9691-6ef413296c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二、部署nodejs</w:t>
              </w:r>
            </w:sdtContent>
          </w:sdt>
          <w:r>
            <w:rPr>
              <w:b/>
              <w:bCs/>
            </w:rPr>
            <w:tab/>
          </w:r>
          <w:bookmarkStart w:id="4" w:name="_Toc29063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_Toc2356_WPSOffice_Level1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7e485086-e0a9-4856-9b4b-1c3ef6df01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三、部署mongodb</w:t>
              </w:r>
            </w:sdtContent>
          </w:sdt>
          <w:r>
            <w:rPr>
              <w:b/>
              <w:bCs/>
            </w:rPr>
            <w:tab/>
          </w:r>
          <w:bookmarkStart w:id="5" w:name="_Toc2356_WPSOffice_Level1Page"/>
          <w:r>
            <w:rPr>
              <w:b/>
              <w:bCs/>
            </w:rPr>
            <w:t>3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e028eab5-dd41-4b05-b888-631b4642b5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3.1 添加yum源</w:t>
              </w:r>
            </w:sdtContent>
          </w:sdt>
          <w:r>
            <w:tab/>
          </w:r>
          <w:bookmarkStart w:id="6" w:name="_Toc29063_WPSOffice_Level2Page"/>
          <w:r>
            <w:t>3</w:t>
          </w:r>
          <w:bookmarkEnd w:id="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bdda209b-3710-405d-9e0f-dd7ee136dd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3.2 安装</w:t>
              </w:r>
            </w:sdtContent>
          </w:sdt>
          <w:r>
            <w:tab/>
          </w:r>
          <w:bookmarkStart w:id="7" w:name="_Toc2356_WPSOffice_Level2Page"/>
          <w:r>
            <w:t>4</w:t>
          </w:r>
          <w:bookmarkEnd w:id="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643340b7-53e3-463d-ab12-67656c1f09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3.3若选择使用YAPI认证，需要手动更改mongodb数据库</w:t>
              </w:r>
            </w:sdtContent>
          </w:sdt>
          <w:r>
            <w:tab/>
          </w:r>
          <w:bookmarkStart w:id="8" w:name="_Toc2511_WPSOffice_Level2Page"/>
          <w:r>
            <w:t>4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b5d7c322-d0e4-41df-a826-d3e07fd03a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四、部署YAPI</w:t>
              </w:r>
            </w:sdtContent>
          </w:sdt>
          <w:r>
            <w:rPr>
              <w:b/>
              <w:bCs/>
            </w:rPr>
            <w:tab/>
          </w:r>
          <w:bookmarkStart w:id="9" w:name="_Toc2511_WPSOffice_Level1Page"/>
          <w:r>
            <w:rPr>
              <w:b/>
              <w:bCs/>
            </w:rPr>
            <w:t>6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081b457a-4dd5-4577-82cc-8ade34907a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4.1 安装</w:t>
              </w:r>
            </w:sdtContent>
          </w:sdt>
          <w:r>
            <w:tab/>
          </w:r>
          <w:bookmarkStart w:id="10" w:name="_Toc7241_WPSOffice_Level2Page"/>
          <w:r>
            <w:t>6</w:t>
          </w:r>
          <w:bookmarkEnd w:id="1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7232e0e8-4631-4344-8a3f-2749a9eeae3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4.2 修改配置</w:t>
              </w:r>
            </w:sdtContent>
          </w:sdt>
          <w:r>
            <w:tab/>
          </w:r>
          <w:bookmarkStart w:id="11" w:name="_Toc9829_WPSOffice_Level2Page"/>
          <w:r>
            <w:t>9</w:t>
          </w:r>
          <w:bookmarkEnd w:id="1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c212a564-72f3-403d-95df-4991deda45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4.3 本地192.168.0.203启动YAPI</w:t>
              </w:r>
            </w:sdtContent>
          </w:sdt>
          <w:r>
            <w:tab/>
          </w:r>
          <w:bookmarkStart w:id="12" w:name="_Toc2087_WPSOffice_Level2Page"/>
          <w:r>
            <w:t>10</w:t>
          </w:r>
          <w:bookmarkEnd w:id="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_Toc7241_WPSOffice_Level1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d9c13710-6598-466c-b822-4057e28df9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五、 阿里云服务器部署及使用详情47.99.91.152</w:t>
              </w:r>
            </w:sdtContent>
          </w:sdt>
          <w:r>
            <w:rPr>
              <w:b/>
              <w:bCs/>
            </w:rPr>
            <w:tab/>
          </w:r>
          <w:bookmarkStart w:id="13" w:name="_Toc7241_WPSOffice_Level1Page"/>
          <w:r>
            <w:rPr>
              <w:b/>
              <w:bCs/>
            </w:rPr>
            <w:t>12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_Toc9829_WPSOffice_Level1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502c5bc6-35aa-469e-82f8-31a547cce7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六、 操作步骤</w:t>
              </w:r>
            </w:sdtContent>
          </w:sdt>
          <w:r>
            <w:rPr>
              <w:b/>
              <w:bCs/>
            </w:rPr>
            <w:tab/>
          </w:r>
          <w:bookmarkStart w:id="14" w:name="_Toc9829_WPSOffice_Level1Page"/>
          <w:r>
            <w:rPr>
              <w:b/>
              <w:bCs/>
            </w:rPr>
            <w:t>13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a5907b38-9357-4135-b4ba-10dc5360e5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1.项目一般是私有，而所属分组可以选在项目对应所在组，如成绩管理，属于教务组</w:t>
              </w:r>
            </w:sdtContent>
          </w:sdt>
          <w:r>
            <w:tab/>
          </w:r>
          <w:bookmarkStart w:id="15" w:name="_Toc21652_WPSOffice_Level2Page"/>
          <w:r>
            <w:t>13</w:t>
          </w:r>
          <w:bookmarkEnd w:id="1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40eb9243-f13d-4aa4-83d6-c4e35da365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2.对应基本路径为项目访问路径，</w:t>
              </w:r>
            </w:sdtContent>
          </w:sdt>
          <w:r>
            <w:tab/>
          </w:r>
          <w:bookmarkStart w:id="16" w:name="_Toc1118_WPSOffice_Level2Page"/>
          <w:r>
            <w:t>13</w:t>
          </w:r>
          <w:bookmarkEnd w:id="1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848c5376-1523-4ce7-99c6-218e28f959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3.创建对应模块</w:t>
              </w:r>
            </w:sdtContent>
          </w:sdt>
          <w:r>
            <w:tab/>
          </w:r>
          <w:bookmarkStart w:id="17" w:name="_Toc14141_WPSOffice_Level2Page"/>
          <w:r>
            <w:t>13</w:t>
          </w:r>
          <w:bookmarkEnd w:id="1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384e3a5b-3353-496f-959b-99fe6c2a6b7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4.添加模块下对应接口或修改模块名称</w:t>
              </w:r>
            </w:sdtContent>
          </w:sdt>
          <w:r>
            <w:tab/>
          </w:r>
          <w:bookmarkStart w:id="18" w:name="_Toc5020_WPSOffice_Level2Page"/>
          <w:r>
            <w:t>14</w:t>
          </w:r>
          <w:bookmarkEnd w:id="1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e079338d-e5bd-4a84-9058-3a7d4e70b7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5.编写接口请求参数及返回值</w:t>
              </w:r>
            </w:sdtContent>
          </w:sdt>
          <w:r>
            <w:tab/>
          </w:r>
          <w:bookmarkStart w:id="19" w:name="_Toc11380_WPSOffice_Level2Page"/>
          <w:r>
            <w:t>15</w:t>
          </w:r>
          <w:bookmarkEnd w:id="1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ebbf5acb-3521-440b-8c73-7552bc60cf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6.编写接口成功后，可以页面运行，配置相关环境</w:t>
              </w:r>
            </w:sdtContent>
          </w:sdt>
          <w:r>
            <w:tab/>
          </w:r>
          <w:bookmarkStart w:id="20" w:name="_Toc28992_WPSOffice_Level2Page"/>
          <w:r>
            <w:t>16</w:t>
          </w:r>
          <w:bookmarkEnd w:id="2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d4325836-d315-47cc-8100-62f5373dd6c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7.运行后结果</w:t>
              </w:r>
            </w:sdtContent>
          </w:sdt>
          <w:r>
            <w:tab/>
          </w:r>
          <w:bookmarkStart w:id="21" w:name="_Toc26966_WPSOffice_Level2Page"/>
          <w:r>
            <w:t>16</w:t>
          </w:r>
          <w:bookmarkEnd w:id="2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28"/>
              <w:placeholder>
                <w:docPart w:val="{cb17ed70-f0cd-4ae7-b195-8c314581c4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8.对接口的导入导出</w:t>
              </w:r>
            </w:sdtContent>
          </w:sdt>
          <w:r>
            <w:tab/>
          </w:r>
          <w:bookmarkStart w:id="22" w:name="_Toc4184_WPSOffice_Level2Page"/>
          <w:r>
            <w:t>17</w:t>
          </w:r>
          <w:bookmarkEnd w:id="22"/>
          <w:r>
            <w:fldChar w:fldCharType="end"/>
          </w:r>
          <w:bookmarkEnd w:id="0"/>
        </w:p>
      </w:sdtContent>
    </w:sdt>
    <w:p>
      <w:pPr>
        <w:spacing w:line="360" w:lineRule="auto"/>
        <w:jc w:val="center"/>
        <w:outlineLvl w:val="0"/>
        <w:rPr>
          <w:rStyle w:val="12"/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spacing w:line="360" w:lineRule="auto"/>
        <w:rPr>
          <w:rStyle w:val="12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bookmarkStart w:id="23" w:name="_Toc30588_WPSOffice_Level1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F2F2F"/>
          <w:spacing w:val="0"/>
          <w:kern w:val="0"/>
          <w:sz w:val="30"/>
          <w:szCs w:val="30"/>
          <w:shd w:val="clear" w:fill="FFFFFF"/>
          <w:lang w:val="en-US" w:eastAsia="zh-CN" w:bidi="ar"/>
        </w:rPr>
        <w:t>前言介绍</w:t>
      </w:r>
      <w:bookmarkEnd w:id="23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300" w:hanging="36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Yapi 由 YMFE 开源，旨在为开发、产品、测试人员提供更优雅的接口管理服务，可以帮助开发者轻松创建、发布、维护 API。基于 websocket 的多人协作接口编辑功能和类 postman 测试工具，让多人协作成倍提升开发效率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公司本地部署在192.168.0.203电脑上，端口为3000，用浏览器可直接访问：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instrText xml:space="preserve"> HYPERLINK "http://192.168.0.203:3000"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http://192.168.0.203:3000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，yapi存放路径/root/my-yapi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阿里云服务器部署在47.99.91.152上，YAPI端口3000，mongodb端口号27007，nginx做了反向代理(配置文件/usr/local/nginx/conf/vhost/yapi.bigdataforce.com.conf)，用浏览器直接访问：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C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http://yapi.bigdataforce.com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，yapi存放路径：/home/wwwroot/yapi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72C4" w:themeColor="accent5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accent5"/>
            </w14:solidFill>
          </w14:textFill>
        </w:rPr>
      </w:pPr>
      <w:bookmarkStart w:id="24" w:name="OLE_LINK1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72C4" w:themeColor="accent5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72C4" w:themeColor="accent5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"http://yapi.bigdataforce.com"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72C4" w:themeColor="accent5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i w:val="0"/>
          <w:caps w:val="0"/>
          <w:color w:val="4472C4" w:themeColor="accent5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accent5"/>
            </w14:solidFill>
          </w14:textFill>
        </w:rPr>
        <w:t>http://yapi.bigdataforce.com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72C4" w:themeColor="accent5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bookmarkEnd w:id="24"/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管理员账号：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"mailto:admin@admin.com，启动yapi"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bookmarkStart w:id="25" w:name="OLE_LINK2"/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admin@admin.com</w:t>
      </w:r>
      <w:bookmarkEnd w:id="25"/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密码：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</w:rPr>
        <w:t>ymfe.org</w:t>
      </w:r>
    </w:p>
    <w:p>
      <w:pPr>
        <w:pStyle w:val="14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472C4" w:themeColor="accent5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普通账号：手机号@139.com，初始密码：123456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outlineLvl w:val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</w:rPr>
      </w:pPr>
      <w:bookmarkStart w:id="26" w:name="_Toc20180_WPSOffice_Level1"/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AFAFC"/>
        </w:rPr>
        <w:t>一、准备工作</w:t>
      </w:r>
      <w:bookmarkEnd w:id="26"/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outlineLvl w:val="1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bookmarkStart w:id="27" w:name="_Toc20180_WPSOffice_Level2"/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AFAFC"/>
        </w:rPr>
        <w:t>1.1 环境</w:t>
      </w:r>
      <w:bookmarkEnd w:id="27"/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AFAFC"/>
        </w:rPr>
        <w:t>操作系统：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B32BD5"/>
          <w:spacing w:val="0"/>
          <w:sz w:val="24"/>
          <w:szCs w:val="24"/>
          <w:u w:val="single"/>
          <w:shd w:val="clear" w:fill="FAFAFC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B32BD5"/>
          <w:spacing w:val="0"/>
          <w:sz w:val="24"/>
          <w:szCs w:val="24"/>
          <w:u w:val="single"/>
          <w:shd w:val="clear" w:fill="FAFAFC"/>
        </w:rPr>
        <w:instrText xml:space="preserve"> HYPERLINK "http://www.linuxidc.com/topicnews.aspx?tid=14" \o "CentOS" \t "https://www.linuxidc.com/Linux/2018-01/_blank" </w:instrTex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B32BD5"/>
          <w:spacing w:val="0"/>
          <w:sz w:val="24"/>
          <w:szCs w:val="24"/>
          <w:u w:val="single"/>
          <w:shd w:val="clear" w:fill="FAFAFC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B32BD5"/>
          <w:spacing w:val="0"/>
          <w:sz w:val="24"/>
          <w:szCs w:val="24"/>
          <w:u w:val="single"/>
          <w:shd w:val="clear" w:fill="FAFAFC"/>
        </w:rPr>
        <w:t>CentOS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B32BD5"/>
          <w:spacing w:val="0"/>
          <w:sz w:val="24"/>
          <w:szCs w:val="24"/>
          <w:u w:val="single"/>
          <w:shd w:val="clear" w:fill="FAFAFC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AFAFC"/>
        </w:rPr>
        <w:t> 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AFAFC"/>
        </w:rPr>
        <w:t>7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 （CentOS-7-x86_64-Minimal-1708）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AFAFC"/>
        </w:rPr>
        <w:t>环境要求：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nodejs（7.6+）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mongodb（2.6+）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outlineLvl w:val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</w:rPr>
      </w:pPr>
      <w:bookmarkStart w:id="28" w:name="_Toc29063_WPSOffice_Level1"/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AFAFC"/>
        </w:rPr>
        <w:t>二、部署nodejs</w:t>
      </w:r>
      <w:bookmarkEnd w:id="28"/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部署nodejs尽可能选择偶数版本，因为偶数版本官方有较长的维护时间，故这次选择8.x。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# 获取资源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curl -sL https://rpm.nodesource.com/setup_8.x | bash -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# 安装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yum install -y nodejs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# 查看node版本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node -v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drawing>
          <wp:inline distT="0" distB="0" distL="114300" distR="114300">
            <wp:extent cx="3571875" cy="5905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# 查看npm版本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npm -v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drawing>
          <wp:inline distT="0" distB="0" distL="114300" distR="114300">
            <wp:extent cx="2933700" cy="5429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outlineLvl w:val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</w:rPr>
      </w:pPr>
      <w:bookmarkStart w:id="29" w:name="_Toc2356_WPSOffice_Level1"/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AFAFC"/>
        </w:rPr>
        <w:t>三、部署mongodb</w:t>
      </w:r>
      <w:bookmarkEnd w:id="29"/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 mongodb奇数版（如3.5）是开发版本，故选择安装v3.4。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outlineLvl w:val="1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bookmarkStart w:id="30" w:name="_Toc29063_WPSOffice_Level2"/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AFAFC"/>
        </w:rPr>
        <w:t>3.1 添加yum源</w:t>
      </w:r>
      <w:bookmarkEnd w:id="30"/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 # 修改文件mongodb-3.4.repo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vim /etc/yum.repos.d/mongodb-3.4.repo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 添加下面的内容，wq保存。 https://repo.mongodb.org/yum/redhat/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[mongodb-org-3.4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  <w:t>]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  <w:t>MongoDB Repository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  <w:t>baseurl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=https://repo.mongodb.org/yum/redhat/6/mongodb-org/3.4/x86_64/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  <w:t>gpgcheck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= 0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  <w:t>enabled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=1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outlineLvl w:val="1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bookmarkStart w:id="31" w:name="_Toc2356_WPSOffice_Level2"/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AFAFC"/>
        </w:rPr>
        <w:t>3.2 安装</w:t>
      </w:r>
      <w:bookmarkEnd w:id="31"/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yum install -y mongodb-org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8075" cy="2124075"/>
            <wp:effectExtent l="0" t="0" r="317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</w:pPr>
    </w:p>
    <w:p>
      <w:pPr>
        <w:spacing w:line="360" w:lineRule="auto"/>
        <w:rPr>
          <w:rStyle w:val="12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更改mongodb端口号：vim /etc/mongod.conf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429000" cy="120015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Port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27007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启动mongodb数据库：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systemctl start mongod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2" w:name="_Toc2511_WPSOffice_Level2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3.3若选择使用YAPI认证，需要手动更改mongodb数据库</w:t>
      </w:r>
      <w:bookmarkEnd w:id="32"/>
    </w:p>
    <w:p>
      <w:pPr>
        <w:pStyle w:val="5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eastAsia="zh-CN"/>
        </w:rPr>
        <w:t>进入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mongodb数据库：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AFAFC"/>
          <w:lang w:val="en-US" w:eastAsia="zh-CN"/>
        </w:rPr>
        <w:t>mongo 127.0.0.1:27007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# 增加一个mongodb超级管理员账户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db.createUser({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 xml:space="preserve">    user: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>"root"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 xml:space="preserve">    pwd: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>"123"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 xml:space="preserve">    roles: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 xml:space="preserve">       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 xml:space="preserve">           role:"userAdminAnyDatabase"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 xml:space="preserve">           db:"admin"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 xml:space="preserve">       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 xml:space="preserve">    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# 创建数据库，名字是yapi(因为yapi那边配置数据库叫ypai)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use yapi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# 增加一个yapi管理员账户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db.createUser({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 xml:space="preserve">    user: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>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  <w:lang w:val="en-US" w:eastAsia="zh-CN"/>
        </w:rPr>
        <w:t>myuser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>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 xml:space="preserve">    pwd: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>"123456"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 xml:space="preserve">    roles: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 xml:space="preserve">       {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 xml:space="preserve">           role:"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  <w:lang w:val="en-US" w:eastAsia="zh-CN"/>
        </w:rPr>
        <w:t>dbOwner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>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BD68"/>
          <w:spacing w:val="0"/>
          <w:sz w:val="24"/>
          <w:szCs w:val="24"/>
          <w:shd w:val="clear" w:fill="1D1F21"/>
          <w:vertAlign w:val="baseline"/>
        </w:rPr>
        <w:t xml:space="preserve">           db:"yapi"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 xml:space="preserve">       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 xml:space="preserve">    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5C8C6"/>
          <w:spacing w:val="0"/>
          <w:sz w:val="24"/>
          <w:szCs w:val="24"/>
          <w:shd w:val="clear" w:fill="1D1F21"/>
          <w:vertAlign w:val="baseline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验证：show users</w:t>
      </w:r>
    </w:p>
    <w:p>
      <w:pPr>
        <w:pStyle w:val="5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305300" cy="1990725"/>
            <wp:effectExtent l="0" t="0" r="0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1. 常用命令格式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mongodump -h IP --port 端口 -u 用户名 -p 密码 -d 数据库 -c 表 -o 文件存放路径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参数说明：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-h 指明数据库宿主机的IP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--port 指明数据库的端口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-u 指明数据库的用户名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-p 指明数据库的密码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-d 指明数据库的名字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-c 指明collection的名字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-o 指明到要导出的文件名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-q 指明导出数据的过滤条件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导出指定数据库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mongodump -d SERVERLOG -o /data/mongobak/SERVERLOG.bak/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mongodump命令脚本语法如下：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mongodump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h dbhost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 dbname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 dbdirectory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-h：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MongDB所在服务器地址，例如：127.0.0.1，当然也可以指定端口号：127.0.0.1:27017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-d：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需要备份的数据库实例，例如：test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-o：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备份的数据存放位置，例如：c:\data\dump，当然该目录需要提前建立，在备份完成后，系统自动在dump目录下建立一个test目录，这个目录里面存放该数据库实例的备份数据。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　　2、mongorestore恢复数据库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常用命令格式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mongorestore -h IP --port 端口 -u 用户名 -p 密码 -d 数据库 --drop 文件存在路径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--drop：先删除所有的记录，然后恢复.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恢复所有数据库到mongodb中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mongorestore /data/mongobak/ #所有库的备份路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152上定期备份</w:t>
      </w:r>
    </w:p>
    <w:p>
      <w:pPr>
        <w:pStyle w:val="5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</w:pPr>
      <w:r>
        <w:drawing>
          <wp:inline distT="0" distB="0" distL="114300" distR="114300">
            <wp:extent cx="5273040" cy="399415"/>
            <wp:effectExtent l="0" t="0" r="3810" b="63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outlineLvl w:val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bookmarkStart w:id="33" w:name="_Toc2511_WPSOffice_Level1"/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AFAFC"/>
        </w:rPr>
        <w:t>四、部署YA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AFAFC"/>
          <w:lang w:val="en-US" w:eastAsia="zh-CN"/>
        </w:rPr>
        <w:t>PI</w:t>
      </w:r>
      <w:bookmarkEnd w:id="33"/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outlineLvl w:val="1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bookmarkStart w:id="34" w:name="_Toc7241_WPSOffice_Level2"/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AFAFC"/>
        </w:rPr>
        <w:t>4.1 安装</w:t>
      </w:r>
      <w:bookmarkEnd w:id="34"/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 xml:space="preserve">npm install -g yapi-cli --registry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instrText xml:space="preserve"> HYPERLINK "https://registry.npm.taobao.org"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https://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  <w:t>registry.npm.taobao.org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3040" cy="1172845"/>
            <wp:effectExtent l="0" t="0" r="381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config.json: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配置文件，包括数据库认证信息，初始账号，yapi站点端口等等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init.lock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：系统初始化文件，初始化过后自动生成，不能重复初始化，除非把该文件删除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：yapi站点的日志文件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vendors：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站点网页文件，还包括启动命令（vendors/server/app.js）等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  <w:lang w:eastAsia="zh-CN"/>
        </w:rPr>
        <w:t>启动部署页面：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AFAFC"/>
        </w:rPr>
        <w:t xml:space="preserve">yapi server 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drawing>
          <wp:inline distT="0" distB="0" distL="114300" distR="114300">
            <wp:extent cx="7991475" cy="2228850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根据提示，浏览器访问 http://部署YApi服务器的IP:9090。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565900" cy="5105400"/>
            <wp:effectExtent l="0" t="0" r="6350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填写完信息后，点击“开始部署”。（大概等待1分钟）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drawing>
          <wp:inline distT="0" distB="0" distL="114300" distR="114300">
            <wp:extent cx="7134860" cy="5724525"/>
            <wp:effectExtent l="0" t="0" r="8890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drawing>
          <wp:inline distT="0" distB="0" distL="114300" distR="114300">
            <wp:extent cx="7192010" cy="7067550"/>
            <wp:effectExtent l="0" t="0" r="8890" b="0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706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 # 退出当前状态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CTRL + C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outlineLvl w:val="1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bookmarkStart w:id="35" w:name="_Toc9829_WPSOffice_Level2"/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AFAFC"/>
        </w:rPr>
        <w:t>4.2 修改配置</w:t>
      </w:r>
      <w:bookmarkEnd w:id="35"/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这里我们不急着根据提示进行启动，有些参数我们可以通过修改配置达到。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 # 修改config.json 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vim /root/my-yapi/config.json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eastAsia="zh-CN"/>
        </w:rPr>
        <w:t>（没有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config.json文件时可在vendors目录下复制config_example.json文件到yapi目录下并改名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 修改下面的内容（邮箱可以不用163的），wq保存。 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524375" cy="3324225"/>
            <wp:effectExtent l="0" t="0" r="9525" b="952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outlineLvl w:val="1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bookmarkStart w:id="36" w:name="_Toc2087_WPSOffice_Level2"/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AFAFC"/>
        </w:rPr>
        <w:t xml:space="preserve">4.3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AFAFC"/>
          <w:lang w:eastAsia="zh-CN"/>
        </w:rPr>
        <w:t>本地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  <w:t>192.168.0.203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AFAFC"/>
        </w:rPr>
        <w:t>启动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  <w:t>YAPI</w:t>
      </w:r>
      <w:bookmarkEnd w:id="36"/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 # 切换到部署目录下 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cd /root/my-yapi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 # 启动服务 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node vendors/server/app.js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 xml:space="preserve"> &amp; （后台运行）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eastAsia="zh-CN"/>
        </w:rPr>
        <w:t>绝对路径启动：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node /root/my-yapi/vendors/server/app.js &amp;(后台运行）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 由于修改了配置，所以直接访问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instrText xml:space="preserve"> HYPERLINK "http://部署YApi服务器的IP/login。"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AFAFC"/>
        </w:rPr>
        <w:t>http://部署YApi服务器的IP/login。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没有进行4.2修改配置的话是访问http://部署YApi服务器的IP:3000/login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"http://192.168.0.203:3000/"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http://192.168.0.203:3000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7553325" cy="5895975"/>
            <wp:effectExtent l="0" t="0" r="9525" b="952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  <w:t>访问http://ip:3000页面进行登录，账户和密码部署成功后有提供，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"http://xn--ymfe-9m9g464cnn3a826adezb.org/"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默认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eastAsia="zh-CN"/>
        </w:rPr>
        <w:t>账号：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admin@admin.com,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密码是ymfe.org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没账号的点击注册，可以注册账号密码！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outlineLvl w:val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AFAFC"/>
          <w:lang w:val="en-US" w:eastAsia="zh-CN"/>
        </w:rPr>
      </w:pPr>
      <w:bookmarkStart w:id="37" w:name="_Toc7241_WPSOffice_Level1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AFAFC"/>
          <w:lang w:val="en-US" w:eastAsia="zh-CN"/>
        </w:rPr>
        <w:t>阿里云服务器部署及使用详情47.99.91.152</w:t>
      </w:r>
      <w:bookmarkEnd w:id="37"/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2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YAPI端口3000，yapi存放路径：/home/wwwroot/yapi，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管理员账号：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"mailto:admin@admin.com，启动yapi"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admin@admin.com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密码：</w:t>
      </w: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</w:rPr>
        <w:t>ymfe.org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2" w:firstLineChars="20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启动Y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API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命令：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left="239" w:leftChars="114" w:firstLine="241" w:firstLineChars="10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AFAFC"/>
          <w:lang w:val="en-US" w:eastAsia="zh-CN"/>
        </w:rPr>
        <w:t>sudo nohup node /home/wwwroot/yapi/vendors/server/app.js &gt; /dev/null &amp;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2" w:firstLineChars="20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>检查有无正常启动：netstat -anutlp | grep 3000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2" w:firstLineChars="20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>关闭YAPI站点：先用命令ps -aux | grep app.js 找出进程的pid号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2" w:firstLineChars="20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>再kill PID号即可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333333"/>
          <w:spacing w:val="0"/>
          <w:sz w:val="24"/>
          <w:szCs w:val="24"/>
          <w:shd w:val="clear" w:fill="FAFAFC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ohup是不挂断运行，推出远程终端还正常运行，node 路径是命令主体，&gt;/dev/null是屏蔽屏幕的输出，但日志目录有日志:/home/wwwroot/yapi/log/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mongodb端口号27007，数据库yapi，用户myuser，密码123456，(在config.json有认证信息)，数据库保存路径：/var/lib/mongo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br w:type="page"/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启动mongodb数据库：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</w:rPr>
        <w:t>systemctl start mongod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nginx做了反向代理，nginx路径：/usr/local/nginx，配置文件/usr/local/nginx/conf/vhost/yapi.bigdataforce.com.conf，官网的配置文件也在这个目录下，勿动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用浏览器直接访问：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72C4" w:themeColor="accent5"/>
          <w:spacing w:val="0"/>
          <w:sz w:val="24"/>
          <w:szCs w:val="24"/>
          <w:shd w:val="clear" w:fill="FAFAFC"/>
          <w:lang w:val="en-US" w:eastAsia="zh-CN"/>
          <w14:textFill>
            <w14:solidFill>
              <w14:schemeClr w14:val="accent5"/>
            </w14:solidFill>
          </w14:textFill>
        </w:rPr>
        <w:t>http://yapi.bigdataforce.com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  <w:t>或在最后加(:3000)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AFAFC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登录成功后，可以创建对应项目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2529205"/>
            <wp:effectExtent l="0" t="0" r="6350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bookmarkStart w:id="47" w:name="_GoBack"/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注：</w:t>
      </w:r>
    </w:p>
    <w:bookmarkEnd w:id="47"/>
    <w:p>
      <w:pPr>
        <w:spacing w:line="360" w:lineRule="auto"/>
      </w:pPr>
      <w:r>
        <w:drawing>
          <wp:inline distT="0" distB="0" distL="114300" distR="114300">
            <wp:extent cx="5271135" cy="2620010"/>
            <wp:effectExtent l="0" t="0" r="5715" b="889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原来部署过nodebb，在nodebb中自定义界面是通过在管理员后台增加自定义js或者自定义css实现的。类比yapi，以为它也同样支持这种方式，后面发现yapi并没有。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了下yapi的项目源码，在vendors目录下，可以发现有个client目录。很容易就能够想到它应该就是整个前台代码，打开发现正是使用React构建的前端项目。找到自己想要更改的内容，更改代码，然后重新启动yapi，发现页面并没有更改成修改后的样子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后面在github上提了个issue,https://github.com/YMFE/yapi/issues/1296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大佬的解答很好的解决了问题。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总的来说就是一句话：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当你使用开发者模式 npm run dev启动时，你的更改立即生效(cd 到 vendors目录下执行命令)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否则你需要重新本地打包 npm run build-client后运行 npm run start才可以(cd 到 vendors目录下执行命令)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38" w:name="_Toc9829_WPSOffice_Level1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操作步骤</w:t>
      </w:r>
      <w:bookmarkEnd w:id="38"/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9" w:name="_Toc21652_WPSOffice_Level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项目一般是私有，而所属分组可以选在项目对应所在组，如成绩管理，属于教务组</w:t>
      </w:r>
      <w:bookmarkEnd w:id="39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40" w:name="_Toc1118_WPSOffice_Level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2.对应基本路径为项目访问路径，</w:t>
      </w:r>
      <w:bookmarkEnd w:id="40"/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41" w:name="_Toc14141_WPSOffice_Level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3.创建对应模块</w:t>
      </w:r>
      <w:bookmarkEnd w:id="4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135" cy="5589905"/>
            <wp:effectExtent l="0" t="0" r="5715" b="1079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42" w:name="_Toc5020_WPSOffice_Level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4.添加模块下对应接口或修改模块名称</w:t>
      </w:r>
      <w:bookmarkEnd w:id="42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6850" cy="1171575"/>
            <wp:effectExtent l="0" t="0" r="0" b="952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865" cy="3162300"/>
            <wp:effectExtent l="0" t="0" r="698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接口分类：可以选择对应模块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接口名称：对应接口的名称，如：绩查询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接口路径：为前端调用后端的接口路径，如：query.do；也可以选择请求方式，如GET或POST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43" w:name="_Toc11380_WPSOffice_Level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5.编写接口请求参数及返回值</w:t>
      </w:r>
      <w:bookmarkEnd w:id="43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5420" cy="2826385"/>
            <wp:effectExtent l="0" t="0" r="11430" b="1206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44" w:name="_Toc28992_WPSOffice_Level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6.编写接口成功后，可以页面运行，配置相关环境</w:t>
      </w:r>
      <w:bookmarkEnd w:id="44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2405" cy="3526790"/>
            <wp:effectExtent l="0" t="0" r="4445" b="1651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45" w:name="_Toc26966_WPSOffice_Level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7.运行后结果</w:t>
      </w:r>
      <w:bookmarkEnd w:id="45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36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46" w:name="_Toc4184_WPSOffice_Level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8.对接口的导入导出</w:t>
      </w:r>
      <w:bookmarkEnd w:id="46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3040" cy="3543935"/>
            <wp:effectExtent l="0" t="0" r="3810" b="1841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--制作人：刘兆臣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                                                   时间：2019.08.23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0AFEB"/>
    <w:multiLevelType w:val="multilevel"/>
    <w:tmpl w:val="A4F0AF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211ACD"/>
    <w:multiLevelType w:val="singleLevel"/>
    <w:tmpl w:val="AD211ACD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C219CDA"/>
    <w:multiLevelType w:val="multilevel"/>
    <w:tmpl w:val="0C219C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68E305"/>
    <w:multiLevelType w:val="multilevel"/>
    <w:tmpl w:val="1268E3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575A"/>
    <w:rsid w:val="00F270E7"/>
    <w:rsid w:val="039238F9"/>
    <w:rsid w:val="03B02AE4"/>
    <w:rsid w:val="06980CDB"/>
    <w:rsid w:val="06A47FCF"/>
    <w:rsid w:val="086876EE"/>
    <w:rsid w:val="0C0F75E1"/>
    <w:rsid w:val="0E14213F"/>
    <w:rsid w:val="0E9D3057"/>
    <w:rsid w:val="11536AC2"/>
    <w:rsid w:val="115F5750"/>
    <w:rsid w:val="120558BB"/>
    <w:rsid w:val="127D67F9"/>
    <w:rsid w:val="16527173"/>
    <w:rsid w:val="1DCD60C4"/>
    <w:rsid w:val="231F1ECE"/>
    <w:rsid w:val="26C95C23"/>
    <w:rsid w:val="26EB771C"/>
    <w:rsid w:val="27F429B1"/>
    <w:rsid w:val="2C4B4D8E"/>
    <w:rsid w:val="2CF107C0"/>
    <w:rsid w:val="2DC02373"/>
    <w:rsid w:val="34B53528"/>
    <w:rsid w:val="39822AE2"/>
    <w:rsid w:val="3DF01F57"/>
    <w:rsid w:val="40A06EC9"/>
    <w:rsid w:val="40CE11CB"/>
    <w:rsid w:val="45387441"/>
    <w:rsid w:val="48B473DF"/>
    <w:rsid w:val="4CB62B0A"/>
    <w:rsid w:val="4CE47BBC"/>
    <w:rsid w:val="4E1B6A5A"/>
    <w:rsid w:val="4EF77DBB"/>
    <w:rsid w:val="4F681891"/>
    <w:rsid w:val="4FA260D7"/>
    <w:rsid w:val="500E5DB4"/>
    <w:rsid w:val="539D71E5"/>
    <w:rsid w:val="549E4109"/>
    <w:rsid w:val="54AA70B9"/>
    <w:rsid w:val="561F39D6"/>
    <w:rsid w:val="56757134"/>
    <w:rsid w:val="59323A6B"/>
    <w:rsid w:val="5D420BD9"/>
    <w:rsid w:val="631112E0"/>
    <w:rsid w:val="63AF2DBB"/>
    <w:rsid w:val="65125BCB"/>
    <w:rsid w:val="662A0833"/>
    <w:rsid w:val="673803D5"/>
    <w:rsid w:val="6AC564E2"/>
    <w:rsid w:val="6EA00742"/>
    <w:rsid w:val="703E3F4C"/>
    <w:rsid w:val="76A17ADF"/>
    <w:rsid w:val="76FE71D3"/>
    <w:rsid w:val="7BEE67C7"/>
    <w:rsid w:val="7CB9031C"/>
    <w:rsid w:val="7ECA4CF3"/>
    <w:rsid w:val="7F17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glossaryDocument" Target="glossary/document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5fb1df5-d65a-4785-ad46-fb94389ace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fb1df5-d65a-4785-ad46-fb94389ace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d456a7-0b22-4902-9def-178f04d1d4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d456a7-0b22-4902-9def-178f04d1d4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ce6dce-2ce8-432b-bae3-ca8475e066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ce6dce-2ce8-432b-bae3-ca8475e066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b9ddff-3fc4-4850-9691-6ef413296c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b9ddff-3fc4-4850-9691-6ef413296c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485086-e0a9-4856-9b4b-1c3ef6df01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485086-e0a9-4856-9b4b-1c3ef6df01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28eab5-dd41-4b05-b888-631b4642b5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28eab5-dd41-4b05-b888-631b4642b5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da209b-3710-405d-9e0f-dd7ee136dd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da209b-3710-405d-9e0f-dd7ee136dd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3340b7-53e3-463d-ab12-67656c1f09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3340b7-53e3-463d-ab12-67656c1f09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d7c322-d0e4-41df-a826-d3e07fd03a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d7c322-d0e4-41df-a826-d3e07fd03a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1b457a-4dd5-4577-82cc-8ade34907a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1b457a-4dd5-4577-82cc-8ade34907a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32e0e8-4631-4344-8a3f-2749a9eeae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32e0e8-4631-4344-8a3f-2749a9eeae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12a564-72f3-403d-95df-4991deda45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12a564-72f3-403d-95df-4991deda45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c13710-6598-466c-b822-4057e28df9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c13710-6598-466c-b822-4057e28df9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2c5bc6-35aa-469e-82f8-31a547cce7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2c5bc6-35aa-469e-82f8-31a547cce7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907b38-9357-4135-b4ba-10dc5360e5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907b38-9357-4135-b4ba-10dc5360e5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eb9243-f13d-4aa4-83d6-c4e35da365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eb9243-f13d-4aa4-83d6-c4e35da365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8c5376-1523-4ce7-99c6-218e28f959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8c5376-1523-4ce7-99c6-218e28f959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4e3a5b-3353-496f-959b-99fe6c2a6b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4e3a5b-3353-496f-959b-99fe6c2a6b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79338d-e5bd-4a84-9058-3a7d4e70b7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9338d-e5bd-4a84-9058-3a7d4e70b7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bf5acb-3521-440b-8c73-7552bc60cf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bf5acb-3521-440b-8c73-7552bc60cf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325836-d315-47cc-8100-62f5373dd6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325836-d315-47cc-8100-62f5373dd6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17ed70-f0cd-4ae7-b195-8c314581c4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17ed70-f0cd-4ae7-b195-8c314581c4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2020-01-19T08:02:03Z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