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Centos安装LR负载机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1.上传相关文件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1.1将下图中的文件通过工具传到服务器上，如图所示文件：</w:t>
      </w:r>
    </w:p>
    <w:p>
      <w:r>
        <w:drawing>
          <wp:inline distT="0" distB="0" distL="114300" distR="114300">
            <wp:extent cx="5273040" cy="18605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安装相关</w:t>
      </w:r>
      <w:r>
        <w:rPr>
          <w:rFonts w:hint="eastAsia"/>
          <w:lang w:val="en-US" w:eastAsia="zh-CN"/>
        </w:rPr>
        <w:t>rpm包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使用命令一次安装图中的.rpm包。命令为：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Rpm -ivh glibc-2.17-222.el7.i686.rpm --force --nodeps;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glibc-2.17-222.el7.x86_64.rpm --force --nodeps;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glibc-common-2.17-222.el7.x86_64.rpm --force --nodeps;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glibc-preinstall-2.27-alt4.x86_64.rpm --force --nodeps;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compat-libstdc++-33-3.2.3-61.i386.rpm --force --nodeps;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nss-softokn-freebl-3.34.0-2.el7.i686.rpm --force --nodeps;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nss-util-3.34.0-2.el7.i686.rpm --force --nodeps;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3.安装负载机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切换到/opt目录下，创建iso文件夹，命令为：mkdir iso</w:t>
      </w:r>
    </w:p>
    <w:p>
      <w:r>
        <w:drawing>
          <wp:inline distT="0" distB="0" distL="114300" distR="114300">
            <wp:extent cx="242887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将安装包挂在起来，命令为：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loop /usr/local/lrGenerator.iso   /opt/iso/   如下图所示：</w:t>
      </w:r>
    </w:p>
    <w:p>
      <w:r>
        <w:drawing>
          <wp:inline distT="0" distB="0" distL="114300" distR="114300">
            <wp:extent cx="5270500" cy="325120"/>
            <wp:effectExtent l="0" t="0" r="635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切换到</w:t>
      </w:r>
      <w:r>
        <w:rPr>
          <w:rFonts w:hint="eastAsia"/>
          <w:lang w:val="en-US" w:eastAsia="zh-CN"/>
        </w:rPr>
        <w:t>iso目录可以查看到如图所示内容：</w:t>
      </w:r>
    </w:p>
    <w:p>
      <w:r>
        <w:drawing>
          <wp:inline distT="0" distB="0" distL="114300" distR="114300">
            <wp:extent cx="5038090" cy="11049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然后在给</w:t>
      </w:r>
      <w:r>
        <w:rPr>
          <w:rFonts w:hint="eastAsia"/>
          <w:lang w:val="en-US" w:eastAsia="zh-CN"/>
        </w:rPr>
        <w:t>Linux文件夹赋权限，命令为：chmod 777 Linux -R  如图所示：</w:t>
      </w:r>
    </w:p>
    <w:p>
      <w:r>
        <w:drawing>
          <wp:inline distT="0" distB="0" distL="114300" distR="114300">
            <wp:extent cx="5273040" cy="1254125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切换到</w:t>
      </w:r>
      <w:r>
        <w:rPr>
          <w:rFonts w:hint="eastAsia"/>
          <w:lang w:val="en-US" w:eastAsia="zh-CN"/>
        </w:rPr>
        <w:t>Linux目录，如图所示：</w:t>
      </w:r>
    </w:p>
    <w:p>
      <w:r>
        <w:drawing>
          <wp:inline distT="0" distB="0" distL="114300" distR="114300">
            <wp:extent cx="5238115" cy="6858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val="en-US" w:eastAsia="zh-CN"/>
        </w:rPr>
        <w:t>installer.sh文件，命令为：./installer.sh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45335"/>
            <wp:effectExtent l="0" t="0" r="6985" b="1206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根据提示输入“n”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29765"/>
            <wp:effectExtent l="0" t="0" r="8890" b="1333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根据提示输入“a”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58135"/>
            <wp:effectExtent l="0" t="0" r="7620" b="1841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根据提示输入“i”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80845"/>
            <wp:effectExtent l="0" t="0" r="6985" b="1460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根据提示输入“f”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安装完成后，切换到/opt目录下，如图所示：</w:t>
      </w:r>
    </w:p>
    <w:p>
      <w:r>
        <w:drawing>
          <wp:inline distT="0" distB="0" distL="114300" distR="114300">
            <wp:extent cx="2694940" cy="7143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给</w:t>
      </w:r>
      <w:r>
        <w:rPr>
          <w:rFonts w:hint="eastAsia"/>
          <w:lang w:val="en-US" w:eastAsia="zh-CN"/>
        </w:rPr>
        <w:t>HP文件夹赋权限，命令为：chmod 777 HP -R 如图所示：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8763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4.修改文件配置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命令：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vi /opt/HP/HP_LoadGenerator/env.csh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在文件的最后加上 setenv DISPLAY 0.0（保存的时候使用：wq）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如图所示：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69865" cy="2818130"/>
            <wp:effectExtent l="0" t="0" r="698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命令：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vim /etc/csh.cshrc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在文件的最后加上 source /opt/HP/HP_LoadGenerator/env.csh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（保存的时候使用：wq）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如图所示：</w:t>
      </w:r>
    </w:p>
    <w:p>
      <w:r>
        <w:drawing>
          <wp:inline distT="0" distB="0" distL="114300" distR="114300">
            <wp:extent cx="5271770" cy="3473450"/>
            <wp:effectExtent l="0" t="0" r="508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生效配置文件，命令为：source  /etc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/csh.cshrc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或者reboot重启。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添加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higkoo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用户并使用该用户进入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useradd -g 0 -s /bin/csh 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higkoo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su 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higkoo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d /opt/HP/HP_LoadGenerator/bin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r>
        <w:drawing>
          <wp:inline distT="0" distB="0" distL="114300" distR="114300">
            <wp:extent cx="4114165" cy="5334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运行程序，命令为：</w:t>
      </w:r>
      <w:r>
        <w:rPr>
          <w:rFonts w:hint="eastAsia"/>
          <w:lang w:val="en-US" w:eastAsia="zh-CN"/>
        </w:rPr>
        <w:t>./verify_generator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304665"/>
            <wp:effectExtent l="0" t="0" r="1016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stop firewalld.service &amp;&amp; sudo systemctl disable firewalld.service如图所示：</w:t>
      </w:r>
    </w:p>
    <w:p>
      <w:r>
        <w:drawing>
          <wp:inline distT="0" distB="0" distL="114300" distR="114300">
            <wp:extent cx="5269230" cy="5689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启动负载机，命令： ./m_daemon_setup start   如图所示：</w:t>
      </w:r>
    </w:p>
    <w:p>
      <w:r>
        <w:drawing>
          <wp:inline distT="0" distB="0" distL="114300" distR="114300">
            <wp:extent cx="5273040" cy="574675"/>
            <wp:effectExtent l="0" t="0" r="381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测试连接负载机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Windows下的Controller，验证是否可以连接成功，如图所示：</w:t>
      </w:r>
    </w:p>
    <w:p>
      <w:r>
        <w:drawing>
          <wp:inline distT="0" distB="0" distL="114300" distR="114300">
            <wp:extent cx="5266690" cy="3773805"/>
            <wp:effectExtent l="0" t="0" r="10160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7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添加负载机，如图所示：</w:t>
      </w:r>
    </w:p>
    <w:p>
      <w:r>
        <w:drawing>
          <wp:inline distT="0" distB="0" distL="114300" distR="114300">
            <wp:extent cx="4980940" cy="376174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OK，如图所示：</w:t>
      </w:r>
    </w:p>
    <w:p>
      <w:r>
        <w:drawing>
          <wp:inline distT="0" distB="0" distL="114300" distR="114300">
            <wp:extent cx="5269230" cy="3444875"/>
            <wp:effectExtent l="0" t="0" r="762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connect，若status状态变为ready，则标识负载机连接成功。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连接负载机前确保负载机已经开启，开启方式，用Xshell连接上去，切换用户，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命令：su higkoo (root账号无法开启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切换目录：cd  /opt/HP/HP_LoadGenerator/bin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运行程序： ./m_daemon_setup start 如图所示则可以在Windows上连接负载机了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1690" cy="3905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B7E95"/>
    <w:rsid w:val="1CFA1B1B"/>
    <w:rsid w:val="301B7E95"/>
    <w:rsid w:val="707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2018-05-19T02:14:00Z</dcterms:created>
  <dc:creator>嘿嘿</dc:creator>
  <cp:lastModifiedBy>嘿嘿</cp:lastModifiedBy>
  <dcterms:modified xsi:type="dcterms:W3CDTF">2018-05-19T06:34:14Z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