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ICNGCI exists to close the distance between computing research and the problems it is meant to solve — gathering researchers, doctoral scholars, engineers and industry experts to present original work and stress-test ideas in open discussion.</w:t>
      </w:r>
    </w:p>
    <w:p>
      <w:pPr>
        <w:spacing w:before="0" w:after="120"/>
      </w:pPr>
      <w:r>
        <w:rPr>
          <w:b w:val="0"/>
          <w:i w:val="0"/>
          <w:sz w:val="21"/>
        </w:rPr>
        <w:t>Six tracks cover ninety topic areas, from the foundations of machine learning and post-quantum cryptography to satellite networking, digital twins and technology governance. Work that sits deliberately between tracks is equally welcome.</w:t>
      </w:r>
    </w:p>
    <w:p>
      <w:pPr>
        <w:spacing w:before="0" w:after="120"/>
      </w:pPr>
      <w:r>
        <w:rPr>
          <w:b w:val="0"/>
          <w:i w:val="0"/>
          <w:sz w:val="21"/>
        </w:rPr>
        <w:t>Every submission receives at least three independent double-blind reviews from a standing panel of over 260 reviewers. Accepted papers are presented alongside plenary keynotes, industry talks, a doctoral symposium, tutorials and a poster session, with best paper, best student paper and best presentation awards in each track.</w:t>
      </w:r>
    </w:p>
    <w:p>
      <w:pPr>
        <w:spacing w:before="0" w:after="120"/>
      </w:pPr>
      <w:r>
        <w:rPr>
          <w:b w:val="0"/>
          <w:i w:val="0"/>
          <w:sz w:val="21"/>
        </w:rPr>
        <w:t>The conference runs in hybrid mode — authors who cannot travel present remotely under the same review standard, with no difference in how their paper is treated.</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 a venture of the Sharda Group of Institutions.</w:t>
      </w:r>
    </w:p>
    <w:p>
      <w:pPr>
        <w:spacing w:before="0" w:after="120"/>
      </w:pPr>
      <w:r>
        <w:rPr>
          <w:b w:val="0"/>
          <w:i w:val="0"/>
          <w:sz w:val="21"/>
        </w:rPr>
        <w:t>The University has established itself as a high-quality education provider with a prime focus on holistic learning and on building competitive ability in its students. It is approved by the University Grants Commission and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 and was ranked 87th in the University category in the NIRF 2023 Rankings. The campus hosts students from more than 95 countries alongside Sharda Hospital, a 1,600-bed multi-speciality teaching hospital.</w:t>
      </w:r>
    </w:p>
    <w:p>
      <w:pPr>
        <w:spacing w:before="0" w:after="120"/>
      </w:pPr>
      <w:r>
        <w:rPr>
          <w:b w:val="0"/>
          <w:i w:val="0"/>
          <w:sz w:val="21"/>
        </w:rPr>
        <w:t>ICNGCI 2027 is organised by the Sharda School of Computing Science &amp; Engineering , which runs undergraduate, postgraduate and doctoral programmes across computer science, computer applications and allied disciplines, and whose faculty work in artificial intelligence, wireless and sensor networks, security, IoT and biomedical computing. The school has hosted a sustained series of international conferences with indexed proceedings.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p>
      <w:pPr>
        <w:spacing w:before="200" w:after="60"/>
      </w:pPr>
      <w:r>
        <w:rPr>
          <w:b/>
          <w:i w:val="0"/>
          <w:color w:val="0A0A0A"/>
          <w:sz w:val="22"/>
        </w:rPr>
        <w:t>Review process</w:t>
      </w:r>
    </w:p>
    <w:p>
      <w:pPr>
        <w:pStyle w:val="ListBullet"/>
        <w:spacing w:after="60"/>
        <w:ind w:left="360"/>
      </w:pPr>
      <w:r>
        <w:rPr>
          <w:sz w:val="21"/>
        </w:rPr>
        <w:t>Desk check — scope, formatting and text similarity. Papers that fail are returned without review.</w:t>
      </w:r>
    </w:p>
    <w:p>
      <w:pPr>
        <w:pStyle w:val="ListBullet"/>
        <w:spacing w:after="60"/>
        <w:ind w:left="360"/>
      </w:pPr>
      <w:r>
        <w:rPr>
          <w:sz w:val="21"/>
        </w:rPr>
        <w:t>Assignment — at least three Technical Program Committee members with matching expertise and no conflict of interest.</w:t>
      </w:r>
    </w:p>
    <w:p>
      <w:pPr>
        <w:pStyle w:val="ListBullet"/>
        <w:spacing w:after="60"/>
        <w:ind w:left="360"/>
      </w:pPr>
      <w:r>
        <w:rPr>
          <w:sz w:val="21"/>
        </w:rPr>
        <w:t>Double-blind review — scored on originality, technical soundness, evaluation, clarity and relevance, with written comments.</w:t>
      </w:r>
    </w:p>
    <w:p>
      <w:pPr>
        <w:pStyle w:val="ListBullet"/>
        <w:spacing w:after="60"/>
        <w:ind w:left="360"/>
      </w:pPr>
      <w:r>
        <w:rPr>
          <w:sz w:val="21"/>
        </w:rPr>
        <w:t>Meta-review — where reviews diverge, the track chair seeks an additional review before recommending a decision.</w:t>
      </w:r>
    </w:p>
    <w:p>
      <w:pPr>
        <w:pStyle w:val="ListBullet"/>
        <w:spacing w:after="60"/>
        <w:ind w:left="360"/>
      </w:pPr>
      <w:r>
        <w:rPr>
          <w:sz w:val="21"/>
        </w:rPr>
        <w:t>Decision — released with all reviewer comments to the corresponding author on 5 May 2027.</w:t>
      </w:r>
    </w:p>
    <w:p>
      <w:pPr>
        <w:spacing w:before="200" w:after="60"/>
      </w:pPr>
      <w:r>
        <w:rPr>
          <w:b/>
          <w:i w:val="0"/>
          <w:color w:val="0A0A0A"/>
          <w:sz w:val="22"/>
        </w:rPr>
        <w:t>Special sessions and tutorials</w:t>
      </w:r>
    </w:p>
    <w:p>
      <w:pPr>
        <w:spacing w:before="0" w:after="120"/>
      </w:pPr>
      <w:r>
        <w:rPr>
          <w:b w:val="0"/>
          <w:i w:val="0"/>
          <w:sz w:val="21"/>
        </w:rPr>
        <w:t>Proposals for special sessions and for half-day tutorials are due 15 February 2027 . Send a two-page outline — title, scope, organisers' biographies and the papers expected — to papers@icngci2027.sharda.ac.in . Special-session papers pass through the same double-blind review as the main track.</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Programme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Keshav Kaushik</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Gouri Sankar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Sucharitha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Saptadeepa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Jhingran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2027; their talk titles are indicative. The keynote speakers that follow were confirmed directly for ICNGCI 2027 through the conference's own nomination process.</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Dr. Geetha Ganesan</w:t>
            </w:r>
          </w:p>
        </w:tc>
        <w:tc>
          <w:tcPr>
            <w:tcW w:type="dxa" w:w="2160"/>
          </w:tcPr>
          <w:p>
            <w:r/>
            <w:r>
              <w:rPr>
                <w:sz w:val="18"/>
              </w:rPr>
              <w:t>Programme Chair · Dean</w:t>
            </w:r>
          </w:p>
        </w:tc>
        <w:tc>
          <w:tcPr>
            <w:tcW w:type="dxa" w:w="5040"/>
          </w:tcPr>
          <w:p>
            <w:r/>
            <w:r>
              <w:rPr>
                <w:sz w:val="18"/>
              </w:rPr>
              <w:t>School of Computing Science and Engineering, Sharda University chair@icngci2027.sharda.ac.in</w:t>
            </w:r>
          </w:p>
        </w:tc>
      </w:tr>
      <w:tr>
        <w:tc>
          <w:tcPr>
            <w:tcW w:type="dxa" w:w="2304"/>
          </w:tcPr>
          <w:p>
            <w:r/>
            <w:r>
              <w:rPr>
                <w:sz w:val="18"/>
              </w:rPr>
              <w:t>Dr. Sudeep Varshney</w:t>
            </w:r>
          </w:p>
        </w:tc>
        <w:tc>
          <w:tcPr>
            <w:tcW w:type="dxa" w:w="2160"/>
          </w:tcPr>
          <w:p>
            <w:r/>
            <w:r>
              <w:rPr>
                <w:sz w:val="18"/>
              </w:rPr>
              <w:t>Conference Chair · Associate Dean</w:t>
            </w:r>
          </w:p>
        </w:tc>
        <w:tc>
          <w:tcPr>
            <w:tcW w:type="dxa" w:w="5040"/>
          </w:tcPr>
          <w:p>
            <w:r/>
            <w:r>
              <w:rPr>
                <w:sz w:val="18"/>
              </w:rPr>
              <w:t>School of Computing Science and Engineering, Sharda University chair@icngci2027.sharda.ac.in</w:t>
            </w:r>
          </w:p>
        </w:tc>
      </w:tr>
      <w:tr>
        <w:tc>
          <w:tcPr>
            <w:tcW w:type="dxa" w:w="2304"/>
          </w:tcPr>
          <w:p>
            <w:r/>
            <w:r>
              <w:rPr>
                <w:sz w:val="18"/>
              </w:rPr>
              <w:t>Dr. Jayant Sekhar</w:t>
            </w:r>
          </w:p>
        </w:tc>
        <w:tc>
          <w:tcPr>
            <w:tcW w:type="dxa" w:w="2160"/>
          </w:tcPr>
          <w:p>
            <w:r/>
            <w:r>
              <w:rPr>
                <w:sz w:val="18"/>
              </w:rPr>
              <w:t>Conference Chair · Head of Department</w:t>
            </w:r>
          </w:p>
        </w:tc>
        <w:tc>
          <w:tcPr>
            <w:tcW w:type="dxa" w:w="5040"/>
          </w:tcPr>
          <w:p>
            <w:r/>
            <w:r>
              <w:rPr>
                <w:sz w:val="18"/>
              </w:rPr>
              <w:t>Department of Computer Science and Engineering, SSCSE, Sharda University chair@icngci2027.sharda.ac.in</w:t>
            </w:r>
          </w:p>
        </w:tc>
      </w:tr>
      <w:tr>
        <w:tc>
          <w:tcPr>
            <w:tcW w:type="dxa" w:w="2304"/>
          </w:tcPr>
          <w:p>
            <w:r/>
            <w:r>
              <w:rPr>
                <w:sz w:val="18"/>
              </w:rPr>
              <w:t>Dr. Bharat Bhushan</w:t>
            </w:r>
          </w:p>
        </w:tc>
        <w:tc>
          <w:tcPr>
            <w:tcW w:type="dxa" w:w="2160"/>
          </w:tcPr>
          <w:p>
            <w:r/>
            <w:r>
              <w:rPr>
                <w:sz w:val="18"/>
              </w:rPr>
              <w:t>Convener</w:t>
            </w:r>
          </w:p>
        </w:tc>
        <w:tc>
          <w:tcPr>
            <w:tcW w:type="dxa" w:w="5040"/>
          </w:tcPr>
          <w:p>
            <w:r/>
            <w:r>
              <w:rPr>
                <w:sz w:val="18"/>
              </w:rPr>
              <w:t>Department of Computer Science and Engineering, SSCSE, Sharda University convener@icngci2027.sharda.ac.in</w:t>
            </w:r>
          </w:p>
        </w:tc>
      </w:tr>
      <w:tr>
        <w:tc>
          <w:tcPr>
            <w:tcW w:type="dxa" w:w="2304"/>
          </w:tcPr>
          <w:p>
            <w:r/>
            <w:r>
              <w:rPr>
                <w:sz w:val="18"/>
              </w:rPr>
              <w:t>Dr. Nikhil Sharma</w:t>
            </w:r>
          </w:p>
        </w:tc>
        <w:tc>
          <w:tcPr>
            <w:tcW w:type="dxa" w:w="2160"/>
          </w:tcPr>
          <w:p>
            <w:r/>
            <w:r>
              <w:rPr>
                <w:sz w:val="18"/>
              </w:rPr>
              <w:t>Publication Chair</w:t>
            </w:r>
          </w:p>
        </w:tc>
        <w:tc>
          <w:tcPr>
            <w:tcW w:type="dxa" w:w="5040"/>
          </w:tcPr>
          <w:p>
            <w:r/>
            <w:r>
              <w:rPr>
                <w:sz w:val="18"/>
              </w:rPr>
              <w:t>Department of Computer Science and Engineering, SSCSE, Sharda University publication@icngci2027.sharda.ac.in</w:t>
            </w:r>
          </w:p>
        </w:tc>
      </w:tr>
      <w:tr>
        <w:tc>
          <w:tcPr>
            <w:tcW w:type="dxa" w:w="2304"/>
          </w:tcPr>
          <w:p>
            <w:r/>
            <w:r>
              <w:rPr>
                <w:sz w:val="18"/>
              </w:rPr>
              <w:t>Dr. Gaurav Raj</w:t>
            </w:r>
          </w:p>
        </w:tc>
        <w:tc>
          <w:tcPr>
            <w:tcW w:type="dxa" w:w="2160"/>
          </w:tcPr>
          <w:p>
            <w:r/>
            <w:r>
              <w:rPr>
                <w:sz w:val="18"/>
              </w:rPr>
              <w:t>Programme Chair</w:t>
            </w:r>
          </w:p>
        </w:tc>
        <w:tc>
          <w:tcPr>
            <w:tcW w:type="dxa" w:w="5040"/>
          </w:tcPr>
          <w:p>
            <w:r/>
            <w:r>
              <w:rPr>
                <w:sz w:val="18"/>
              </w:rPr>
              <w:t>Department of Computer Science and Engineering, SSCSE, Sharda University program@icngci2027.sharda.ac.in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