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CC8" w:rsidRDefault="00507CC8" w:rsidP="00507CC8">
      <w:r>
        <w:t>28-29 May 2027</w:t>
      </w:r>
    </w:p>
    <w:p w:rsidR="00507CC8" w:rsidRDefault="00507CC8" w:rsidP="00507CC8"/>
    <w:p w:rsidR="00507CC8" w:rsidRDefault="00507CC8" w:rsidP="00507CC8">
      <w:r>
        <w:t>Last date of paper submission and other dates to be modified accordingly</w:t>
      </w:r>
    </w:p>
    <w:p w:rsidR="00507CC8" w:rsidRDefault="00507CC8" w:rsidP="00507CC8"/>
    <w:p w:rsidR="00507CC8" w:rsidRDefault="00507CC8" w:rsidP="00507CC8">
      <w:r>
        <w:t>Fees Increased by 25% overall</w:t>
      </w:r>
    </w:p>
    <w:p w:rsidR="00507CC8" w:rsidRDefault="00507CC8" w:rsidP="00507CC8"/>
    <w:p w:rsidR="00507CC8" w:rsidRDefault="00507CC8" w:rsidP="00507CC8">
      <w:r>
        <w:t>International Conference on Intelligent, Connected and Sustainable Computing (ICICSC-2027)</w:t>
      </w:r>
    </w:p>
    <w:p w:rsidR="00507CC8" w:rsidRDefault="00507CC8" w:rsidP="00507CC8"/>
    <w:p w:rsidR="00256785" w:rsidRPr="00256785" w:rsidRDefault="00256785" w:rsidP="00507CC8">
      <w:pPr>
        <w:rPr>
          <w:b/>
        </w:rPr>
      </w:pPr>
      <w:r w:rsidRPr="00256785">
        <w:rPr>
          <w:b/>
          <w:highlight w:val="yellow"/>
        </w:rPr>
        <w:t>Refine the below tracks such that we have any 7 tracks with 10 subtopics each</w:t>
      </w:r>
    </w:p>
    <w:p w:rsidR="00507CC8" w:rsidRDefault="00507CC8" w:rsidP="00507CC8">
      <w:r>
        <w:t>## Track 1: Artificial Intelligence &amp; Machine Learning</w:t>
      </w:r>
    </w:p>
    <w:p w:rsidR="00507CC8" w:rsidRDefault="00507CC8" w:rsidP="00507CC8">
      <w:r>
        <w:t>1. Deep Learning Architectures and Applications</w:t>
      </w:r>
    </w:p>
    <w:p w:rsidR="00507CC8" w:rsidRDefault="00507CC8" w:rsidP="00507CC8">
      <w:r>
        <w:t>2. Generative AI and Large Language Models</w:t>
      </w:r>
    </w:p>
    <w:p w:rsidR="00507CC8" w:rsidRDefault="00507CC8" w:rsidP="00507CC8">
      <w:r>
        <w:t>3. Reinforcement Learning and Decision Systems</w:t>
      </w:r>
    </w:p>
    <w:p w:rsidR="00507CC8" w:rsidRDefault="00507CC8" w:rsidP="00507CC8">
      <w:r>
        <w:t>4. Natural Language Processing and Understanding</w:t>
      </w:r>
    </w:p>
    <w:p w:rsidR="00507CC8" w:rsidRDefault="00507CC8" w:rsidP="00507CC8">
      <w:r>
        <w:t>5. Explainable and Trustworthy AI</w:t>
      </w:r>
    </w:p>
    <w:p w:rsidR="00507CC8" w:rsidRDefault="00507CC8" w:rsidP="00507CC8">
      <w:r>
        <w:t>6. Federated and Distributed Learning</w:t>
      </w:r>
    </w:p>
    <w:p w:rsidR="00507CC8" w:rsidRDefault="00507CC8" w:rsidP="00507CC8">
      <w:r>
        <w:t>7. AI for Healthcare Diagnostics</w:t>
      </w:r>
    </w:p>
    <w:p w:rsidR="00507CC8" w:rsidRDefault="00507CC8" w:rsidP="00507CC8">
      <w:r>
        <w:t>8. Neural Network Optimization Techniques</w:t>
      </w:r>
    </w:p>
    <w:p w:rsidR="00507CC8" w:rsidRDefault="00507CC8" w:rsidP="00507CC8">
      <w:r>
        <w:t>9. Transfer Learning and Few-Shot Learning</w:t>
      </w:r>
    </w:p>
    <w:p w:rsidR="00507CC8" w:rsidRDefault="00507CC8" w:rsidP="00507CC8">
      <w:r>
        <w:t>10. AI-Driven Predictive Maintenance</w:t>
      </w:r>
    </w:p>
    <w:p w:rsidR="00507CC8" w:rsidRDefault="00507CC8" w:rsidP="00507CC8">
      <w:r>
        <w:t>11. Multi-Agent and Agentic AI Systems</w:t>
      </w:r>
    </w:p>
    <w:p w:rsidR="00507CC8" w:rsidRDefault="00507CC8" w:rsidP="00507CC8">
      <w:r>
        <w:t>12. Knowledge Graphs and Semantic Reasoning</w:t>
      </w:r>
    </w:p>
    <w:p w:rsidR="00507CC8" w:rsidRDefault="00507CC8" w:rsidP="00507CC8">
      <w:r>
        <w:t>13. AI Ethics, Bias and Governance</w:t>
      </w:r>
    </w:p>
    <w:p w:rsidR="00507CC8" w:rsidRDefault="00507CC8" w:rsidP="00507CC8">
      <w:r>
        <w:t xml:space="preserve">14. Edge AI and </w:t>
      </w:r>
      <w:proofErr w:type="spellStart"/>
      <w:r>
        <w:t>TinyML</w:t>
      </w:r>
      <w:proofErr w:type="spellEnd"/>
    </w:p>
    <w:p w:rsidR="00507CC8" w:rsidRDefault="00507CC8" w:rsidP="00507CC8">
      <w:r>
        <w:t>15. Hybrid AI-Symbolic Reasoning Systems</w:t>
      </w:r>
    </w:p>
    <w:p w:rsidR="00507CC8" w:rsidRDefault="00507CC8" w:rsidP="00507CC8"/>
    <w:p w:rsidR="00507CC8" w:rsidRDefault="00507CC8" w:rsidP="00507CC8">
      <w:r>
        <w:t>## Track 2: Internet of Things &amp; Cyber-Physical Systems</w:t>
      </w:r>
    </w:p>
    <w:p w:rsidR="00507CC8" w:rsidRDefault="00507CC8" w:rsidP="00507CC8">
      <w:r>
        <w:t xml:space="preserve">1. </w:t>
      </w:r>
      <w:proofErr w:type="spellStart"/>
      <w:r>
        <w:t>IoT</w:t>
      </w:r>
      <w:proofErr w:type="spellEnd"/>
      <w:r>
        <w:t xml:space="preserve"> Architectures and Protocols</w:t>
      </w:r>
    </w:p>
    <w:p w:rsidR="00507CC8" w:rsidRDefault="00507CC8" w:rsidP="00507CC8">
      <w:r>
        <w:t xml:space="preserve">2. Industrial </w:t>
      </w:r>
      <w:proofErr w:type="spellStart"/>
      <w:r>
        <w:t>IoT</w:t>
      </w:r>
      <w:proofErr w:type="spellEnd"/>
      <w:r>
        <w:t xml:space="preserve"> (</w:t>
      </w:r>
      <w:proofErr w:type="spellStart"/>
      <w:r>
        <w:t>IIoT</w:t>
      </w:r>
      <w:proofErr w:type="spellEnd"/>
      <w:r>
        <w:t>) for Smart Manufacturing</w:t>
      </w:r>
    </w:p>
    <w:p w:rsidR="00507CC8" w:rsidRDefault="00507CC8" w:rsidP="00507CC8">
      <w:r>
        <w:lastRenderedPageBreak/>
        <w:t>3. Smart Cities and Urban Infrastructure</w:t>
      </w:r>
    </w:p>
    <w:p w:rsidR="00507CC8" w:rsidRDefault="00507CC8" w:rsidP="00507CC8">
      <w:r>
        <w:t>4. Wearable and Ubiquitous Computing</w:t>
      </w:r>
    </w:p>
    <w:p w:rsidR="00507CC8" w:rsidRDefault="00507CC8" w:rsidP="00507CC8">
      <w:r>
        <w:t xml:space="preserve">5. </w:t>
      </w:r>
      <w:proofErr w:type="spellStart"/>
      <w:r>
        <w:t>IoT</w:t>
      </w:r>
      <w:proofErr w:type="spellEnd"/>
      <w:r>
        <w:t xml:space="preserve"> Security and Device Authentication</w:t>
      </w:r>
    </w:p>
    <w:p w:rsidR="00507CC8" w:rsidRDefault="00507CC8" w:rsidP="00507CC8">
      <w:r>
        <w:t xml:space="preserve">6. Edge and Fog Computing for </w:t>
      </w:r>
      <w:proofErr w:type="spellStart"/>
      <w:r>
        <w:t>IoT</w:t>
      </w:r>
      <w:proofErr w:type="spellEnd"/>
    </w:p>
    <w:p w:rsidR="00507CC8" w:rsidRDefault="00507CC8" w:rsidP="00507CC8">
      <w:r>
        <w:t>7. Digital Twins for Cyber-Physical Systems</w:t>
      </w:r>
    </w:p>
    <w:p w:rsidR="00507CC8" w:rsidRDefault="00507CC8" w:rsidP="00507CC8">
      <w:r>
        <w:t xml:space="preserve">8. Precision Agriculture using </w:t>
      </w:r>
      <w:proofErr w:type="spellStart"/>
      <w:r>
        <w:t>IoT</w:t>
      </w:r>
      <w:proofErr w:type="spellEnd"/>
    </w:p>
    <w:p w:rsidR="00507CC8" w:rsidRDefault="00507CC8" w:rsidP="00507CC8">
      <w:r>
        <w:t>9. Smart Healthcare and Remote Patient Monitoring</w:t>
      </w:r>
    </w:p>
    <w:p w:rsidR="00507CC8" w:rsidRDefault="00507CC8" w:rsidP="00507CC8">
      <w:r>
        <w:t xml:space="preserve">10. Energy-Efficient </w:t>
      </w:r>
      <w:proofErr w:type="spellStart"/>
      <w:r>
        <w:t>IoT</w:t>
      </w:r>
      <w:proofErr w:type="spellEnd"/>
      <w:r>
        <w:t xml:space="preserve"> Networks</w:t>
      </w:r>
    </w:p>
    <w:p w:rsidR="00507CC8" w:rsidRDefault="00507CC8" w:rsidP="00507CC8">
      <w:r>
        <w:t xml:space="preserve">11. Vehicular </w:t>
      </w:r>
      <w:proofErr w:type="spellStart"/>
      <w:r>
        <w:t>IoT</w:t>
      </w:r>
      <w:proofErr w:type="spellEnd"/>
      <w:r>
        <w:t xml:space="preserve"> and Connected Mobility</w:t>
      </w:r>
    </w:p>
    <w:p w:rsidR="00507CC8" w:rsidRDefault="00507CC8" w:rsidP="00507CC8">
      <w:r>
        <w:t xml:space="preserve">12. </w:t>
      </w:r>
      <w:proofErr w:type="spellStart"/>
      <w:r>
        <w:t>IoT</w:t>
      </w:r>
      <w:proofErr w:type="spellEnd"/>
      <w:r>
        <w:t xml:space="preserve"> Data Interoperability and Standards</w:t>
      </w:r>
    </w:p>
    <w:p w:rsidR="00507CC8" w:rsidRDefault="00507CC8" w:rsidP="00507CC8">
      <w:r>
        <w:t>13. Low-Power Wide-Area Networks (LPWAN)</w:t>
      </w:r>
    </w:p>
    <w:p w:rsidR="00507CC8" w:rsidRDefault="00507CC8" w:rsidP="00507CC8">
      <w:r>
        <w:t xml:space="preserve">14. </w:t>
      </w:r>
      <w:proofErr w:type="spellStart"/>
      <w:r>
        <w:t>IoT</w:t>
      </w:r>
      <w:proofErr w:type="spellEnd"/>
      <w:r>
        <w:t>-Based Environmental Monitoring</w:t>
      </w:r>
    </w:p>
    <w:p w:rsidR="00507CC8" w:rsidRDefault="00507CC8" w:rsidP="00507CC8">
      <w:r>
        <w:t xml:space="preserve">15. Middleware and Platforms for </w:t>
      </w:r>
      <w:proofErr w:type="spellStart"/>
      <w:r>
        <w:t>IoT</w:t>
      </w:r>
      <w:proofErr w:type="spellEnd"/>
      <w:r>
        <w:t xml:space="preserve"> Systems</w:t>
      </w:r>
    </w:p>
    <w:p w:rsidR="00507CC8" w:rsidRDefault="00507CC8" w:rsidP="00507CC8"/>
    <w:p w:rsidR="00507CC8" w:rsidRDefault="00507CC8" w:rsidP="00507CC8">
      <w:r>
        <w:t>## Track 3: Robotics &amp; Intelligent Automation</w:t>
      </w:r>
    </w:p>
    <w:p w:rsidR="00507CC8" w:rsidRDefault="00507CC8" w:rsidP="00507CC8">
      <w:r>
        <w:t>1. Autonomous Mobile Robots</w:t>
      </w:r>
    </w:p>
    <w:p w:rsidR="00507CC8" w:rsidRDefault="00507CC8" w:rsidP="00507CC8">
      <w:r>
        <w:t>2. Human-Robot Interaction and Collaboration</w:t>
      </w:r>
    </w:p>
    <w:p w:rsidR="00507CC8" w:rsidRDefault="00507CC8" w:rsidP="00507CC8">
      <w:r>
        <w:t>3. Swarm Robotics and Multi-Robot Systems</w:t>
      </w:r>
    </w:p>
    <w:p w:rsidR="00507CC8" w:rsidRDefault="00507CC8" w:rsidP="00507CC8">
      <w:r>
        <w:t>4. Robotic Process Automation (RPA)</w:t>
      </w:r>
    </w:p>
    <w:p w:rsidR="00507CC8" w:rsidRDefault="00507CC8" w:rsidP="00507CC8">
      <w:r>
        <w:t>5. Robot Perception and SLAM</w:t>
      </w:r>
    </w:p>
    <w:p w:rsidR="00507CC8" w:rsidRDefault="00507CC8" w:rsidP="00507CC8">
      <w:r>
        <w:t>6. Industrial Robotics and Industry 5.0</w:t>
      </w:r>
    </w:p>
    <w:p w:rsidR="00507CC8" w:rsidRDefault="00507CC8" w:rsidP="00507CC8">
      <w:r>
        <w:t>7. Medical and Surgical Robotics</w:t>
      </w:r>
    </w:p>
    <w:p w:rsidR="00507CC8" w:rsidRDefault="00507CC8" w:rsidP="00507CC8">
      <w:r>
        <w:t>8. Robotic Manipulation and Grasping</w:t>
      </w:r>
    </w:p>
    <w:p w:rsidR="00507CC8" w:rsidRDefault="00507CC8" w:rsidP="00507CC8">
      <w:r>
        <w:t>9. Bio-Inspired and Soft Robotics</w:t>
      </w:r>
    </w:p>
    <w:p w:rsidR="00507CC8" w:rsidRDefault="00507CC8" w:rsidP="00507CC8">
      <w:r>
        <w:t>10. Unmanned Aerial Vehicles (UAV) Systems</w:t>
      </w:r>
    </w:p>
    <w:p w:rsidR="00507CC8" w:rsidRDefault="00507CC8" w:rsidP="00507CC8">
      <w:r>
        <w:t>11. Autonomous Underwater Vehicles</w:t>
      </w:r>
    </w:p>
    <w:p w:rsidR="00507CC8" w:rsidRDefault="00507CC8" w:rsidP="00507CC8">
      <w:r>
        <w:t>12. Motion Planning and Control Systems</w:t>
      </w:r>
    </w:p>
    <w:p w:rsidR="00507CC8" w:rsidRDefault="00507CC8" w:rsidP="00507CC8">
      <w:r>
        <w:t>13. Robotics in Agriculture and Logistics</w:t>
      </w:r>
    </w:p>
    <w:p w:rsidR="00507CC8" w:rsidRDefault="00507CC8" w:rsidP="00507CC8">
      <w:r>
        <w:t>14. Reinforcement Learning for Robotic Control</w:t>
      </w:r>
    </w:p>
    <w:p w:rsidR="00507CC8" w:rsidRDefault="00507CC8" w:rsidP="00507CC8">
      <w:r>
        <w:lastRenderedPageBreak/>
        <w:t>15. Ethical and Safety Frameworks in Autonomous Robots</w:t>
      </w:r>
    </w:p>
    <w:p w:rsidR="00507CC8" w:rsidRDefault="00507CC8" w:rsidP="00507CC8"/>
    <w:p w:rsidR="00507CC8" w:rsidRDefault="00507CC8" w:rsidP="00507CC8">
      <w:r>
        <w:t>## Track 4: Data Analytics &amp; Big Data</w:t>
      </w:r>
    </w:p>
    <w:p w:rsidR="00507CC8" w:rsidRDefault="00507CC8" w:rsidP="00507CC8">
      <w:r>
        <w:t>1. Big Data Architectures and Frameworks</w:t>
      </w:r>
    </w:p>
    <w:p w:rsidR="00507CC8" w:rsidRDefault="00507CC8" w:rsidP="00507CC8">
      <w:r>
        <w:t>2. Predictive and Prescriptive Analytics</w:t>
      </w:r>
    </w:p>
    <w:p w:rsidR="00507CC8" w:rsidRDefault="00507CC8" w:rsidP="00507CC8">
      <w:r>
        <w:t>3. Real-Time Stream Data Processing</w:t>
      </w:r>
    </w:p>
    <w:p w:rsidR="00507CC8" w:rsidRDefault="00507CC8" w:rsidP="00507CC8">
      <w:r>
        <w:t>4. Data Mining and Pattern Discovery</w:t>
      </w:r>
    </w:p>
    <w:p w:rsidR="00507CC8" w:rsidRDefault="00507CC8" w:rsidP="00507CC8">
      <w:r>
        <w:t>5. Business Intelligence and Decision Support</w:t>
      </w:r>
    </w:p>
    <w:p w:rsidR="00507CC8" w:rsidRDefault="00507CC8" w:rsidP="00507CC8">
      <w:r>
        <w:t>6. Graph-Based Data Analytics</w:t>
      </w:r>
    </w:p>
    <w:p w:rsidR="00507CC8" w:rsidRDefault="00507CC8" w:rsidP="00507CC8">
      <w:r>
        <w:t>7. Time-Series Analysis and Forecasting</w:t>
      </w:r>
    </w:p>
    <w:p w:rsidR="00507CC8" w:rsidRDefault="00507CC8" w:rsidP="00507CC8">
      <w:r>
        <w:t>8. Data Warehousing and ETL Pipelines</w:t>
      </w:r>
    </w:p>
    <w:p w:rsidR="00507CC8" w:rsidRDefault="00507CC8" w:rsidP="00507CC8">
      <w:r>
        <w:t>9. Social Media and Sentiment Analytics</w:t>
      </w:r>
    </w:p>
    <w:p w:rsidR="00507CC8" w:rsidRDefault="00507CC8" w:rsidP="00507CC8">
      <w:r>
        <w:t>10. Recommender Systems</w:t>
      </w:r>
    </w:p>
    <w:p w:rsidR="00507CC8" w:rsidRDefault="00507CC8" w:rsidP="00507CC8">
      <w:r>
        <w:t>11. Data Visualization Techniques</w:t>
      </w:r>
    </w:p>
    <w:p w:rsidR="00507CC8" w:rsidRDefault="00507CC8" w:rsidP="00507CC8">
      <w:r>
        <w:t>12. Data Quality and Governance</w:t>
      </w:r>
    </w:p>
    <w:p w:rsidR="00507CC8" w:rsidRDefault="00507CC8" w:rsidP="00507CC8">
      <w:r>
        <w:t>13. Scalable Distributed Data Processing (Hadoop/Spark)</w:t>
      </w:r>
    </w:p>
    <w:p w:rsidR="00507CC8" w:rsidRDefault="00507CC8" w:rsidP="00507CC8">
      <w:r>
        <w:t>14. Data-Driven Decision Making in Enterprises</w:t>
      </w:r>
    </w:p>
    <w:p w:rsidR="00507CC8" w:rsidRDefault="00507CC8" w:rsidP="00507CC8">
      <w:r>
        <w:t>15. Analytics for Sustainability and ESG Reporting</w:t>
      </w:r>
    </w:p>
    <w:p w:rsidR="00507CC8" w:rsidRDefault="00507CC8" w:rsidP="00507CC8"/>
    <w:p w:rsidR="00507CC8" w:rsidRDefault="00507CC8" w:rsidP="00507CC8">
      <w:r>
        <w:t xml:space="preserve">## Track 5: </w:t>
      </w:r>
      <w:proofErr w:type="spellStart"/>
      <w:r>
        <w:t>Blockchain</w:t>
      </w:r>
      <w:proofErr w:type="spellEnd"/>
      <w:r>
        <w:t xml:space="preserve"> &amp; Distributed Ledger Technologies</w:t>
      </w:r>
    </w:p>
    <w:p w:rsidR="00507CC8" w:rsidRDefault="00507CC8" w:rsidP="00507CC8">
      <w:r>
        <w:t xml:space="preserve">1. </w:t>
      </w:r>
      <w:proofErr w:type="spellStart"/>
      <w:r>
        <w:t>Blockchain</w:t>
      </w:r>
      <w:proofErr w:type="spellEnd"/>
      <w:r>
        <w:t xml:space="preserve"> Architectures and Consensus Mechanisms</w:t>
      </w:r>
    </w:p>
    <w:p w:rsidR="00507CC8" w:rsidRDefault="00507CC8" w:rsidP="00507CC8">
      <w:r>
        <w:t>2. Smart Contracts and Decentralized Applications</w:t>
      </w:r>
    </w:p>
    <w:p w:rsidR="00507CC8" w:rsidRDefault="00507CC8" w:rsidP="00507CC8">
      <w:r>
        <w:t xml:space="preserve">3. </w:t>
      </w:r>
      <w:proofErr w:type="spellStart"/>
      <w:r>
        <w:t>Blockchain</w:t>
      </w:r>
      <w:proofErr w:type="spellEnd"/>
      <w:r>
        <w:t xml:space="preserve"> for Supply Chain Management</w:t>
      </w:r>
    </w:p>
    <w:p w:rsidR="00507CC8" w:rsidRDefault="00507CC8" w:rsidP="00507CC8">
      <w:r>
        <w:t>4. Cryptocurrency and Digital Asset Systems</w:t>
      </w:r>
    </w:p>
    <w:p w:rsidR="00507CC8" w:rsidRDefault="00507CC8" w:rsidP="00507CC8">
      <w:r>
        <w:t>5. Decentralized Finance (</w:t>
      </w:r>
      <w:proofErr w:type="spellStart"/>
      <w:r>
        <w:t>DeFi</w:t>
      </w:r>
      <w:proofErr w:type="spellEnd"/>
      <w:r>
        <w:t>)</w:t>
      </w:r>
    </w:p>
    <w:p w:rsidR="00507CC8" w:rsidRDefault="00507CC8" w:rsidP="00507CC8">
      <w:r>
        <w:t xml:space="preserve">6. </w:t>
      </w:r>
      <w:proofErr w:type="spellStart"/>
      <w:r>
        <w:t>Blockchain</w:t>
      </w:r>
      <w:proofErr w:type="spellEnd"/>
      <w:r>
        <w:t xml:space="preserve"> Interoperability and Cross-Chain Protocols</w:t>
      </w:r>
    </w:p>
    <w:p w:rsidR="00507CC8" w:rsidRDefault="00507CC8" w:rsidP="00507CC8">
      <w:r>
        <w:t xml:space="preserve">7. </w:t>
      </w:r>
      <w:proofErr w:type="spellStart"/>
      <w:r>
        <w:t>Blockchain</w:t>
      </w:r>
      <w:proofErr w:type="spellEnd"/>
      <w:r>
        <w:t xml:space="preserve"> Scalability and Layer-2 Solutions</w:t>
      </w:r>
    </w:p>
    <w:p w:rsidR="00507CC8" w:rsidRDefault="00507CC8" w:rsidP="00507CC8">
      <w:r>
        <w:t xml:space="preserve">8. </w:t>
      </w:r>
      <w:proofErr w:type="spellStart"/>
      <w:r>
        <w:t>Blockchain</w:t>
      </w:r>
      <w:proofErr w:type="spellEnd"/>
      <w:r>
        <w:t xml:space="preserve"> for Healthcare Record Management</w:t>
      </w:r>
    </w:p>
    <w:p w:rsidR="00507CC8" w:rsidRDefault="00507CC8" w:rsidP="00507CC8">
      <w:r>
        <w:t>9. Non-Fungible Tokens (NFTs) and Digital Ownership</w:t>
      </w:r>
    </w:p>
    <w:p w:rsidR="00507CC8" w:rsidRDefault="00507CC8" w:rsidP="00507CC8">
      <w:r>
        <w:lastRenderedPageBreak/>
        <w:t xml:space="preserve">10. </w:t>
      </w:r>
      <w:proofErr w:type="spellStart"/>
      <w:r>
        <w:t>Blockchain</w:t>
      </w:r>
      <w:proofErr w:type="spellEnd"/>
      <w:r>
        <w:t>-Based Identity Management</w:t>
      </w:r>
    </w:p>
    <w:p w:rsidR="00507CC8" w:rsidRDefault="00507CC8" w:rsidP="00507CC8">
      <w:r>
        <w:t xml:space="preserve">11. </w:t>
      </w:r>
      <w:proofErr w:type="spellStart"/>
      <w:r>
        <w:t>Blockchain</w:t>
      </w:r>
      <w:proofErr w:type="spellEnd"/>
      <w:r>
        <w:t xml:space="preserve"> for </w:t>
      </w:r>
      <w:proofErr w:type="spellStart"/>
      <w:r>
        <w:t>IoT</w:t>
      </w:r>
      <w:proofErr w:type="spellEnd"/>
      <w:r>
        <w:t xml:space="preserve"> Security</w:t>
      </w:r>
    </w:p>
    <w:p w:rsidR="00507CC8" w:rsidRDefault="00507CC8" w:rsidP="00507CC8">
      <w:r>
        <w:t xml:space="preserve">12. Permissioned vs </w:t>
      </w:r>
      <w:proofErr w:type="spellStart"/>
      <w:r>
        <w:t>Permissionless</w:t>
      </w:r>
      <w:proofErr w:type="spellEnd"/>
      <w:r>
        <w:t xml:space="preserve"> </w:t>
      </w:r>
      <w:proofErr w:type="spellStart"/>
      <w:r>
        <w:t>Blockchain</w:t>
      </w:r>
      <w:proofErr w:type="spellEnd"/>
      <w:r>
        <w:t xml:space="preserve"> Systems</w:t>
      </w:r>
    </w:p>
    <w:p w:rsidR="00507CC8" w:rsidRDefault="00507CC8" w:rsidP="00507CC8">
      <w:r>
        <w:t xml:space="preserve">13. </w:t>
      </w:r>
      <w:proofErr w:type="spellStart"/>
      <w:r>
        <w:t>Blockchain</w:t>
      </w:r>
      <w:proofErr w:type="spellEnd"/>
      <w:r>
        <w:t xml:space="preserve"> Governance and Regulatory Frameworks</w:t>
      </w:r>
    </w:p>
    <w:p w:rsidR="00507CC8" w:rsidRDefault="00507CC8" w:rsidP="00507CC8">
      <w:r>
        <w:t xml:space="preserve">14. Energy-Efficient and Green </w:t>
      </w:r>
      <w:proofErr w:type="spellStart"/>
      <w:r>
        <w:t>Blockchain</w:t>
      </w:r>
      <w:proofErr w:type="spellEnd"/>
      <w:r>
        <w:t xml:space="preserve"> Systems</w:t>
      </w:r>
    </w:p>
    <w:p w:rsidR="00507CC8" w:rsidRDefault="00507CC8" w:rsidP="00507CC8">
      <w:r>
        <w:t xml:space="preserve">15. </w:t>
      </w:r>
      <w:proofErr w:type="spellStart"/>
      <w:r>
        <w:t>Blockchain</w:t>
      </w:r>
      <w:proofErr w:type="spellEnd"/>
      <w:r>
        <w:t xml:space="preserve"> Integration with AI and Machine Learning</w:t>
      </w:r>
    </w:p>
    <w:p w:rsidR="00507CC8" w:rsidRDefault="00507CC8" w:rsidP="00507CC8"/>
    <w:p w:rsidR="00507CC8" w:rsidRDefault="00507CC8" w:rsidP="00507CC8">
      <w:r>
        <w:t>## Track 6: Cybersecurity &amp; Privacy</w:t>
      </w:r>
    </w:p>
    <w:p w:rsidR="00507CC8" w:rsidRDefault="00507CC8" w:rsidP="00507CC8">
      <w:r>
        <w:t>1. Network Security and Intrusion Detection</w:t>
      </w:r>
    </w:p>
    <w:p w:rsidR="00507CC8" w:rsidRDefault="00507CC8" w:rsidP="00507CC8">
      <w:r>
        <w:t>2. Malware Analysis and Threat Intelligence</w:t>
      </w:r>
    </w:p>
    <w:p w:rsidR="00507CC8" w:rsidRDefault="00507CC8" w:rsidP="00507CC8">
      <w:r>
        <w:t>3. Cryptography and Post-Quantum Security</w:t>
      </w:r>
    </w:p>
    <w:p w:rsidR="00507CC8" w:rsidRDefault="00507CC8" w:rsidP="00507CC8">
      <w:r>
        <w:t>4. Zero Trust Architecture</w:t>
      </w:r>
    </w:p>
    <w:p w:rsidR="00507CC8" w:rsidRDefault="00507CC8" w:rsidP="00507CC8">
      <w:r>
        <w:t>5. Digital Forensics and Incident Response</w:t>
      </w:r>
    </w:p>
    <w:p w:rsidR="00507CC8" w:rsidRDefault="00507CC8" w:rsidP="00507CC8">
      <w:r>
        <w:t>6. Privacy-Preserving Computation</w:t>
      </w:r>
    </w:p>
    <w:p w:rsidR="00507CC8" w:rsidRDefault="00507CC8" w:rsidP="00507CC8">
      <w:r>
        <w:t>7. Cloud and Virtualization Security</w:t>
      </w:r>
    </w:p>
    <w:p w:rsidR="00507CC8" w:rsidRDefault="00507CC8" w:rsidP="00507CC8">
      <w:r>
        <w:t>8. Cybersecurity for Critical Infrastructure</w:t>
      </w:r>
    </w:p>
    <w:p w:rsidR="00507CC8" w:rsidRDefault="00507CC8" w:rsidP="00507CC8">
      <w:r>
        <w:t>9. Ethical Hacking and Penetration Testing</w:t>
      </w:r>
    </w:p>
    <w:p w:rsidR="00507CC8" w:rsidRDefault="00507CC8" w:rsidP="00507CC8">
      <w:r>
        <w:t>10. Security in Wireless and Mobile Networks</w:t>
      </w:r>
    </w:p>
    <w:p w:rsidR="00507CC8" w:rsidRDefault="00507CC8" w:rsidP="00507CC8">
      <w:r>
        <w:t>11. AI-Driven Cyber Threat Detection</w:t>
      </w:r>
    </w:p>
    <w:p w:rsidR="00507CC8" w:rsidRDefault="00507CC8" w:rsidP="00507CC8">
      <w:r>
        <w:t>12. Identity and Access Management</w:t>
      </w:r>
    </w:p>
    <w:p w:rsidR="00507CC8" w:rsidRDefault="00507CC8" w:rsidP="00507CC8">
      <w:r>
        <w:t>13. Ransomware Detection and Mitigation</w:t>
      </w:r>
    </w:p>
    <w:p w:rsidR="00507CC8" w:rsidRDefault="00507CC8" w:rsidP="00507CC8">
      <w:r>
        <w:t>14. Security Policy, Compliance and Risk Management</w:t>
      </w:r>
    </w:p>
    <w:p w:rsidR="00507CC8" w:rsidRDefault="00507CC8" w:rsidP="00507CC8">
      <w:r>
        <w:t xml:space="preserve">15. </w:t>
      </w:r>
      <w:proofErr w:type="spellStart"/>
      <w:r>
        <w:t>Blockchain</w:t>
      </w:r>
      <w:proofErr w:type="spellEnd"/>
      <w:r>
        <w:t>-Based Cybersecurity Solutions</w:t>
      </w:r>
    </w:p>
    <w:p w:rsidR="00507CC8" w:rsidRDefault="00507CC8" w:rsidP="00507CC8"/>
    <w:p w:rsidR="00507CC8" w:rsidRDefault="00507CC8" w:rsidP="00507CC8">
      <w:r>
        <w:t>## Track 7: Image Processing &amp; Computer Vision</w:t>
      </w:r>
    </w:p>
    <w:p w:rsidR="00507CC8" w:rsidRDefault="00507CC8" w:rsidP="00507CC8">
      <w:r>
        <w:t>1. Object Detection and Recognition</w:t>
      </w:r>
    </w:p>
    <w:p w:rsidR="00507CC8" w:rsidRDefault="00507CC8" w:rsidP="00507CC8">
      <w:r>
        <w:t>2. Medical Image Analysis and Diagnostics</w:t>
      </w:r>
    </w:p>
    <w:p w:rsidR="00507CC8" w:rsidRDefault="00507CC8" w:rsidP="00507CC8">
      <w:r>
        <w:t>3. Facial Recognition and Biometric Systems</w:t>
      </w:r>
    </w:p>
    <w:p w:rsidR="00507CC8" w:rsidRDefault="00507CC8" w:rsidP="00507CC8">
      <w:r>
        <w:t>4. Image Segmentation Techniques</w:t>
      </w:r>
    </w:p>
    <w:p w:rsidR="00507CC8" w:rsidRDefault="00507CC8" w:rsidP="00507CC8">
      <w:r>
        <w:lastRenderedPageBreak/>
        <w:t>5. Video Analytics and Surveillance Systems</w:t>
      </w:r>
    </w:p>
    <w:p w:rsidR="00507CC8" w:rsidRDefault="00507CC8" w:rsidP="00507CC8">
      <w:r>
        <w:t>6. 3D Reconstruction and Depth Estimation</w:t>
      </w:r>
    </w:p>
    <w:p w:rsidR="00507CC8" w:rsidRDefault="00507CC8" w:rsidP="00507CC8">
      <w:r>
        <w:t>7. Generative Adversarial Networks for Image Synthesis</w:t>
      </w:r>
    </w:p>
    <w:p w:rsidR="00507CC8" w:rsidRDefault="00507CC8" w:rsidP="00507CC8">
      <w:r>
        <w:t>8. Remote Sensing and Satellite Image Processing</w:t>
      </w:r>
    </w:p>
    <w:p w:rsidR="00507CC8" w:rsidRDefault="00507CC8" w:rsidP="00507CC8">
      <w:r>
        <w:t>9. Optical Character Recognition (OCR)</w:t>
      </w:r>
    </w:p>
    <w:p w:rsidR="00507CC8" w:rsidRDefault="00507CC8" w:rsidP="00507CC8">
      <w:r>
        <w:t>10. Image Enhancement and Restoration</w:t>
      </w:r>
    </w:p>
    <w:p w:rsidR="00507CC8" w:rsidRDefault="00507CC8" w:rsidP="00507CC8">
      <w:r>
        <w:t>11. Vision-Based Autonomous Navigation</w:t>
      </w:r>
    </w:p>
    <w:p w:rsidR="00507CC8" w:rsidRDefault="00507CC8" w:rsidP="00507CC8">
      <w:r>
        <w:t>12. Multi-Modal Vision-Language Models</w:t>
      </w:r>
    </w:p>
    <w:p w:rsidR="00507CC8" w:rsidRDefault="00507CC8" w:rsidP="00507CC8">
      <w:r>
        <w:t>13. Image Compression Techniques</w:t>
      </w:r>
    </w:p>
    <w:p w:rsidR="00507CC8" w:rsidRDefault="00507CC8" w:rsidP="00507CC8">
      <w:r>
        <w:t>14. Anomaly Detection in Visual Data</w:t>
      </w:r>
    </w:p>
    <w:p w:rsidR="00507CC8" w:rsidRDefault="00507CC8" w:rsidP="00507CC8">
      <w:r>
        <w:t>15. Augmented and Virtual Reality Vision Systems</w:t>
      </w:r>
    </w:p>
    <w:p w:rsidR="00507CC8" w:rsidRDefault="00507CC8" w:rsidP="00507CC8"/>
    <w:p w:rsidR="00507CC8" w:rsidRDefault="00507CC8" w:rsidP="00507CC8">
      <w:r>
        <w:t>## Track 8: Cloud Computing &amp; Distributed Systems</w:t>
      </w:r>
    </w:p>
    <w:p w:rsidR="00507CC8" w:rsidRDefault="00507CC8" w:rsidP="00507CC8">
      <w:r>
        <w:t>1. Cloud Service Models and Architectures</w:t>
      </w:r>
    </w:p>
    <w:p w:rsidR="00507CC8" w:rsidRDefault="00507CC8" w:rsidP="00507CC8">
      <w:r>
        <w:t xml:space="preserve">2. </w:t>
      </w:r>
      <w:proofErr w:type="spellStart"/>
      <w:r>
        <w:t>Serverless</w:t>
      </w:r>
      <w:proofErr w:type="spellEnd"/>
      <w:r>
        <w:t xml:space="preserve"> and Function-as-a-Service Computing</w:t>
      </w:r>
    </w:p>
    <w:p w:rsidR="00507CC8" w:rsidRDefault="00507CC8" w:rsidP="00507CC8">
      <w:r>
        <w:t>3. Cloud Resource Management and Scheduling</w:t>
      </w:r>
    </w:p>
    <w:p w:rsidR="00507CC8" w:rsidRDefault="00507CC8" w:rsidP="00507CC8">
      <w:r>
        <w:t>4. Multi-Cloud and Hybrid Cloud Strategies</w:t>
      </w:r>
    </w:p>
    <w:p w:rsidR="00507CC8" w:rsidRDefault="00507CC8" w:rsidP="00507CC8">
      <w:r>
        <w:t xml:space="preserve">5. Container Orchestration and </w:t>
      </w:r>
      <w:proofErr w:type="spellStart"/>
      <w:r>
        <w:t>Microservices</w:t>
      </w:r>
      <w:proofErr w:type="spellEnd"/>
    </w:p>
    <w:p w:rsidR="00507CC8" w:rsidRDefault="00507CC8" w:rsidP="00507CC8">
      <w:r>
        <w:t>6. Cloud Security and Compliance</w:t>
      </w:r>
    </w:p>
    <w:p w:rsidR="00507CC8" w:rsidRDefault="00507CC8" w:rsidP="00507CC8">
      <w:r>
        <w:t>7. Cloud-Native Application Development</w:t>
      </w:r>
    </w:p>
    <w:p w:rsidR="00507CC8" w:rsidRDefault="00507CC8" w:rsidP="00507CC8">
      <w:r>
        <w:t>8. Distributed Consensus and Fault Tolerance</w:t>
      </w:r>
    </w:p>
    <w:p w:rsidR="00507CC8" w:rsidRDefault="00507CC8" w:rsidP="00507CC8">
      <w:r>
        <w:t>9. Cloud Cost Optimization and Green Computing</w:t>
      </w:r>
    </w:p>
    <w:p w:rsidR="00507CC8" w:rsidRDefault="00507CC8" w:rsidP="00507CC8">
      <w:r>
        <w:t>10. Edge-Cloud Continuum Architectures</w:t>
      </w:r>
    </w:p>
    <w:p w:rsidR="00507CC8" w:rsidRDefault="00507CC8" w:rsidP="00507CC8">
      <w:r>
        <w:t>11. Cloud-Based DevOps and CI/CD Pipelines</w:t>
      </w:r>
    </w:p>
    <w:p w:rsidR="00507CC8" w:rsidRDefault="00507CC8" w:rsidP="00507CC8">
      <w:r>
        <w:t>12. Virtualization Technologies</w:t>
      </w:r>
    </w:p>
    <w:p w:rsidR="00507CC8" w:rsidRDefault="00507CC8" w:rsidP="00507CC8">
      <w:r>
        <w:t>13. Cloud Data Storage and Replication Strategies</w:t>
      </w:r>
    </w:p>
    <w:p w:rsidR="00507CC8" w:rsidRDefault="00507CC8" w:rsidP="00507CC8">
      <w:r>
        <w:t>14. Load Balancing in Distributed Systems</w:t>
      </w:r>
    </w:p>
    <w:p w:rsidR="00507CC8" w:rsidRDefault="00507CC8" w:rsidP="00507CC8">
      <w:r>
        <w:t>15. Cloud Computing for AI/ML Workloads</w:t>
      </w:r>
    </w:p>
    <w:p w:rsidR="007F7BFE" w:rsidRDefault="007F7BFE"/>
    <w:p w:rsidR="00507CC8" w:rsidRDefault="00507CC8"/>
    <w:p w:rsidR="00507CC8" w:rsidRDefault="00507CC8"/>
    <w:p w:rsidR="00507CC8" w:rsidRDefault="00507CC8">
      <w:r w:rsidRPr="00507CC8">
        <w:rPr>
          <w:noProof/>
        </w:rPr>
        <w:drawing>
          <wp:inline distT="0" distB="0" distL="0" distR="0" wp14:anchorId="56FB48AF" wp14:editId="2A2F4B74">
            <wp:extent cx="5943600" cy="2243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243455"/>
                    </a:xfrm>
                    <a:prstGeom prst="rect">
                      <a:avLst/>
                    </a:prstGeom>
                  </pic:spPr>
                </pic:pic>
              </a:graphicData>
            </a:graphic>
          </wp:inline>
        </w:drawing>
      </w:r>
    </w:p>
    <w:p w:rsidR="00507CC8" w:rsidRDefault="00507CC8"/>
    <w:p w:rsidR="00507CC8" w:rsidRDefault="00507CC8">
      <w:r w:rsidRPr="00507CC8">
        <w:rPr>
          <w:noProof/>
        </w:rPr>
        <w:drawing>
          <wp:inline distT="0" distB="0" distL="0" distR="0" wp14:anchorId="241EA46C" wp14:editId="0744227C">
            <wp:extent cx="5943600" cy="4588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88510"/>
                    </a:xfrm>
                    <a:prstGeom prst="rect">
                      <a:avLst/>
                    </a:prstGeom>
                  </pic:spPr>
                </pic:pic>
              </a:graphicData>
            </a:graphic>
          </wp:inline>
        </w:drawing>
      </w:r>
    </w:p>
    <w:p w:rsidR="00507CC8" w:rsidRDefault="00507CC8">
      <w:r w:rsidRPr="00507CC8">
        <w:rPr>
          <w:noProof/>
        </w:rPr>
        <w:lastRenderedPageBreak/>
        <w:drawing>
          <wp:inline distT="0" distB="0" distL="0" distR="0" wp14:anchorId="3104BB1D" wp14:editId="7016B85F">
            <wp:extent cx="5943600" cy="45504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50410"/>
                    </a:xfrm>
                    <a:prstGeom prst="rect">
                      <a:avLst/>
                    </a:prstGeom>
                  </pic:spPr>
                </pic:pic>
              </a:graphicData>
            </a:graphic>
          </wp:inline>
        </w:drawing>
      </w:r>
    </w:p>
    <w:p w:rsidR="00507CC8" w:rsidRDefault="00507CC8"/>
    <w:p w:rsidR="00507CC8" w:rsidRDefault="00507CC8">
      <w:r>
        <w:t>In national only keep these people</w:t>
      </w:r>
    </w:p>
    <w:p w:rsidR="00507CC8" w:rsidRDefault="00507CC8">
      <w:r w:rsidRPr="00507CC8">
        <w:rPr>
          <w:noProof/>
        </w:rPr>
        <w:lastRenderedPageBreak/>
        <w:drawing>
          <wp:inline distT="0" distB="0" distL="0" distR="0" wp14:anchorId="411D9BBD" wp14:editId="313479EB">
            <wp:extent cx="5943600" cy="4424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24045"/>
                    </a:xfrm>
                    <a:prstGeom prst="rect">
                      <a:avLst/>
                    </a:prstGeom>
                  </pic:spPr>
                </pic:pic>
              </a:graphicData>
            </a:graphic>
          </wp:inline>
        </w:drawing>
      </w:r>
    </w:p>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r>
        <w:lastRenderedPageBreak/>
        <w:t>Add the below TPC in national/international committee</w:t>
      </w:r>
    </w:p>
    <w:p w:rsidR="00507CC8" w:rsidRDefault="00507CC8"/>
    <w:p w:rsidR="00507CC8" w:rsidRDefault="00507CC8"/>
    <w:p w:rsidR="00507CC8" w:rsidRDefault="00507CC8">
      <w:r w:rsidRPr="00507CC8">
        <w:rPr>
          <w:noProof/>
        </w:rPr>
        <w:drawing>
          <wp:inline distT="0" distB="0" distL="0" distR="0" wp14:anchorId="332B4D17" wp14:editId="790574FC">
            <wp:extent cx="5943600" cy="5575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575935"/>
                    </a:xfrm>
                    <a:prstGeom prst="rect">
                      <a:avLst/>
                    </a:prstGeom>
                  </pic:spPr>
                </pic:pic>
              </a:graphicData>
            </a:graphic>
          </wp:inline>
        </w:drawing>
      </w:r>
    </w:p>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p w:rsidR="00507CC8" w:rsidRDefault="00507CC8">
      <w:r w:rsidRPr="00507CC8">
        <w:rPr>
          <w:noProof/>
        </w:rPr>
        <w:drawing>
          <wp:inline distT="0" distB="0" distL="0" distR="0" wp14:anchorId="58EC0255" wp14:editId="666B5DDE">
            <wp:extent cx="5943600" cy="426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67200"/>
                    </a:xfrm>
                    <a:prstGeom prst="rect">
                      <a:avLst/>
                    </a:prstGeom>
                  </pic:spPr>
                </pic:pic>
              </a:graphicData>
            </a:graphic>
          </wp:inline>
        </w:drawing>
      </w:r>
    </w:p>
    <w:p w:rsidR="00CE5261" w:rsidRDefault="00CE5261"/>
    <w:p w:rsidR="00CE5261" w:rsidRDefault="00CE5261"/>
    <w:p w:rsidR="00CE5261" w:rsidRDefault="00CE5261"/>
    <w:p w:rsidR="00CE5261" w:rsidRDefault="00CE5261"/>
    <w:p w:rsidR="00CE5261" w:rsidRDefault="00CE5261"/>
    <w:p w:rsidR="00CE5261" w:rsidRDefault="00CE5261"/>
    <w:p w:rsidR="00CE5261" w:rsidRDefault="00CE5261"/>
    <w:p w:rsidR="00CE5261" w:rsidRDefault="00CE5261"/>
    <w:p w:rsidR="00CE5261" w:rsidRDefault="00CE5261"/>
    <w:p w:rsidR="00CE5261" w:rsidRDefault="00CE5261"/>
    <w:p w:rsidR="00CE5261" w:rsidRDefault="00CE5261"/>
    <w:p w:rsidR="00CE5261" w:rsidRDefault="00CE5261"/>
    <w:p w:rsidR="00CE5261" w:rsidRPr="00256785" w:rsidRDefault="00256785">
      <w:pPr>
        <w:rPr>
          <w:b/>
        </w:rPr>
      </w:pPr>
      <w:r w:rsidRPr="00256785">
        <w:rPr>
          <w:b/>
          <w:highlight w:val="yellow"/>
        </w:rPr>
        <w:lastRenderedPageBreak/>
        <w:t>Add these people in international advisory committee</w:t>
      </w:r>
      <w:r w:rsidRPr="00256785">
        <w:rPr>
          <w:b/>
        </w:rPr>
        <w:t xml:space="preserve"> </w:t>
      </w:r>
    </w:p>
    <w:p w:rsidR="00256785" w:rsidRDefault="00256785"/>
    <w:p w:rsidR="00256785" w:rsidRDefault="00256785"/>
    <w:p w:rsidR="00CE5261" w:rsidRDefault="00256785">
      <w:hyperlink r:id="rId10" w:history="1">
        <w:r w:rsidR="00CE5261" w:rsidRPr="00DA441C">
          <w:rPr>
            <w:rStyle w:val="Hyperlink"/>
          </w:rPr>
          <w:t>https://scholar.google.com/citations?user=cmLFeRkAAAAJ&amp;hl=en</w:t>
        </w:r>
      </w:hyperlink>
    </w:p>
    <w:p w:rsidR="00CE5261" w:rsidRDefault="00256785">
      <w:hyperlink r:id="rId11" w:history="1">
        <w:r w:rsidR="00CE5261" w:rsidRPr="00DA441C">
          <w:rPr>
            <w:rStyle w:val="Hyperlink"/>
          </w:rPr>
          <w:t>https://scholar.google.com/citations?user=znmrVSoAAAAJ&amp;hl=en</w:t>
        </w:r>
      </w:hyperlink>
    </w:p>
    <w:p w:rsidR="00CE5261" w:rsidRDefault="00CE5261" w:rsidP="00CE5261"/>
    <w:p w:rsidR="00CE5261" w:rsidRDefault="00CE5261" w:rsidP="00CE5261">
      <w:proofErr w:type="spellStart"/>
      <w:r>
        <w:t>Meriem</w:t>
      </w:r>
      <w:proofErr w:type="spellEnd"/>
      <w:r>
        <w:t xml:space="preserve"> MANDAR</w:t>
      </w:r>
    </w:p>
    <w:p w:rsidR="00CE5261" w:rsidRDefault="00CE5261" w:rsidP="00CE5261">
      <w:r>
        <w:t xml:space="preserve">Department of Mathematics and Computer </w:t>
      </w:r>
      <w:proofErr w:type="gramStart"/>
      <w:r>
        <w:t>Science,  Superior</w:t>
      </w:r>
      <w:proofErr w:type="gramEnd"/>
      <w:r>
        <w:t xml:space="preserve"> Normal School </w:t>
      </w:r>
    </w:p>
    <w:p w:rsidR="00CE5261" w:rsidRDefault="00CE5261" w:rsidP="00CE5261">
      <w:r>
        <w:t>HASSAN II University, Casablanca, MOROCCO</w:t>
      </w:r>
    </w:p>
    <w:p w:rsidR="00CE5261" w:rsidRDefault="00CE5261" w:rsidP="00CE5261">
      <w:r>
        <w:t xml:space="preserve">m.mandar@enscasa.ma </w:t>
      </w:r>
    </w:p>
    <w:p w:rsidR="00CE5261" w:rsidRDefault="00CE5261" w:rsidP="00CE5261">
      <w:r>
        <w:t>https://orcid.org/0000-0002-6734-0830</w:t>
      </w:r>
    </w:p>
    <w:p w:rsidR="00CE5261" w:rsidRDefault="00CE5261" w:rsidP="00CE5261">
      <w:r>
        <w:t>+212 6 70 80 99 25</w:t>
      </w:r>
    </w:p>
    <w:p w:rsidR="00CE5261" w:rsidRDefault="00CE5261" w:rsidP="00CE5261"/>
    <w:p w:rsidR="00CE5261" w:rsidRDefault="00256785" w:rsidP="00CE5261">
      <w:hyperlink r:id="rId12" w:history="1">
        <w:r w:rsidR="00CE5261" w:rsidRPr="00DA441C">
          <w:rPr>
            <w:rStyle w:val="Hyperlink"/>
          </w:rPr>
          <w:t>https://www.salford.ac.uk/our-staff/surbhi-khan</w:t>
        </w:r>
      </w:hyperlink>
      <w:r w:rsidR="00CE5261">
        <w:t xml:space="preserve"> </w:t>
      </w:r>
    </w:p>
    <w:p w:rsidR="00CE5261" w:rsidRDefault="00CE5261" w:rsidP="00CE5261"/>
    <w:p w:rsidR="00CE5261" w:rsidRDefault="00CE5261" w:rsidP="00CE5261">
      <w:r>
        <w:t>Dr. Hari Mohan Rai</w:t>
      </w:r>
    </w:p>
    <w:p w:rsidR="00CE5261" w:rsidRDefault="00CE5261" w:rsidP="00CE5261">
      <w:r>
        <w:t>Designation &amp; Organization: Assistant Professor, School of Computing and Artificial Intelligence (SCAI), Astana, Kazakhstan</w:t>
      </w:r>
    </w:p>
    <w:p w:rsidR="00CE5261" w:rsidRDefault="00CE5261" w:rsidP="00CE5261"/>
    <w:p w:rsidR="00CE5261" w:rsidRDefault="00256785" w:rsidP="00CE5261">
      <w:hyperlink r:id="rId13" w:history="1">
        <w:r w:rsidR="00CE5261" w:rsidRPr="00DA441C">
          <w:rPr>
            <w:rStyle w:val="Hyperlink"/>
          </w:rPr>
          <w:t>https://scholar.google.com/citations?user=GBkDDr0AAAAJ&amp;hl=en</w:t>
        </w:r>
      </w:hyperlink>
      <w:r w:rsidR="00CE5261">
        <w:t xml:space="preserve"> </w:t>
      </w:r>
    </w:p>
    <w:p w:rsidR="00CE5261" w:rsidRDefault="00CE5261" w:rsidP="00CE5261"/>
    <w:p w:rsidR="00CE5261" w:rsidRDefault="00256785" w:rsidP="00CE5261">
      <w:hyperlink r:id="rId14" w:history="1">
        <w:r w:rsidR="00CE5261" w:rsidRPr="00DA441C">
          <w:rPr>
            <w:rStyle w:val="Hyperlink"/>
          </w:rPr>
          <w:t>https://scholar.google.com/citations?user=TCrqBsAAAAAJ&amp;hl=en</w:t>
        </w:r>
      </w:hyperlink>
    </w:p>
    <w:p w:rsidR="00CE5261" w:rsidRDefault="00CE5261" w:rsidP="00CE5261"/>
    <w:p w:rsidR="00CE5261" w:rsidRDefault="00256785" w:rsidP="00CE5261">
      <w:hyperlink r:id="rId15" w:history="1">
        <w:r w:rsidR="00CE5261" w:rsidRPr="00DA441C">
          <w:rPr>
            <w:rStyle w:val="Hyperlink"/>
          </w:rPr>
          <w:t>https://scholar.google.com/citations?user=NN-PHcIAAAAJ&amp;hl=en</w:t>
        </w:r>
      </w:hyperlink>
    </w:p>
    <w:p w:rsidR="00CE5261" w:rsidRDefault="00CE5261" w:rsidP="00CE5261"/>
    <w:p w:rsidR="00CE5261" w:rsidRDefault="00256785" w:rsidP="00CE5261">
      <w:hyperlink r:id="rId16" w:history="1">
        <w:r w:rsidR="00CE5261" w:rsidRPr="00DA441C">
          <w:rPr>
            <w:rStyle w:val="Hyperlink"/>
          </w:rPr>
          <w:t>https://scholar.google.com/citations?user=4fEs7-UAAAAJ&amp;hl=ar</w:t>
        </w:r>
      </w:hyperlink>
      <w:r w:rsidR="00CE5261">
        <w:t xml:space="preserve"> </w:t>
      </w:r>
    </w:p>
    <w:p w:rsidR="00CE5261" w:rsidRDefault="00CE5261" w:rsidP="00CE5261"/>
    <w:p w:rsidR="00CE5261" w:rsidRDefault="00256785" w:rsidP="00CE5261">
      <w:hyperlink r:id="rId17" w:history="1">
        <w:r w:rsidR="00CE5261" w:rsidRPr="00DA441C">
          <w:rPr>
            <w:rStyle w:val="Hyperlink"/>
          </w:rPr>
          <w:t>https://scholar.google.com/citations?user=9KXgKl8AAAAJ&amp;hl=en</w:t>
        </w:r>
      </w:hyperlink>
      <w:r w:rsidR="00CE5261">
        <w:t xml:space="preserve"> </w:t>
      </w:r>
    </w:p>
    <w:p w:rsidR="00CE5261" w:rsidRDefault="00CE5261" w:rsidP="00CE5261"/>
    <w:p w:rsidR="00256785" w:rsidRPr="00256785" w:rsidRDefault="00256785" w:rsidP="00256785">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56785">
        <w:rPr>
          <w:rFonts w:ascii="Times New Roman" w:eastAsia="Times New Roman" w:hAnsi="Times New Roman" w:cs="Times New Roman"/>
          <w:b/>
          <w:bCs/>
          <w:sz w:val="36"/>
          <w:szCs w:val="36"/>
        </w:rPr>
        <w:lastRenderedPageBreak/>
        <w:t>About the Conference</w:t>
      </w:r>
    </w:p>
    <w:p w:rsidR="00256785" w:rsidRPr="00256785" w:rsidRDefault="00256785" w:rsidP="00256785">
      <w:pPr>
        <w:spacing w:before="100" w:beforeAutospacing="1" w:after="100" w:afterAutospacing="1" w:line="240" w:lineRule="auto"/>
        <w:jc w:val="both"/>
        <w:rPr>
          <w:rFonts w:ascii="Times New Roman" w:eastAsia="Times New Roman" w:hAnsi="Times New Roman" w:cs="Times New Roman"/>
          <w:sz w:val="24"/>
          <w:szCs w:val="24"/>
        </w:rPr>
      </w:pPr>
      <w:r w:rsidRPr="00256785">
        <w:rPr>
          <w:rFonts w:ascii="Times New Roman" w:eastAsia="Times New Roman" w:hAnsi="Times New Roman" w:cs="Times New Roman"/>
          <w:sz w:val="24"/>
          <w:szCs w:val="24"/>
        </w:rPr>
        <w:t xml:space="preserve">The </w:t>
      </w:r>
      <w:r w:rsidRPr="00256785">
        <w:rPr>
          <w:rFonts w:ascii="Times New Roman" w:eastAsia="Times New Roman" w:hAnsi="Times New Roman" w:cs="Times New Roman"/>
          <w:b/>
          <w:bCs/>
          <w:sz w:val="24"/>
          <w:szCs w:val="24"/>
        </w:rPr>
        <w:t>International Conference on Intelligent, Connected and Sustainable Computing (ICICSC)</w:t>
      </w:r>
      <w:r w:rsidRPr="00256785">
        <w:rPr>
          <w:rFonts w:ascii="Times New Roman" w:eastAsia="Times New Roman" w:hAnsi="Times New Roman" w:cs="Times New Roman"/>
          <w:sz w:val="24"/>
          <w:szCs w:val="24"/>
        </w:rPr>
        <w:t xml:space="preserve"> brings together researchers, academicians, and industry practitioners to explore the technologies shaping the next era of computing. As artificial intelligence, connected systems, and sustainable digital infrastructure increasingly converge, the conference provides a focused platform to examine how these advances are transforming industries, governance, and everyday life.</w:t>
      </w:r>
    </w:p>
    <w:p w:rsidR="00256785" w:rsidRPr="00256785" w:rsidRDefault="00256785" w:rsidP="00256785">
      <w:pPr>
        <w:spacing w:before="100" w:beforeAutospacing="1" w:after="100" w:afterAutospacing="1" w:line="240" w:lineRule="auto"/>
        <w:jc w:val="both"/>
        <w:rPr>
          <w:rFonts w:ascii="Times New Roman" w:eastAsia="Times New Roman" w:hAnsi="Times New Roman" w:cs="Times New Roman"/>
          <w:sz w:val="24"/>
          <w:szCs w:val="24"/>
        </w:rPr>
      </w:pPr>
      <w:r w:rsidRPr="00256785">
        <w:rPr>
          <w:rFonts w:ascii="Times New Roman" w:eastAsia="Times New Roman" w:hAnsi="Times New Roman" w:cs="Times New Roman"/>
          <w:sz w:val="24"/>
          <w:szCs w:val="24"/>
        </w:rPr>
        <w:t xml:space="preserve">Spanning eight core tracks — Artificial Intelligence &amp; Machine Learning, Internet of Things &amp; Cyber-Physical Systems, Robotics &amp; Intelligent Automation, Data Analytics &amp; Big Data, </w:t>
      </w:r>
      <w:proofErr w:type="spellStart"/>
      <w:r w:rsidRPr="00256785">
        <w:rPr>
          <w:rFonts w:ascii="Times New Roman" w:eastAsia="Times New Roman" w:hAnsi="Times New Roman" w:cs="Times New Roman"/>
          <w:sz w:val="24"/>
          <w:szCs w:val="24"/>
        </w:rPr>
        <w:t>Blockchain</w:t>
      </w:r>
      <w:proofErr w:type="spellEnd"/>
      <w:r w:rsidRPr="00256785">
        <w:rPr>
          <w:rFonts w:ascii="Times New Roman" w:eastAsia="Times New Roman" w:hAnsi="Times New Roman" w:cs="Times New Roman"/>
          <w:sz w:val="24"/>
          <w:szCs w:val="24"/>
        </w:rPr>
        <w:t xml:space="preserve"> &amp; Distributed Ledger Technologies, Cybersecurity &amp; Privacy, Image Processing &amp; Computer Vision, and Cloud Computing &amp; Distributed Systems — ICICSC offers a comprehensive view of both foundational research and emerging applications in computer science and engineering. The conference welcomes original, unpublished research that pushes the boundaries of intelligent systems, secure and connected infrastructure, and sustainable computing practices.</w:t>
      </w:r>
    </w:p>
    <w:p w:rsidR="00256785" w:rsidRPr="00256785" w:rsidRDefault="00256785" w:rsidP="00256785">
      <w:pPr>
        <w:spacing w:before="100" w:beforeAutospacing="1" w:after="100" w:afterAutospacing="1" w:line="240" w:lineRule="auto"/>
        <w:jc w:val="both"/>
        <w:rPr>
          <w:rFonts w:ascii="Times New Roman" w:eastAsia="Times New Roman" w:hAnsi="Times New Roman" w:cs="Times New Roman"/>
          <w:sz w:val="24"/>
          <w:szCs w:val="24"/>
        </w:rPr>
      </w:pPr>
      <w:r w:rsidRPr="00256785">
        <w:rPr>
          <w:rFonts w:ascii="Times New Roman" w:eastAsia="Times New Roman" w:hAnsi="Times New Roman" w:cs="Times New Roman"/>
          <w:sz w:val="24"/>
          <w:szCs w:val="24"/>
        </w:rPr>
        <w:t>To maintain the highest scholarly standards, all submissions undergo a rigorous double-blind peer review process, with an acceptance rate maintained under 7%. The organizing committee has also built in deliberate diversity safeguards — capping contributions from any single institute or author, and ensuring strong international representation — so the final proceedings reflect a genuinely global cross-section of research rather than a c</w:t>
      </w:r>
      <w:bookmarkStart w:id="0" w:name="_GoBack"/>
      <w:bookmarkEnd w:id="0"/>
      <w:r w:rsidRPr="00256785">
        <w:rPr>
          <w:rFonts w:ascii="Times New Roman" w:eastAsia="Times New Roman" w:hAnsi="Times New Roman" w:cs="Times New Roman"/>
          <w:sz w:val="24"/>
          <w:szCs w:val="24"/>
        </w:rPr>
        <w:t>oncentration from any one region or institution.</w:t>
      </w:r>
    </w:p>
    <w:p w:rsidR="00256785" w:rsidRPr="00256785" w:rsidRDefault="00256785" w:rsidP="00256785">
      <w:pPr>
        <w:spacing w:before="100" w:beforeAutospacing="1" w:after="100" w:afterAutospacing="1" w:line="240" w:lineRule="auto"/>
        <w:jc w:val="both"/>
        <w:rPr>
          <w:rFonts w:ascii="Times New Roman" w:eastAsia="Times New Roman" w:hAnsi="Times New Roman" w:cs="Times New Roman"/>
          <w:sz w:val="24"/>
          <w:szCs w:val="24"/>
        </w:rPr>
      </w:pPr>
      <w:r w:rsidRPr="00256785">
        <w:rPr>
          <w:rFonts w:ascii="Times New Roman" w:eastAsia="Times New Roman" w:hAnsi="Times New Roman" w:cs="Times New Roman"/>
          <w:sz w:val="24"/>
          <w:szCs w:val="24"/>
        </w:rPr>
        <w:t xml:space="preserve">ICICSC is hosted at </w:t>
      </w:r>
      <w:proofErr w:type="spellStart"/>
      <w:r w:rsidRPr="00256785">
        <w:rPr>
          <w:rFonts w:ascii="Times New Roman" w:eastAsia="Times New Roman" w:hAnsi="Times New Roman" w:cs="Times New Roman"/>
          <w:b/>
          <w:bCs/>
          <w:sz w:val="24"/>
          <w:szCs w:val="24"/>
        </w:rPr>
        <w:t>Sharda</w:t>
      </w:r>
      <w:proofErr w:type="spellEnd"/>
      <w:r w:rsidRPr="00256785">
        <w:rPr>
          <w:rFonts w:ascii="Times New Roman" w:eastAsia="Times New Roman" w:hAnsi="Times New Roman" w:cs="Times New Roman"/>
          <w:b/>
          <w:bCs/>
          <w:sz w:val="24"/>
          <w:szCs w:val="24"/>
        </w:rPr>
        <w:t xml:space="preserve"> University</w:t>
      </w:r>
      <w:r w:rsidRPr="00256785">
        <w:rPr>
          <w:rFonts w:ascii="Times New Roman" w:eastAsia="Times New Roman" w:hAnsi="Times New Roman" w:cs="Times New Roman"/>
          <w:sz w:val="24"/>
          <w:szCs w:val="24"/>
        </w:rPr>
        <w:t xml:space="preserve">, Greater Noida, India — a globally connected campus with 43% female students, 1,300+ distinguished faculty, 300+ international academic collaborations, 200+ patents awarded, </w:t>
      </w:r>
      <w:proofErr w:type="gramStart"/>
      <w:r w:rsidRPr="00256785">
        <w:rPr>
          <w:rFonts w:ascii="Times New Roman" w:eastAsia="Times New Roman" w:hAnsi="Times New Roman" w:cs="Times New Roman"/>
          <w:sz w:val="24"/>
          <w:szCs w:val="24"/>
        </w:rPr>
        <w:t>a</w:t>
      </w:r>
      <w:proofErr w:type="gramEnd"/>
      <w:r w:rsidRPr="00256785">
        <w:rPr>
          <w:rFonts w:ascii="Times New Roman" w:eastAsia="Times New Roman" w:hAnsi="Times New Roman" w:cs="Times New Roman"/>
          <w:sz w:val="24"/>
          <w:szCs w:val="24"/>
        </w:rPr>
        <w:t xml:space="preserve"> 1,800+ bed super-</w:t>
      </w:r>
      <w:proofErr w:type="spellStart"/>
      <w:r w:rsidRPr="00256785">
        <w:rPr>
          <w:rFonts w:ascii="Times New Roman" w:eastAsia="Times New Roman" w:hAnsi="Times New Roman" w:cs="Times New Roman"/>
          <w:sz w:val="24"/>
          <w:szCs w:val="24"/>
        </w:rPr>
        <w:t>speciality</w:t>
      </w:r>
      <w:proofErr w:type="spellEnd"/>
      <w:r w:rsidRPr="00256785">
        <w:rPr>
          <w:rFonts w:ascii="Times New Roman" w:eastAsia="Times New Roman" w:hAnsi="Times New Roman" w:cs="Times New Roman"/>
          <w:sz w:val="24"/>
          <w:szCs w:val="24"/>
        </w:rPr>
        <w:t xml:space="preserve"> teaching hospital, and a 30,000+ alumni network spanning the world. The conference is supported by an international Advisory Committee spanning 10+ countries and a National Advisory Committee drawing heavily from India's premier IITs, ensuring both global perspective and deep technical rigor in the review process.</w:t>
      </w:r>
    </w:p>
    <w:p w:rsidR="00256785" w:rsidRPr="00256785" w:rsidRDefault="00256785" w:rsidP="00256785">
      <w:pPr>
        <w:spacing w:before="100" w:beforeAutospacing="1" w:after="100" w:afterAutospacing="1" w:line="240" w:lineRule="auto"/>
        <w:jc w:val="both"/>
        <w:rPr>
          <w:rFonts w:ascii="Times New Roman" w:eastAsia="Times New Roman" w:hAnsi="Times New Roman" w:cs="Times New Roman"/>
          <w:sz w:val="24"/>
          <w:szCs w:val="24"/>
        </w:rPr>
      </w:pPr>
      <w:r w:rsidRPr="00256785">
        <w:rPr>
          <w:rFonts w:ascii="Times New Roman" w:eastAsia="Times New Roman" w:hAnsi="Times New Roman" w:cs="Times New Roman"/>
          <w:sz w:val="24"/>
          <w:szCs w:val="24"/>
        </w:rPr>
        <w:t>Accepted papers will be published as part of a peer-reviewed proceedings volume, offering authors visibility through established academic indexing channels and connecting their work to a wider international research community.</w:t>
      </w:r>
    </w:p>
    <w:p w:rsidR="00256785" w:rsidRDefault="00256785" w:rsidP="00256785">
      <w:pPr>
        <w:jc w:val="both"/>
      </w:pPr>
    </w:p>
    <w:sectPr w:rsidR="00256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CD"/>
    <w:rsid w:val="00256785"/>
    <w:rsid w:val="00507CC8"/>
    <w:rsid w:val="005D05CD"/>
    <w:rsid w:val="007F7BFE"/>
    <w:rsid w:val="00CE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1AD1"/>
  <w15:chartTrackingRefBased/>
  <w15:docId w15:val="{88111ABE-1C84-48A0-A5D8-04DCF66A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67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261"/>
    <w:rPr>
      <w:color w:val="0563C1" w:themeColor="hyperlink"/>
      <w:u w:val="single"/>
    </w:rPr>
  </w:style>
  <w:style w:type="character" w:customStyle="1" w:styleId="Heading2Char">
    <w:name w:val="Heading 2 Char"/>
    <w:basedOn w:val="DefaultParagraphFont"/>
    <w:link w:val="Heading2"/>
    <w:uiPriority w:val="9"/>
    <w:rsid w:val="0025678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67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67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77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scholar.google.com/citations?user=GBkDDr0AAAAJ&amp;hl=en"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salford.ac.uk/our-staff/surbhi-khan" TargetMode="External"/><Relationship Id="rId17" Type="http://schemas.openxmlformats.org/officeDocument/2006/relationships/hyperlink" Target="https://scholar.google.com/citations?user=9KXgKl8AAAAJ&amp;hl=en" TargetMode="External"/><Relationship Id="rId2" Type="http://schemas.openxmlformats.org/officeDocument/2006/relationships/settings" Target="settings.xml"/><Relationship Id="rId16" Type="http://schemas.openxmlformats.org/officeDocument/2006/relationships/hyperlink" Target="https://scholar.google.com/citations?user=4fEs7-UAAAAJ&amp;hl=ar"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scholar.google.com/citations?user=znmrVSoAAAAJ&amp;hl=en" TargetMode="External"/><Relationship Id="rId5" Type="http://schemas.openxmlformats.org/officeDocument/2006/relationships/image" Target="media/image2.png"/><Relationship Id="rId15" Type="http://schemas.openxmlformats.org/officeDocument/2006/relationships/hyperlink" Target="https://scholar.google.com/citations?user=NN-PHcIAAAAJ&amp;hl=en" TargetMode="External"/><Relationship Id="rId10" Type="http://schemas.openxmlformats.org/officeDocument/2006/relationships/hyperlink" Target="https://scholar.google.com/citations?user=cmLFeRkAAAAJ&amp;hl=en"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scholar.google.com/citations?user=TCrqBsA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1445</Words>
  <Characters>8237</Characters>
  <Application>Microsoft Office Word</Application>
  <DocSecurity>0</DocSecurity>
  <Lines>68</Lines>
  <Paragraphs>19</Paragraphs>
  <ScaleCrop>false</ScaleCrop>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dc:creator>
  <cp:keywords/>
  <dc:description/>
  <cp:lastModifiedBy>Bharat</cp:lastModifiedBy>
  <cp:revision>7</cp:revision>
  <dcterms:created xsi:type="dcterms:W3CDTF">2026-08-19T08:32:00Z</dcterms:created>
  <dcterms:modified xsi:type="dcterms:W3CDTF">2026-08-19T08:55:00Z</dcterms:modified>
</cp:coreProperties>
</file>