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and Chairs</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r>
        <w:tc>
          <w:tcPr>
            <w:tcW w:type="dxa" w:w="2736"/>
          </w:tcPr>
          <w:p>
            <w:r/>
            <w:r>
              <w:rPr>
                <w:sz w:val="18"/>
              </w:rPr>
              <w:t>Prof. (Dr.) Sibaram Khara</w:t>
            </w:r>
          </w:p>
        </w:tc>
        <w:tc>
          <w:tcPr>
            <w:tcW w:type="dxa" w:w="2016"/>
          </w:tcPr>
          <w:p>
            <w:r/>
            <w:r>
              <w:rPr>
                <w:sz w:val="18"/>
              </w:rPr>
              <w:t>Patron</w:t>
            </w:r>
          </w:p>
        </w:tc>
        <w:tc>
          <w:tcPr>
            <w:tcW w:type="dxa" w:w="4752"/>
          </w:tcPr>
          <w:p>
            <w:r/>
            <w:r>
              <w:rPr>
                <w:sz w:val="18"/>
              </w:rPr>
              <w:t>Vice Chancellor, Sharda University, Greater Noida, India</w:t>
            </w:r>
          </w:p>
        </w:tc>
      </w:tr>
      <w:tr>
        <w:tc>
          <w:tcPr>
            <w:tcW w:type="dxa" w:w="2736"/>
          </w:tcPr>
          <w:p>
            <w:r/>
            <w:r>
              <w:rPr>
                <w:sz w:val="18"/>
              </w:rPr>
              <w:t>Prof. (Dr.) Parma Nand</w:t>
            </w:r>
          </w:p>
        </w:tc>
        <w:tc>
          <w:tcPr>
            <w:tcW w:type="dxa" w:w="2016"/>
          </w:tcPr>
          <w:p>
            <w:r/>
            <w:r>
              <w:rPr>
                <w:sz w:val="18"/>
              </w:rPr>
              <w:t>Patron</w:t>
            </w:r>
          </w:p>
        </w:tc>
        <w:tc>
          <w:tcPr>
            <w:tcW w:type="dxa" w:w="4752"/>
          </w:tcPr>
          <w:p>
            <w:r/>
            <w:r>
              <w:rPr>
                <w:sz w:val="18"/>
              </w:rPr>
              <w:t>Pro-Vice Chancellor, Sharda University, Greater Noida,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Honorary Chair</w:t>
            </w:r>
          </w:p>
        </w:tc>
        <w:tc>
          <w:tcPr>
            <w:tcW w:type="dxa" w:w="4752"/>
          </w:tcPr>
          <w:p>
            <w:r/>
            <w:r>
              <w:rPr>
                <w:sz w:val="18"/>
              </w:rPr>
              <w:t>National appointment, to be confirmed</w:t>
            </w:r>
          </w:p>
        </w:tc>
      </w:tr>
      <w:tr>
        <w:tc>
          <w:tcPr>
            <w:tcW w:type="dxa" w:w="2736"/>
          </w:tcPr>
          <w:p>
            <w:r/>
            <w:r>
              <w:rPr>
                <w:sz w:val="18"/>
              </w:rPr>
              <w:t>To be announced</w:t>
            </w:r>
          </w:p>
        </w:tc>
        <w:tc>
          <w:tcPr>
            <w:tcW w:type="dxa" w:w="2016"/>
          </w:tcPr>
          <w:p>
            <w:r/>
            <w:r>
              <w:rPr>
                <w:sz w:val="18"/>
              </w:rPr>
              <w:t>Honorary Chair</w:t>
            </w:r>
          </w:p>
        </w:tc>
        <w:tc>
          <w:tcPr>
            <w:tcW w:type="dxa" w:w="4752"/>
          </w:tcPr>
          <w:p>
            <w:r/>
            <w:r>
              <w:rPr>
                <w:sz w:val="18"/>
              </w:rPr>
              <w:t>International appointment, to be confirmed</w:t>
            </w:r>
          </w:p>
        </w:tc>
      </w:tr>
      <w:tr>
        <w:tc>
          <w:tcPr>
            <w:tcW w:type="dxa" w:w="2736"/>
          </w:tcPr>
          <w:p>
            <w:r/>
            <w:r>
              <w:rPr>
                <w:sz w:val="18"/>
              </w:rPr>
              <w:t>To be announced</w:t>
            </w:r>
          </w:p>
        </w:tc>
        <w:tc>
          <w:tcPr>
            <w:tcW w:type="dxa" w:w="2016"/>
          </w:tcPr>
          <w:p>
            <w:r/>
            <w:r>
              <w:rPr>
                <w:sz w:val="18"/>
              </w:rPr>
              <w:t>Honorary Chair</w:t>
            </w:r>
          </w:p>
        </w:tc>
        <w:tc>
          <w:tcPr>
            <w:tcW w:type="dxa" w:w="4752"/>
          </w:tcPr>
          <w:p>
            <w:r/>
            <w:r>
              <w:rPr>
                <w:sz w:val="18"/>
              </w:rPr>
              <w:t>International appointment, to be confirmed</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General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80" w:after="100"/>
      </w:pPr>
      <w:r>
        <w:rPr>
          <w:b/>
          <w:i w:val="0"/>
          <w:color w:val="0A0A0A"/>
          <w:sz w:val="27"/>
        </w:rPr>
        <w:t>Advisory Committee</w:t>
      </w: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advisor</w:t>
            </w:r>
          </w:p>
        </w:tc>
        <w:tc>
          <w:tcPr>
            <w:tcW w:type="dxa" w:w="4752"/>
          </w:tcPr>
          <w:p>
            <w:r/>
            <w:r>
              <w:rPr>
                <w:sz w:val="18"/>
              </w:rPr>
              <w:t>To be confirmed</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1872"/>
            <w:shd w:fill="0A0A0A"/>
          </w:tcPr>
          <w:p>
            <w:r/>
            <w:r>
              <w:rPr>
                <w:b/>
                <w:color w:val="FFFFFF"/>
                <w:sz w:val="18"/>
              </w:rPr>
              <w:t>Role</w:t>
            </w:r>
          </w:p>
        </w:tc>
        <w:tc>
          <w:tcPr>
            <w:tcW w:type="dxa" w:w="4896"/>
            <w:shd w:fill="0A0A0A"/>
          </w:tcPr>
          <w:p>
            <w:r/>
            <w:r>
              <w:rPr>
                <w:b/>
                <w:color w:val="FFFFFF"/>
                <w:sz w:val="18"/>
              </w:rPr>
              <w:t>Track / department</w:t>
            </w:r>
          </w:p>
        </w:tc>
      </w:tr>
      <w:tr>
        <w:tc>
          <w:tcPr>
            <w:tcW w:type="dxa" w:w="2736"/>
          </w:tcPr>
          <w:p>
            <w:r/>
            <w:r>
              <w:rPr>
                <w:sz w:val="18"/>
              </w:rPr>
              <w:t>Dr. Ali Imam Abidi</w:t>
            </w:r>
          </w:p>
        </w:tc>
        <w:tc>
          <w:tcPr>
            <w:tcW w:type="dxa" w:w="1872"/>
          </w:tcPr>
          <w:p>
            <w:r/>
            <w:r>
              <w:rPr>
                <w:sz w:val="18"/>
              </w:rPr>
              <w:t>Track 1 chair</w:t>
            </w:r>
          </w:p>
        </w:tc>
        <w:tc>
          <w:tcPr>
            <w:tcW w:type="dxa" w:w="4896"/>
          </w:tcPr>
          <w:p>
            <w:r/>
            <w:r>
              <w:rPr>
                <w:sz w:val="18"/>
              </w:rPr>
              <w:t>Artificial Intelligence and Intelligent Systems</w:t>
            </w:r>
          </w:p>
        </w:tc>
      </w:tr>
      <w:tr>
        <w:tc>
          <w:tcPr>
            <w:tcW w:type="dxa" w:w="2736"/>
          </w:tcPr>
          <w:p>
            <w:r/>
            <w:r>
              <w:rPr>
                <w:sz w:val="18"/>
              </w:rPr>
              <w:t>Dr. Sudeep Varshney</w:t>
            </w:r>
          </w:p>
        </w:tc>
        <w:tc>
          <w:tcPr>
            <w:tcW w:type="dxa" w:w="1872"/>
          </w:tcPr>
          <w:p>
            <w:r/>
            <w:r>
              <w:rPr>
                <w:sz w:val="18"/>
              </w:rPr>
              <w:t>Track 2 chair</w:t>
            </w:r>
          </w:p>
        </w:tc>
        <w:tc>
          <w:tcPr>
            <w:tcW w:type="dxa" w:w="4896"/>
          </w:tcPr>
          <w:p>
            <w:r/>
            <w:r>
              <w:rPr>
                <w:sz w:val="18"/>
              </w:rPr>
              <w:t>Data Science, Analytics and Intelligent Computing</w:t>
            </w:r>
          </w:p>
        </w:tc>
      </w:tr>
      <w:tr>
        <w:tc>
          <w:tcPr>
            <w:tcW w:type="dxa" w:w="2736"/>
          </w:tcPr>
          <w:p>
            <w:r/>
            <w:r>
              <w:rPr>
                <w:sz w:val="18"/>
              </w:rPr>
              <w:t>Dr. Shajee Mohan</w:t>
            </w:r>
          </w:p>
        </w:tc>
        <w:tc>
          <w:tcPr>
            <w:tcW w:type="dxa" w:w="1872"/>
          </w:tcPr>
          <w:p>
            <w:r/>
            <w:r>
              <w:rPr>
                <w:sz w:val="18"/>
              </w:rPr>
              <w:t>Track 3 chair</w:t>
            </w:r>
          </w:p>
        </w:tc>
        <w:tc>
          <w:tcPr>
            <w:tcW w:type="dxa" w:w="4896"/>
          </w:tcPr>
          <w:p>
            <w:r/>
            <w:r>
              <w:rPr>
                <w:sz w:val="18"/>
              </w:rPr>
              <w:t>Cybersecurity, Privacy and Blockchain Technologies</w:t>
            </w:r>
          </w:p>
        </w:tc>
      </w:tr>
      <w:tr>
        <w:tc>
          <w:tcPr>
            <w:tcW w:type="dxa" w:w="2736"/>
          </w:tcPr>
          <w:p>
            <w:r/>
            <w:r>
              <w:rPr>
                <w:sz w:val="18"/>
              </w:rPr>
              <w:t>Dr. Bharat Bhushan</w:t>
            </w:r>
          </w:p>
        </w:tc>
        <w:tc>
          <w:tcPr>
            <w:tcW w:type="dxa" w:w="1872"/>
          </w:tcPr>
          <w:p>
            <w:r/>
            <w:r>
              <w:rPr>
                <w:sz w:val="18"/>
              </w:rPr>
              <w:t>Track 4 chair</w:t>
            </w:r>
          </w:p>
        </w:tc>
        <w:tc>
          <w:tcPr>
            <w:tcW w:type="dxa" w:w="4896"/>
          </w:tcPr>
          <w:p>
            <w:r/>
            <w:r>
              <w:rPr>
                <w:sz w:val="18"/>
              </w:rPr>
              <w:t>Computer Networks and Next-Generation Communication Systems</w:t>
            </w:r>
          </w:p>
        </w:tc>
      </w:tr>
      <w:tr>
        <w:tc>
          <w:tcPr>
            <w:tcW w:type="dxa" w:w="2736"/>
          </w:tcPr>
          <w:p>
            <w:r/>
            <w:r>
              <w:rPr>
                <w:sz w:val="18"/>
              </w:rPr>
              <w:t>Dr. Avinash Kumar</w:t>
            </w:r>
          </w:p>
        </w:tc>
        <w:tc>
          <w:tcPr>
            <w:tcW w:type="dxa" w:w="1872"/>
          </w:tcPr>
          <w:p>
            <w:r/>
            <w:r>
              <w:rPr>
                <w:sz w:val="18"/>
              </w:rPr>
              <w:t>Track 5 chair</w:t>
            </w:r>
          </w:p>
        </w:tc>
        <w:tc>
          <w:tcPr>
            <w:tcW w:type="dxa" w:w="4896"/>
          </w:tcPr>
          <w:p>
            <w:r/>
            <w:r>
              <w:rPr>
                <w:sz w:val="18"/>
              </w:rPr>
              <w:t>Internet of Things, Robotics and Intelligent Automation</w:t>
            </w:r>
          </w:p>
        </w:tc>
      </w:tr>
      <w:tr>
        <w:tc>
          <w:tcPr>
            <w:tcW w:type="dxa" w:w="2736"/>
          </w:tcPr>
          <w:p>
            <w:r/>
            <w:r>
              <w:rPr>
                <w:sz w:val="18"/>
              </w:rPr>
              <w:t>Dr. Nidhi Gupta</w:t>
            </w:r>
          </w:p>
        </w:tc>
        <w:tc>
          <w:tcPr>
            <w:tcW w:type="dxa" w:w="1872"/>
          </w:tcPr>
          <w:p>
            <w:r/>
            <w:r>
              <w:rPr>
                <w:sz w:val="18"/>
              </w:rPr>
              <w:t>Track 6 chair</w:t>
            </w:r>
          </w:p>
        </w:tc>
        <w:tc>
          <w:tcPr>
            <w:tcW w:type="dxa" w:w="4896"/>
          </w:tcPr>
          <w:p>
            <w:r/>
            <w:r>
              <w:rPr>
                <w:sz w:val="18"/>
              </w:rPr>
              <w:t>Interdisciplinary Computing and Future Technologies</w:t>
            </w:r>
          </w:p>
        </w:tc>
      </w:tr>
      <w:tr>
        <w:tc>
          <w:tcPr>
            <w:tcW w:type="dxa" w:w="2736"/>
          </w:tcPr>
          <w:p>
            <w:r/>
            <w:r>
              <w:rPr>
                <w:sz w:val="18"/>
              </w:rPr>
              <w:t>Dr. Nikhil Sharma</w:t>
            </w:r>
          </w:p>
        </w:tc>
        <w:tc>
          <w:tcPr>
            <w:tcW w:type="dxa" w:w="1872"/>
          </w:tcPr>
          <w:p>
            <w:r/>
            <w:r>
              <w:rPr>
                <w:sz w:val="18"/>
              </w:rPr>
              <w:t>Publication Chair</w:t>
            </w:r>
          </w:p>
        </w:tc>
        <w:tc>
          <w:tcPr>
            <w:tcW w:type="dxa" w:w="4896"/>
          </w:tcPr>
          <w:p>
            <w:r/>
            <w:r>
              <w:rPr>
                <w:sz w:val="18"/>
              </w:rPr>
              <w:t>Department of Computer Science and Engineering, SSCSE, Sharda University, Greater Noida, India</w:t>
            </w:r>
          </w:p>
        </w:tc>
      </w:tr>
      <w:tr>
        <w:tc>
          <w:tcPr>
            <w:tcW w:type="dxa" w:w="2736"/>
          </w:tcPr>
          <w:p>
            <w:r/>
            <w:r>
              <w:rPr>
                <w:sz w:val="18"/>
              </w:rPr>
              <w:t>Kamiya Khatter</w:t>
            </w:r>
          </w:p>
        </w:tc>
        <w:tc>
          <w:tcPr>
            <w:tcW w:type="dxa" w:w="1872"/>
          </w:tcPr>
          <w:p>
            <w:r/>
            <w:r>
              <w:rPr>
                <w:sz w:val="18"/>
              </w:rPr>
              <w:t>Technical Program Chair</w:t>
            </w:r>
          </w:p>
        </w:tc>
        <w:tc>
          <w:tcPr>
            <w:tcW w:type="dxa" w:w="4896"/>
          </w:tcPr>
          <w:p>
            <w:r/>
            <w:r>
              <w:rPr>
                <w:sz w:val="18"/>
              </w:rPr>
              <w:t>Springer</w:t>
            </w:r>
          </w:p>
        </w:tc>
      </w:tr>
      <w:tr>
        <w:tc>
          <w:tcPr>
            <w:tcW w:type="dxa" w:w="2736"/>
          </w:tcPr>
          <w:p>
            <w:r/>
            <w:r>
              <w:rPr>
                <w:sz w:val="18"/>
              </w:rPr>
              <w:t>To be announced</w:t>
            </w:r>
          </w:p>
        </w:tc>
        <w:tc>
          <w:tcPr>
            <w:tcW w:type="dxa" w:w="1872"/>
          </w:tcPr>
          <w:p>
            <w:r/>
            <w:r>
              <w:rPr>
                <w:sz w:val="18"/>
              </w:rPr>
              <w:t>International Technical Program Chair</w:t>
            </w:r>
          </w:p>
        </w:tc>
        <w:tc>
          <w:tcPr>
            <w:tcW w:type="dxa" w:w="4896"/>
          </w:tcPr>
          <w:p>
            <w:r/>
            <w:r>
              <w:rPr>
                <w:sz w:val="18"/>
              </w:rPr>
              <w:t>To be confirmed</w:t>
            </w:r>
          </w:p>
        </w:tc>
      </w:tr>
      <w:tr>
        <w:tc>
          <w:tcPr>
            <w:tcW w:type="dxa" w:w="2736"/>
          </w:tcPr>
          <w:p>
            <w:r/>
            <w:r>
              <w:rPr>
                <w:sz w:val="18"/>
              </w:rPr>
              <w:t>To be announced</w:t>
            </w:r>
          </w:p>
        </w:tc>
        <w:tc>
          <w:tcPr>
            <w:tcW w:type="dxa" w:w="1872"/>
          </w:tcPr>
          <w:p>
            <w:r/>
            <w:r>
              <w:rPr>
                <w:sz w:val="18"/>
              </w:rPr>
              <w:t>International Technical Program Chair</w:t>
            </w:r>
          </w:p>
        </w:tc>
        <w:tc>
          <w:tcPr>
            <w:tcW w:type="dxa" w:w="4896"/>
          </w:tcPr>
          <w:p>
            <w:r/>
            <w:r>
              <w:rPr>
                <w:sz w:val="18"/>
              </w:rPr>
              <w:t>To be confirmed</w:t>
            </w:r>
          </w:p>
        </w:tc>
      </w:tr>
      <w:tr>
        <w:tc>
          <w:tcPr>
            <w:tcW w:type="dxa" w:w="2736"/>
          </w:tcPr>
          <w:p>
            <w:r/>
            <w:r>
              <w:rPr>
                <w:sz w:val="18"/>
              </w:rPr>
              <w:t>To be announced</w:t>
            </w:r>
          </w:p>
        </w:tc>
        <w:tc>
          <w:tcPr>
            <w:tcW w:type="dxa" w:w="1872"/>
          </w:tcPr>
          <w:p>
            <w:r/>
            <w:r>
              <w:rPr>
                <w:sz w:val="18"/>
              </w:rPr>
              <w:t>International Technical Program Chair</w:t>
            </w:r>
          </w:p>
        </w:tc>
        <w:tc>
          <w:tcPr>
            <w:tcW w:type="dxa" w:w="4896"/>
          </w:tcPr>
          <w:p>
            <w:r/>
            <w:r>
              <w:rPr>
                <w:sz w:val="18"/>
              </w:rPr>
              <w:t>To be confirmed</w:t>
            </w:r>
          </w:p>
        </w:tc>
      </w:tr>
      <w:tr>
        <w:tc>
          <w:tcPr>
            <w:tcW w:type="dxa" w:w="2736"/>
          </w:tcPr>
          <w:p>
            <w:r/>
            <w:r>
              <w:rPr>
                <w:sz w:val="18"/>
              </w:rPr>
              <w:t>To be announced</w:t>
            </w:r>
          </w:p>
        </w:tc>
        <w:tc>
          <w:tcPr>
            <w:tcW w:type="dxa" w:w="1872"/>
          </w:tcPr>
          <w:p>
            <w:r/>
            <w:r>
              <w:rPr>
                <w:sz w:val="18"/>
              </w:rPr>
              <w:t>International Technical Program Chair</w:t>
            </w:r>
          </w:p>
        </w:tc>
        <w:tc>
          <w:tcPr>
            <w:tcW w:type="dxa" w:w="4896"/>
          </w:tcPr>
          <w:p>
            <w:r/>
            <w:r>
              <w:rPr>
                <w:sz w:val="18"/>
              </w:rPr>
              <w:t>To be confirmed</w:t>
            </w:r>
          </w:p>
        </w:tc>
      </w:tr>
      <w:tr>
        <w:tc>
          <w:tcPr>
            <w:tcW w:type="dxa" w:w="2736"/>
          </w:tcPr>
          <w:p>
            <w:r/>
            <w:r>
              <w:rPr>
                <w:sz w:val="18"/>
              </w:rPr>
              <w:t>Dr. Keshav Kaushik</w:t>
            </w:r>
          </w:p>
        </w:tc>
        <w:tc>
          <w:tcPr>
            <w:tcW w:type="dxa" w:w="1872"/>
          </w:tcPr>
          <w:p>
            <w:r/>
            <w:r>
              <w:rPr>
                <w:sz w:val="18"/>
              </w:rPr>
              <w:t>Technical Program Chair · Associate Professor</w:t>
            </w:r>
          </w:p>
        </w:tc>
        <w:tc>
          <w:tcPr>
            <w:tcW w:type="dxa" w:w="4896"/>
          </w:tcPr>
          <w:p>
            <w:r/>
            <w:r>
              <w:rPr>
                <w:sz w:val="18"/>
              </w:rPr>
              <w:t>Department of Computer Science and Engineering, SSCSE, Sharda University, Greater Noida, India</w:t>
            </w:r>
          </w:p>
        </w:tc>
      </w:tr>
      <w:tr>
        <w:tc>
          <w:tcPr>
            <w:tcW w:type="dxa" w:w="2736"/>
          </w:tcPr>
          <w:p>
            <w:r/>
            <w:r>
              <w:rPr>
                <w:sz w:val="18"/>
              </w:rPr>
              <w:t>Dr. K. Meena</w:t>
            </w:r>
          </w:p>
        </w:tc>
        <w:tc>
          <w:tcPr>
            <w:tcW w:type="dxa" w:w="1872"/>
          </w:tcPr>
          <w:p>
            <w:r/>
            <w:r>
              <w:rPr>
                <w:sz w:val="18"/>
              </w:rPr>
              <w:t>Technical Program Chair · Professor</w:t>
            </w:r>
          </w:p>
        </w:tc>
        <w:tc>
          <w:tcPr>
            <w:tcW w:type="dxa" w:w="4896"/>
          </w:tcPr>
          <w:p>
            <w:r/>
            <w:r>
              <w:rPr>
                <w:sz w:val="18"/>
              </w:rPr>
              <w:t>Department of Computer Science and Engineering, SSCSE, Sharda University, Greater Noida, India</w:t>
            </w:r>
          </w:p>
        </w:tc>
      </w:tr>
      <w:tr>
        <w:tc>
          <w:tcPr>
            <w:tcW w:type="dxa" w:w="2736"/>
          </w:tcPr>
          <w:p>
            <w:r/>
            <w:r>
              <w:rPr>
                <w:sz w:val="18"/>
              </w:rPr>
              <w:t>Dr. Amrit Agarwal</w:t>
            </w:r>
          </w:p>
        </w:tc>
        <w:tc>
          <w:tcPr>
            <w:tcW w:type="dxa" w:w="1872"/>
          </w:tcPr>
          <w:p>
            <w:r/>
            <w:r>
              <w:rPr>
                <w:sz w:val="18"/>
              </w:rPr>
              <w:t>Technical Program Chair · Associate Professor</w:t>
            </w:r>
          </w:p>
        </w:tc>
        <w:tc>
          <w:tcPr>
            <w:tcW w:type="dxa" w:w="4896"/>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p>
      <w:pPr>
        <w:spacing w:before="0" w:after="80"/>
      </w:pPr>
      <w:r>
        <w:rPr>
          <w:b w:val="0"/>
          <w:i w:val="0"/>
          <w:color w:val="616161"/>
          <w:sz w:val="19"/>
        </w:rPr>
        <w:t>0 reviewers.</w:t>
      </w: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Gauri Shankar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Suchiatra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Jingram</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line-up carries forward from the previous conference hosted at Sharda University and is being reconfirmed for ICNGCI 2027. Talk titles are indicative.</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General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