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36" w:lineRule="exact" w:before="0"/>
        <w:ind w:left="100" w:right="0" w:firstLine="0"/>
        <w:jc w:val="left"/>
        <w:rPr>
          <w:rFonts w:ascii="Microsoft YaHei UI" w:eastAsia="Microsoft YaHei UI" w:hint="eastAsia"/>
          <w:b/>
          <w:sz w:val="36"/>
        </w:rPr>
      </w:pPr>
      <w:bookmarkStart w:name="Solr Cloud简介" w:id="1"/>
      <w:bookmarkEnd w:id="1"/>
      <w:r>
        <w:rPr/>
      </w:r>
      <w:r>
        <w:rPr>
          <w:rFonts w:ascii="Microsoft YaHei UI" w:eastAsia="Microsoft YaHei UI" w:hint="eastAsia"/>
          <w:b/>
          <w:sz w:val="36"/>
        </w:rPr>
        <w:t>Solr Cloud简介</w:t>
      </w:r>
    </w:p>
    <w:p>
      <w:pPr>
        <w:pStyle w:val="BodyText"/>
        <w:spacing w:before="34"/>
      </w:pPr>
      <w:r>
        <w:rPr/>
        <w:t>原文地址：</w:t>
      </w:r>
      <w:hyperlink r:id="rId5">
        <w:r>
          <w:rPr>
            <w:color w:val="0052CC"/>
          </w:rPr>
          <w:t>http://www.chepoo.com/solrcloud-introduction.html</w:t>
        </w:r>
      </w:hyperlink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spacing w:line="168" w:lineRule="auto" w:before="121"/>
        <w:ind w:left="700" w:right="9519"/>
      </w:pPr>
      <w:r>
        <w:rPr/>
        <w:pict>
          <v:shape style="position:absolute;margin-left:68.330002pt;margin-top:7.509094pt;width:3.25pt;height:3.25pt;mso-position-horizontal-relative:page;mso-position-vertical-relative:paragraph;z-index:1048" coordorigin="1367,150" coordsize="65,65" path="m1399,150l1386,153,1376,160,1369,170,1367,182,1369,195,1376,205,1386,212,1399,215,1411,212,1422,205,1428,195,1431,182,1428,170,1422,160,1411,153,1399,1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8.330002pt;margin-top:17.219093pt;width:3.25pt;height:3.25pt;mso-position-horizontal-relative:page;mso-position-vertical-relative:paragraph;z-index:1072" coordorigin="1367,344" coordsize="65,65" path="m1399,344l1386,347,1376,354,1369,364,1367,377,1369,389,1376,400,1386,406,1399,409,1411,406,1422,400,1428,389,1431,377,1428,364,1422,354,1411,347,1399,344xe" filled="true" fillcolor="#000000" stroked="false">
            <v:path arrowok="t"/>
            <v:fill type="solid"/>
            <w10:wrap type="none"/>
          </v:shape>
        </w:pict>
      </w:r>
      <w:hyperlink w:history="true" w:anchor="_bookmark0">
        <w:r>
          <w:rPr>
            <w:color w:val="0052CC"/>
            <w:spacing w:val="-10"/>
          </w:rPr>
          <w:t>简介</w:t>
        </w:r>
      </w:hyperlink>
      <w:hyperlink w:history="true" w:anchor="_bookmark1">
        <w:r>
          <w:rPr>
            <w:color w:val="0052CC"/>
            <w:spacing w:val="-10"/>
          </w:rPr>
          <w:t>概念</w:t>
        </w:r>
      </w:hyperlink>
    </w:p>
    <w:p>
      <w:pPr>
        <w:pStyle w:val="BodyText"/>
        <w:spacing w:line="168" w:lineRule="auto" w:before="1"/>
        <w:ind w:left="700" w:right="9219"/>
      </w:pPr>
      <w:r>
        <w:rPr/>
        <w:pict>
          <v:shape style="position:absolute;margin-left:68.330002pt;margin-top:30.639101pt;width:3.25pt;height:3.25pt;mso-position-horizontal-relative:page;mso-position-vertical-relative:paragraph;z-index:-1024;mso-wrap-distance-left:0;mso-wrap-distance-right:0" coordorigin="1367,613" coordsize="65,65" path="m1399,613l1386,615,1376,622,1369,632,1367,645,1369,658,1376,668,1386,675,1399,677,1411,675,1422,668,1428,658,1431,645,1428,632,1422,622,1411,615,1399,61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8.330002pt;margin-top:1.499102pt;width:3.25pt;height:3.25pt;mso-position-horizontal-relative:page;mso-position-vertical-relative:paragraph;z-index:1096" coordorigin="1367,30" coordsize="65,65" path="m1399,30l1386,33,1376,40,1369,50,1367,62,1369,75,1376,85,1386,92,1399,95,1411,92,1422,85,1428,75,1431,62,1428,50,1422,40,1411,33,1399,3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8.330002pt;margin-top:11.219102pt;width:3.25pt;height:3.25pt;mso-position-horizontal-relative:page;mso-position-vertical-relative:paragraph;z-index:1120" coordorigin="1367,224" coordsize="65,65" path="m1399,224l1386,227,1376,234,1369,244,1367,257,1369,269,1376,279,1386,286,1399,289,1411,286,1422,279,1428,269,1431,257,1428,244,1422,234,1411,227,1399,22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8.330002pt;margin-top:20.929102pt;width:3.25pt;height:3.25pt;mso-position-horizontal-relative:page;mso-position-vertical-relative:paragraph;z-index:1144" coordorigin="1367,419" coordsize="65,65" path="m1399,419l1386,421,1376,428,1369,438,1367,451,1369,463,1376,474,1386,481,1399,483,1411,481,1422,474,1428,463,1431,451,1428,438,1422,428,1411,421,1399,419xe" filled="true" fillcolor="#000000" stroked="false">
            <v:path arrowok="t"/>
            <v:fill type="solid"/>
            <w10:wrap type="none"/>
          </v:shape>
        </w:pict>
      </w:r>
      <w:hyperlink w:history="true" w:anchor="_bookmark2">
        <w:r>
          <w:rPr>
            <w:color w:val="0052CC"/>
            <w:spacing w:val="-5"/>
          </w:rPr>
          <w:t>特色功能</w:t>
        </w:r>
      </w:hyperlink>
      <w:hyperlink w:history="true" w:anchor="_bookmark3">
        <w:r>
          <w:rPr>
            <w:color w:val="0052CC"/>
          </w:rPr>
          <w:t>架 构 图</w:t>
        </w:r>
        <w:r>
          <w:rPr>
            <w:color w:val="0052CC"/>
          </w:rPr>
          <w:t> 其他</w:t>
        </w:r>
      </w:hyperlink>
    </w:p>
    <w:p>
      <w:pPr>
        <w:pStyle w:val="Heading1"/>
        <w:spacing w:before="93"/>
      </w:pPr>
      <w:bookmarkStart w:name="_bookmark0" w:id="2"/>
      <w:bookmarkEnd w:id="2"/>
      <w:r>
        <w:rPr/>
      </w:r>
      <w:r>
        <w:rPr/>
        <w:t>简介</w:t>
      </w:r>
    </w:p>
    <w:p>
      <w:pPr>
        <w:pStyle w:val="BodyText"/>
        <w:spacing w:line="168" w:lineRule="auto" w:before="120"/>
        <w:ind w:right="137"/>
      </w:pPr>
      <w:r>
        <w:rPr>
          <w:color w:val="4E4E4E"/>
        </w:rPr>
        <w:t>SolrCloud是Solr4.0版本以后基于Solr和Zookeeper的分布式搜索方案。SolrCloud是Solr的基于Zookeeper一种部署方式。Solr可以以多种方式部署，例如单机方式，多机Master-Slaver方式。</w:t>
      </w:r>
    </w:p>
    <w:p>
      <w:pPr>
        <w:pStyle w:val="BodyText"/>
        <w:spacing w:before="14"/>
        <w:ind w:left="0"/>
        <w:rPr>
          <w:sz w:val="11"/>
        </w:rPr>
      </w:pPr>
    </w:p>
    <w:p>
      <w:pPr>
        <w:pStyle w:val="Heading1"/>
        <w:spacing w:before="1"/>
      </w:pPr>
      <w:bookmarkStart w:name="_bookmark1" w:id="3"/>
      <w:bookmarkEnd w:id="3"/>
      <w:r>
        <w:rPr/>
      </w:r>
      <w:r>
        <w:rPr/>
        <w:t>概念</w:t>
      </w:r>
    </w:p>
    <w:p>
      <w:pPr>
        <w:pStyle w:val="BodyText"/>
        <w:spacing w:line="168" w:lineRule="auto" w:before="120"/>
        <w:ind w:right="98"/>
      </w:pPr>
      <w:r>
        <w:rPr>
          <w:rFonts w:ascii="Microsoft YaHei UI" w:eastAsia="Microsoft YaHei UI" w:hint="eastAsia"/>
          <w:b/>
        </w:rPr>
        <w:t>Collection</w:t>
      </w:r>
      <w:r>
        <w:rPr/>
        <w:t>：在SolrCloud集群中逻辑意义上的完整的索引。它常常被划分为一个或多个 Shard，它们使用相同的Config Set。如果Shard数超过一个，它就是分布式索引，SolrCloud让你通过Collection名称引用它，而不需要关心分布式检索时需要使用的和Shard相关参数。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tabs>
          <w:tab w:pos="1127" w:val="left" w:leader="none"/>
          <w:tab w:pos="1683" w:val="left" w:leader="none"/>
          <w:tab w:pos="5188" w:val="left" w:leader="none"/>
        </w:tabs>
        <w:spacing w:line="235" w:lineRule="exact"/>
      </w:pPr>
      <w:r>
        <w:rPr>
          <w:rFonts w:ascii="Microsoft YaHei UI" w:eastAsia="Microsoft YaHei UI" w:hint="eastAsia"/>
          <w:b/>
        </w:rPr>
        <w:t>ConfigSet</w:t>
      </w:r>
      <w:r>
        <w:rPr/>
        <w:t>:</w:t>
        <w:tab/>
        <w:t>Solr</w:t>
        <w:tab/>
        <w:t>Core提供服务必须的一组配置文件。每个config</w:t>
        <w:tab/>
        <w:t>set有一个名字。最小需要包括solrconfig.xml(SolrConfigXml)和schema.xml</w:t>
      </w:r>
    </w:p>
    <w:p>
      <w:pPr>
        <w:pStyle w:val="BodyText"/>
        <w:spacing w:line="168" w:lineRule="auto" w:before="19"/>
        <w:ind w:right="98"/>
      </w:pPr>
      <w:r>
        <w:rPr/>
        <w:t>(SchemaXml)，除此之外，依据这两个文件的配置内容，可能还需要包含其它文件。它存储在Zookeeper中。Config sets可以重新上传或者使用upconfig 命令更新，使用Solr的启动参数bootstrap_confdir指定可以初始化或更新它。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line="235" w:lineRule="exact"/>
      </w:pPr>
      <w:r>
        <w:rPr>
          <w:rFonts w:ascii="Microsoft YaHei UI" w:eastAsia="Microsoft YaHei UI" w:hint="eastAsia"/>
          <w:b/>
        </w:rPr>
        <w:t>Core</w:t>
      </w:r>
      <w:r>
        <w:rPr/>
        <w:t>: 也就是Solr Core，一个Solr中包含一个或者多个Solr Core，每个Solr Core可以独立提供索引和查询功能，每个Solr Core对应一个索引或者</w:t>
      </w:r>
    </w:p>
    <w:p>
      <w:pPr>
        <w:pStyle w:val="BodyText"/>
        <w:tabs>
          <w:tab w:pos="2128" w:val="left" w:leader="none"/>
        </w:tabs>
        <w:spacing w:line="168" w:lineRule="auto" w:before="18"/>
        <w:ind w:right="98"/>
      </w:pPr>
      <w:r>
        <w:rPr/>
        <w:t>Collection的Shard，Solr</w:t>
        <w:tab/>
        <w:t>Core的提出是为了增加管理灵活性和共用资源。在SolrCloud中有个不同点是它使用的配置是在Zookeeper中的，传统的Solr core的配置文件是在磁盘上的配置目录中。</w:t>
      </w:r>
    </w:p>
    <w:p>
      <w:pPr>
        <w:pStyle w:val="BodyText"/>
        <w:spacing w:before="16"/>
        <w:ind w:left="0"/>
        <w:rPr>
          <w:sz w:val="28"/>
        </w:rPr>
      </w:pPr>
    </w:p>
    <w:p>
      <w:pPr>
        <w:pStyle w:val="BodyText"/>
        <w:spacing w:line="168" w:lineRule="auto"/>
        <w:ind w:right="98"/>
      </w:pPr>
      <w:r>
        <w:rPr>
          <w:rFonts w:ascii="Microsoft YaHei UI" w:eastAsia="Microsoft YaHei UI" w:hint="eastAsia"/>
          <w:b/>
        </w:rPr>
        <w:t>Leader</w:t>
      </w:r>
      <w:r>
        <w:rPr/>
        <w:t>: 赢得选举的Shard replicas。每个Shard有多个Replicas，这几个Replicas需要选举来确定一个Leader。选举可以发生在任何时间，但是通常他 们仅在某个Solr实例发生故障时才会触发。当索引documents时，SolrCloud会传递它们到此Shard对应的leader，leader再分发它们到全部Shard的replicas。</w:t>
      </w:r>
    </w:p>
    <w:p>
      <w:pPr>
        <w:pStyle w:val="BodyText"/>
        <w:spacing w:before="15"/>
        <w:ind w:left="0"/>
        <w:rPr>
          <w:sz w:val="28"/>
        </w:rPr>
      </w:pPr>
    </w:p>
    <w:p>
      <w:pPr>
        <w:pStyle w:val="BodyText"/>
        <w:tabs>
          <w:tab w:pos="6515" w:val="left" w:leader="none"/>
        </w:tabs>
        <w:spacing w:line="168" w:lineRule="auto" w:before="1"/>
        <w:ind w:right="98"/>
        <w:jc w:val="both"/>
      </w:pPr>
      <w:r>
        <w:rPr>
          <w:rFonts w:ascii="Microsoft YaHei UI" w:hAnsi="Microsoft YaHei UI" w:eastAsia="Microsoft YaHei UI" w:hint="eastAsia"/>
          <w:b/>
        </w:rPr>
        <w:t>Replica</w:t>
      </w:r>
      <w:r>
        <w:rPr/>
        <w:t>:</w:t>
      </w:r>
      <w:r>
        <w:rPr>
          <w:spacing w:val="-24"/>
        </w:rPr>
        <w:t> </w:t>
      </w:r>
      <w:r>
        <w:rPr/>
        <w:t>Shard的一个拷贝。每个Replica存在于Solr的一个Core中。一个命名为“test”的collection以numShards=1创</w:t>
      </w:r>
      <w:r>
        <w:rPr>
          <w:spacing w:val="-23"/>
        </w:rPr>
        <w:t> </w:t>
      </w:r>
      <w:r>
        <w:rPr/>
        <w:t>建，并且指定replicationFactor设置为2，这会产生2个replicas，也就是对应会有2个Core，每个在不同的机器或者Solr实</w:t>
        <w:tab/>
        <w:t>例。一个会被命名为test_shard1_replica1，另一个命名为test_shard1_replica2。它们中的一个会被选举为</w:t>
      </w:r>
      <w:r>
        <w:rPr>
          <w:spacing w:val="-2"/>
        </w:rPr>
        <w:t> </w:t>
      </w:r>
      <w:r>
        <w:rPr/>
        <w:t>Leader。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BodyText"/>
      </w:pPr>
      <w:r>
        <w:rPr>
          <w:rFonts w:ascii="Microsoft YaHei UI" w:eastAsia="Microsoft YaHei UI" w:hint="eastAsia"/>
          <w:b/>
        </w:rPr>
        <w:t>Shard</w:t>
      </w:r>
      <w:r>
        <w:rPr/>
        <w:t>: Collection的逻辑分片。每个Shard被化成一个或者多个replicas，通过选举确定哪个是Leader。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168" w:lineRule="auto"/>
        <w:ind w:right="98"/>
      </w:pPr>
      <w:r>
        <w:rPr/>
        <w:t>Zookeeper: Zookeeper提供分布式锁功能，对SolrCloud是必须的。它处理Leader选举。Solr可以以内嵌的Zookeeper运行，但是建议用独立的，并且最好有3个以上的主机。</w:t>
      </w:r>
    </w:p>
    <w:p>
      <w:pPr>
        <w:pStyle w:val="BodyText"/>
        <w:spacing w:before="15"/>
        <w:ind w:left="0"/>
        <w:rPr>
          <w:sz w:val="11"/>
        </w:rPr>
      </w:pPr>
    </w:p>
    <w:p>
      <w:pPr>
        <w:pStyle w:val="Heading1"/>
      </w:pPr>
      <w:bookmarkStart w:name="_bookmark2" w:id="4"/>
      <w:bookmarkEnd w:id="4"/>
      <w:r>
        <w:rPr/>
      </w:r>
      <w:r>
        <w:rPr/>
        <w:t>特色功能</w:t>
      </w:r>
    </w:p>
    <w:p>
      <w:pPr>
        <w:pStyle w:val="BodyText"/>
        <w:spacing w:before="61"/>
      </w:pPr>
      <w:r>
        <w:rPr/>
        <w:t>SolrCloud有几个特色功能：</w:t>
      </w:r>
    </w:p>
    <w:p>
      <w:pPr>
        <w:pStyle w:val="BodyText"/>
        <w:spacing w:line="235" w:lineRule="exact" w:before="86"/>
      </w:pPr>
      <w:r>
        <w:rPr>
          <w:rFonts w:ascii="Microsoft YaHei UI" w:eastAsia="Microsoft YaHei UI" w:hint="eastAsia"/>
          <w:b/>
        </w:rPr>
        <w:t>集中式的配置信息</w:t>
      </w:r>
      <w:r>
        <w:rPr/>
        <w:t>：使用ZK进行集中配置。启动时可以指定把Solr的相关配置文件上传 Zookeeper，多机器共用。这些ZK中的配置不会再拿到本地缓存，</w:t>
      </w:r>
    </w:p>
    <w:p>
      <w:pPr>
        <w:pStyle w:val="BodyText"/>
        <w:spacing w:line="168" w:lineRule="auto" w:before="18"/>
        <w:ind w:right="167"/>
      </w:pPr>
      <w:r>
        <w:rPr/>
        <w:t>Solr直接读取ZK中的配置信息。配置文件的变动，所有机器都可以感知到。另外，Solr的一些任务也是通过ZK作为媒介发布的。目的是为了容错。接收到任务，但在执行任务时崩溃的机器，在重启后，或者集群选出候选者时，可以再次执行这个未完成的任务。</w:t>
      </w:r>
    </w:p>
    <w:p>
      <w:pPr>
        <w:pStyle w:val="BodyText"/>
        <w:spacing w:line="168" w:lineRule="auto" w:before="169"/>
        <w:ind w:right="98"/>
      </w:pPr>
      <w:r>
        <w:rPr>
          <w:rFonts w:ascii="Microsoft YaHei UI" w:eastAsia="Microsoft YaHei UI" w:hint="eastAsia"/>
          <w:b/>
        </w:rPr>
        <w:t>自动容错</w:t>
      </w:r>
      <w:r>
        <w:rPr/>
        <w:t>：SolrCloud对索引分片，并对每个分片创建多个Replication。每个 Replication都可以对外提供服务。一个Replication挂掉不会影响索引服务。更强大的是，它还能自动的在其它机器上帮你把失败机器上的索引Replication重建并投入使用。</w:t>
      </w:r>
    </w:p>
    <w:p>
      <w:pPr>
        <w:pStyle w:val="BodyText"/>
        <w:spacing w:before="110"/>
      </w:pPr>
      <w:r>
        <w:rPr>
          <w:rFonts w:ascii="Microsoft YaHei UI" w:eastAsia="Microsoft YaHei UI" w:hint="eastAsia"/>
          <w:b/>
        </w:rPr>
        <w:t>近实时搜索</w:t>
      </w:r>
      <w:r>
        <w:rPr/>
        <w:t>：立即推送式的replication（也支持慢推送）。可以在秒内检索到新加入索引。</w:t>
      </w:r>
    </w:p>
    <w:p>
      <w:pPr>
        <w:pStyle w:val="BodyText"/>
        <w:spacing w:line="168" w:lineRule="auto" w:before="145"/>
        <w:ind w:right="152"/>
      </w:pPr>
      <w:r>
        <w:rPr>
          <w:rFonts w:ascii="Microsoft YaHei UI" w:eastAsia="Microsoft YaHei UI" w:hint="eastAsia"/>
          <w:b/>
        </w:rPr>
        <w:t>查询时自动负载均衡</w:t>
      </w:r>
      <w:r>
        <w:rPr/>
        <w:t>：SolrCloud索引的多个Replication可以分布在多台机器上，均衡查询压力。如果查询压力大，可以通过扩展机器，增加Replication来减缓。</w:t>
      </w:r>
    </w:p>
    <w:p>
      <w:pPr>
        <w:spacing w:after="0" w:line="168" w:lineRule="auto"/>
        <w:sectPr>
          <w:type w:val="continuous"/>
          <w:pgSz w:w="12240" w:h="15840"/>
          <w:pgMar w:top="880" w:bottom="280" w:left="860" w:right="860"/>
        </w:sectPr>
      </w:pPr>
    </w:p>
    <w:p>
      <w:pPr>
        <w:spacing w:line="314" w:lineRule="auto" w:before="45"/>
        <w:ind w:left="100" w:right="5319" w:firstLine="0"/>
        <w:jc w:val="left"/>
        <w:rPr>
          <w:sz w:val="15"/>
        </w:rPr>
      </w:pPr>
      <w:r>
        <w:rPr>
          <w:rFonts w:ascii="Microsoft YaHei UI" w:eastAsia="Microsoft YaHei UI" w:hint="eastAsia"/>
          <w:b/>
          <w:sz w:val="15"/>
        </w:rPr>
        <w:t>自动分发的索引和索引分片</w:t>
      </w:r>
      <w:r>
        <w:rPr>
          <w:sz w:val="15"/>
        </w:rPr>
        <w:t>：发送文档到任何节点，它都会转发到正确节点。</w:t>
      </w:r>
      <w:r>
        <w:rPr>
          <w:rFonts w:ascii="Microsoft YaHei UI" w:eastAsia="Microsoft YaHei UI" w:hint="eastAsia"/>
          <w:b/>
          <w:sz w:val="15"/>
        </w:rPr>
        <w:t>事务日志</w:t>
      </w:r>
      <w:r>
        <w:rPr>
          <w:sz w:val="15"/>
        </w:rPr>
        <w:t>：事务日志确保更新无丢失，即使文档没有索引到磁盘。</w:t>
      </w:r>
    </w:p>
    <w:p>
      <w:pPr>
        <w:pStyle w:val="BodyText"/>
      </w:pPr>
      <w:r>
        <w:rPr/>
        <w:t>其它值得一提的功能有：</w:t>
      </w:r>
    </w:p>
    <w:p>
      <w:pPr>
        <w:pStyle w:val="BodyText"/>
        <w:spacing w:line="168" w:lineRule="auto" w:before="145"/>
        <w:ind w:right="144"/>
      </w:pPr>
      <w:r>
        <w:rPr>
          <w:rFonts w:ascii="Microsoft YaHei UI" w:hAnsi="Microsoft YaHei UI" w:eastAsia="Microsoft YaHei UI" w:hint="eastAsia"/>
          <w:b/>
          <w:w w:val="95"/>
        </w:rPr>
        <w:t>索引存储在HDFS(Hadoop分布式文件系统)上：</w:t>
      </w:r>
      <w:r>
        <w:rPr>
          <w:w w:val="95"/>
        </w:rPr>
        <w:t>索引的大小通常在G和几十G，上百G的很少，这样的功能或许很难实用。但是，如果你有上亿数据来建索引        </w:t>
      </w:r>
      <w:r>
        <w:rPr/>
        <w:t>的话，也是可以考虑一下的。我觉得这个功能最大的好处或许就是和下面这个“通过MR批量创建索引”联合实用。</w:t>
      </w:r>
    </w:p>
    <w:p>
      <w:pPr>
        <w:pStyle w:val="BodyText"/>
        <w:spacing w:line="235" w:lineRule="exact" w:before="110"/>
      </w:pPr>
      <w:r>
        <w:rPr>
          <w:rFonts w:ascii="Microsoft YaHei UI" w:eastAsia="Microsoft YaHei UI" w:hint="eastAsia"/>
          <w:b/>
        </w:rPr>
        <w:t>通过Morphline 批量创建索引</w:t>
      </w:r>
      <w:r>
        <w:rPr/>
        <w:t>：有了这个功能，你还担心创建索引慢吗？（相关的文章：hbase 数据同步到solr </w:t>
      </w:r>
      <w:hyperlink r:id="rId6">
        <w:r>
          <w:rPr>
            <w:color w:val="0052CC"/>
          </w:rPr>
          <w:t>https://blog.csdn.net/tom_fans/article</w:t>
        </w:r>
      </w:hyperlink>
    </w:p>
    <w:p>
      <w:pPr>
        <w:pStyle w:val="BodyText"/>
        <w:spacing w:line="235" w:lineRule="exact"/>
      </w:pPr>
      <w:hyperlink r:id="rId6">
        <w:r>
          <w:rPr>
            <w:color w:val="0052CC"/>
          </w:rPr>
          <w:t>/details/79103457</w:t>
        </w:r>
      </w:hyperlink>
      <w:r>
        <w:rPr>
          <w:color w:val="0052CC"/>
        </w:rPr>
        <w:t> </w:t>
      </w:r>
      <w:r>
        <w:rPr/>
        <w:t>,</w:t>
      </w:r>
    </w:p>
    <w:p>
      <w:pPr>
        <w:pStyle w:val="BodyText"/>
        <w:spacing w:before="86"/>
      </w:pPr>
      <w:hyperlink r:id="rId7">
        <w:r>
          <w:rPr>
            <w:color w:val="0052CC"/>
          </w:rPr>
          <w:t>https://blog.csdn.net/u014091123/article/details/73322563</w:t>
        </w:r>
      </w:hyperlink>
      <w:r>
        <w:rPr/>
        <w:t>)</w:t>
      </w:r>
    </w:p>
    <w:p>
      <w:pPr>
        <w:spacing w:before="86"/>
        <w:ind w:left="100" w:right="0" w:firstLine="0"/>
        <w:jc w:val="left"/>
        <w:rPr>
          <w:sz w:val="15"/>
        </w:rPr>
      </w:pPr>
      <w:r>
        <w:rPr>
          <w:rFonts w:ascii="Microsoft YaHei UI" w:eastAsia="Microsoft YaHei UI" w:hint="eastAsia"/>
          <w:b/>
          <w:sz w:val="15"/>
        </w:rPr>
        <w:t>强大的RESTful API</w:t>
      </w:r>
      <w:r>
        <w:rPr>
          <w:sz w:val="15"/>
        </w:rPr>
        <w:t>：通常你能想到的管理功能，都可以通过此API方式调用。这样写一些维护和管理脚本就方便多了。</w:t>
      </w:r>
    </w:p>
    <w:p>
      <w:pPr>
        <w:pStyle w:val="BodyText"/>
        <w:spacing w:before="85"/>
      </w:pPr>
      <w:r>
        <w:rPr>
          <w:rFonts w:ascii="Microsoft YaHei UI" w:eastAsia="Microsoft YaHei UI" w:hint="eastAsia"/>
          <w:b/>
        </w:rPr>
        <w:t>优秀的管理界面</w:t>
      </w:r>
      <w:r>
        <w:rPr/>
        <w:t>：主要信息一目了然；可以清晰的以图形化方式看到SolrCloud的部署分布；当然还有不可或缺的Debug功能。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Heading1"/>
      </w:pPr>
      <w:bookmarkStart w:name="_bookmark3" w:id="5"/>
      <w:bookmarkEnd w:id="5"/>
      <w:r>
        <w:rPr/>
      </w:r>
      <w:r>
        <w:rPr/>
        <w:t>架构图</w:t>
      </w:r>
    </w:p>
    <w:p>
      <w:pPr>
        <w:pStyle w:val="BodyText"/>
        <w:spacing w:before="61"/>
      </w:pPr>
      <w:r>
        <w:rPr/>
        <w:t>索引（collection）的逻辑图</w:t>
      </w:r>
    </w:p>
    <w:p>
      <w:pPr>
        <w:pStyle w:val="BodyText"/>
        <w:spacing w:before="6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790575</wp:posOffset>
            </wp:positionH>
            <wp:positionV relativeFrom="paragraph">
              <wp:posOffset>262807</wp:posOffset>
            </wp:positionV>
            <wp:extent cx="5905500" cy="346710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13"/>
        </w:rPr>
      </w:pPr>
    </w:p>
    <w:p>
      <w:pPr>
        <w:pStyle w:val="BodyText"/>
        <w:spacing w:before="61"/>
      </w:pPr>
      <w:r>
        <w:rPr>
          <w:color w:val="4E4E4E"/>
        </w:rPr>
        <w:t>Solr和索引对照图</w:t>
      </w:r>
    </w:p>
    <w:p>
      <w:pPr>
        <w:spacing w:after="0"/>
        <w:sectPr>
          <w:pgSz w:w="12240" w:h="15840"/>
          <w:pgMar w:top="1040" w:bottom="280" w:left="860" w:right="860"/>
        </w:sectPr>
      </w:pPr>
    </w:p>
    <w:p>
      <w:pPr>
        <w:pStyle w:val="BodyText"/>
        <w:ind w:left="385"/>
        <w:rPr>
          <w:sz w:val="20"/>
        </w:rPr>
      </w:pPr>
      <w:r>
        <w:rPr>
          <w:sz w:val="20"/>
        </w:rPr>
        <w:drawing>
          <wp:inline distT="0" distB="0" distL="0" distR="0">
            <wp:extent cx="5676900" cy="515302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before="61"/>
      </w:pPr>
      <w:r>
        <w:rPr>
          <w:color w:val="4E4E4E"/>
        </w:rPr>
        <w:t>创建索引过程</w:t>
      </w:r>
    </w:p>
    <w:p>
      <w:pPr>
        <w:spacing w:after="0"/>
        <w:sectPr>
          <w:pgSz w:w="12240" w:h="15840"/>
          <w:pgMar w:top="1420" w:bottom="280" w:left="860" w:right="860"/>
        </w:sectPr>
      </w:pPr>
    </w:p>
    <w:p>
      <w:pPr>
        <w:pStyle w:val="BodyText"/>
        <w:ind w:left="362"/>
        <w:rPr>
          <w:sz w:val="20"/>
        </w:rPr>
      </w:pPr>
      <w:r>
        <w:rPr>
          <w:sz w:val="20"/>
        </w:rPr>
        <w:drawing>
          <wp:inline distT="0" distB="0" distL="0" distR="0">
            <wp:extent cx="6125153" cy="4863465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153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"/>
        <w:ind w:left="0"/>
        <w:rPr>
          <w:sz w:val="12"/>
        </w:rPr>
      </w:pPr>
    </w:p>
    <w:p>
      <w:pPr>
        <w:pStyle w:val="BodyText"/>
        <w:spacing w:before="61"/>
      </w:pPr>
      <w:r>
        <w:rPr>
          <w:color w:val="4E4E4E"/>
        </w:rPr>
        <w:t>分布式查询</w:t>
      </w:r>
    </w:p>
    <w:p>
      <w:pPr>
        <w:spacing w:after="0"/>
        <w:sectPr>
          <w:pgSz w:w="12240" w:h="15840"/>
          <w:pgMar w:top="1400" w:bottom="280" w:left="860" w:right="860"/>
        </w:sectPr>
      </w:pPr>
    </w:p>
    <w:p>
      <w:pPr>
        <w:pStyle w:val="BodyText"/>
        <w:ind w:left="307"/>
        <w:rPr>
          <w:sz w:val="20"/>
        </w:rPr>
      </w:pPr>
      <w:r>
        <w:rPr>
          <w:sz w:val="20"/>
        </w:rPr>
        <w:drawing>
          <wp:inline distT="0" distB="0" distL="0" distR="0">
            <wp:extent cx="6188474" cy="4512659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474" cy="451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"/>
        <w:ind w:left="0"/>
        <w:rPr>
          <w:sz w:val="10"/>
        </w:rPr>
      </w:pPr>
    </w:p>
    <w:p>
      <w:pPr>
        <w:pStyle w:val="BodyText"/>
        <w:spacing w:before="61"/>
      </w:pPr>
      <w:r>
        <w:rPr>
          <w:color w:val="4E4E4E"/>
        </w:rPr>
        <w:t>ShardSplitting</w:t>
      </w:r>
    </w:p>
    <w:sectPr>
      <w:pgSz w:w="12240" w:h="15840"/>
      <w:pgMar w:top="134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Microsoft YaHei UI">
    <w:altName w:val="Microsoft YaHei UI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微软雅黑" w:hAnsi="微软雅黑" w:eastAsia="微软雅黑" w:cs="微软雅黑"/>
      <w:sz w:val="15"/>
      <w:szCs w:val="15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微软雅黑" w:hAnsi="微软雅黑" w:eastAsia="微软雅黑" w:cs="微软雅黑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chepoo.com/solrcloud-introduction.html" TargetMode="External"/><Relationship Id="rId6" Type="http://schemas.openxmlformats.org/officeDocument/2006/relationships/hyperlink" Target="https://blog.csdn.net/tom_fans/article/details/79103457" TargetMode="External"/><Relationship Id="rId7" Type="http://schemas.openxmlformats.org/officeDocument/2006/relationships/hyperlink" Target="https://blog.csdn.net/u014091123/article/details/73322563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2019-04-21T08:08:44Z</dcterms:created>
  <dcterms:modified xsi:type="dcterms:W3CDTF">2019-04-21T08:08:44Z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2019-04-21T00:00:00Z</vt:filetime>
  </property>
  <property fmtid="{D5CDD505-2E9C-101B-9397-08002B2CF9AE}" pid="3" name="LastSaved">
    <vt:filetime>2019-04-21T00:00:00Z</vt:filetime>
  </property>
</Properties>
</file>