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80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37DCF2"/>
                <w:spacing w:val="40"/>
                <w:sz w:val="18"/>
                <w:szCs w:val="18"/>
              </w:rPr>
              <w:t xml:space="preserve">F L E E T C O N T R O L</w:t>
            </w:r>
          </w:p>
          <w:p>
            <w:pPr>
              <w:spacing w:after="200" w:line="920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72"/>
                <w:szCs w:val="72"/>
              </w:rPr>
              <w:t xml:space="preserve">Documentacao Forense</w:t>
            </w:r>
          </w:p>
          <w:p>
            <w:pPr>
              <w:spacing w:after="200" w:line="680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56"/>
                <w:szCs w:val="56"/>
              </w:rPr>
              <w:t xml:space="preserve">do Codigo-Fonte</w:t>
            </w:r>
          </w:p>
          <w:p>
            <w:pPr>
              <w:spacing w:after="800"/>
              <w:ind w:left="1200"/>
            </w:pPr>
            <w:r>
              <w:rPr>
                <w:rFonts w:ascii="Calibri" w:eastAsia="Microsoft YaHei"/>
                <w:color w:val="B0B8C0"/>
                <w:sz w:val="24"/>
                <w:szCs w:val="24"/>
              </w:rPr>
              <w:t xml:space="preserve">Ride Hailing Corporativo — Analise Exaustiva de Cada Arquivo, Funcao e Decisao de Design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2"/>
                <w:szCs w:val="22"/>
              </w:rPr>
              <w:t xml:space="preserve">Repositorio: github.com/superaplicativos/Ride-Hailing-Corporativo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2"/>
                <w:szCs w:val="22"/>
              </w:rPr>
              <w:t xml:space="preserve">Stack: Next.js 16 / TypeScript / Prisma 6 / Tailwind CSS 4 / shadcn/ui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2"/>
                <w:szCs w:val="22"/>
              </w:rPr>
              <w:t xml:space="preserve">Data: Agosto 2025 | Versao: 1.0.0 | Confidencial</w:t>
            </w:r>
          </w:p>
          <w:p>
            <w:pPr>
              <w:spacing w:before="3000"/>
            </w:pPr>
          </w:p>
          <w:p>
            <w:pPr>
              <w:pBdr>
                <w:top w:val="single" w:color="37DCF2" w:sz="2" w:space="8"/>
              </w:pBdr>
              <w:ind w:left="1200" w:right="800"/>
            </w:pPr>
            <w:r>
              <w:rPr>
                <w:rFonts w:ascii="Calibri"/>
                <w:color w:val="687078"/>
                <w:sz w:val="16"/>
                <w:szCs w:val="16"/>
              </w:rPr>
              <w:t xml:space="preserve">Super Aplicativos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sz w:val="32"/>
          <w:szCs w:val="32"/>
        </w:rPr>
        <w:t xml:space="preserve">Sumario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5. Sistema de Geofencing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5.1 isWithinRadius(lat1, lng1, lat2, lng2, radiusKm)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5.2 isWithinAllowedTime(startTime, endTime)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5.3 isAllowedDay(allowedDays)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5.4 validateRideRequest(pickupLat, pickupLng, rules)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Sistema de Auditoria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API Routes — Analise por Grupo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7.1 Rides — Logica Mais Complexa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7.2 Reports — Exportacao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7.3 Padrao de Paginacao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Dashboard — Single Page Application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8.1 CrudTable&lt;T&gt; — Componente Generico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8.2 Padrão de Recarregamento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8.3 Dispatch Dialog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9. Servico de Rastreamento WebSocket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9.1 Arquitetura de Salas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9.2 Simulacao de Posicao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10. Estado Global — Auth Store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11. Sistema de Tipos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12. Decisoes de Design e Consideracoes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12.1 Por que SPA com Navegacao por Estado?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12.2 Por que JWT Custom em Vez de NextAuth?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12.3 Por que SQLite em Dev?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12.4 Por que Socket.io em Vez de WebSocket Nativo?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12.5 Por que SheetJS para Exportacao?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Nota: Para atualizar os numeros de pagina, clique com o botao direito no sumario e selecione "Atualizar Campo".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Calibri" w:eastAsia="SimHei"/>
          <w:b/>
          <w:bCs/>
          <w:color w:val="0F172A"/>
          <w:sz w:val="32"/>
          <w:szCs w:val="32"/>
        </w:rPr>
        <w:t xml:space="preserve">5. Sistema de Geofencing</w:t>
      </w:r>
      <w:bookmarkEnd w:id="100000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src/lib/geofencing.ts (88 linhas). Implementa tres funcoes de validacao geografica e temporal, composadas pela funcao validateRideRequest que faz a verificacao completa. A formula de Haversine calcula a distancia entre duas coordenadas terrestres assumindo a Terra como esfera perfeita com raio de 6.371 km.</w:t>
      </w:r>
    </w:p>
    <w:p>
      <w:pPr>
        <w:pStyle w:val="Heading2"/>
        <w:spacing w:after="160" w:before="360"/>
      </w:pPr>
      <w:bookmarkStart w:id="100001" w:name="_Toc100001"/>
      <w:r>
        <w:rPr>
          <w:rFonts w:ascii="Calibri" w:eastAsia="SimHei"/>
          <w:b/>
          <w:bCs/>
          <w:color w:val="0F172A"/>
          <w:sz w:val="28"/>
          <w:szCs w:val="28"/>
        </w:rPr>
        <w:t xml:space="preserve">5.1 isWithinRadius(lat1, lng1, lat2, lng2, radiusKm)</w:t>
      </w:r>
      <w:bookmarkEnd w:id="100001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Converte latitudes e longitudes de graus para radianos, aplica a formula de Haversine para calcular a distancia ortodromica entre os dois pontos, e compara com o raio maximo permitido. A precisao e adequada para distancias ate alguns quilometros — para aplicacoes de precisao metro, seria necessario considerar o modelo WGS84 elipsoidal.</w:t>
      </w:r>
    </w:p>
    <w:p>
      <w:pPr>
        <w:pStyle w:val="Heading2"/>
        <w:spacing w:after="160" w:before="360"/>
      </w:pPr>
      <w:bookmarkStart w:id="100002" w:name="_Toc100002"/>
      <w:r>
        <w:rPr>
          <w:rFonts w:ascii="Calibri" w:eastAsia="SimHei"/>
          <w:b/>
          <w:bCs/>
          <w:color w:val="0F172A"/>
          <w:sz w:val="28"/>
          <w:szCs w:val="28"/>
        </w:rPr>
        <w:t xml:space="preserve">5.2 isWithinAllowedTime(startTime, endTime)</w:t>
      </w:r>
      <w:bookmarkEnd w:id="100002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Converte horarios no formato HH:mm para minutos desde meia-noite e verifica se o horario atual esta dentro da janela. Suporta janelas overnight (ex: 22:00-06:00) invertendo a logica de comparacao: se startMinutes &gt; endMinutes, a verificacao passa se o horario atual e maior que o inicio OU menor que o fim.</w:t>
      </w:r>
    </w:p>
    <w:p>
      <w:pPr>
        <w:pStyle w:val="Heading2"/>
        <w:spacing w:after="160" w:before="360"/>
      </w:pPr>
      <w:bookmarkStart w:id="100003" w:name="_Toc100003"/>
      <w:r>
        <w:rPr>
          <w:rFonts w:ascii="Calibri" w:eastAsia="SimHei"/>
          <w:b/>
          <w:bCs/>
          <w:color w:val="0F172A"/>
          <w:sz w:val="28"/>
          <w:szCs w:val="28"/>
        </w:rPr>
        <w:t xml:space="preserve">5.3 isAllowedDay(allowedDays)</w:t>
      </w:r>
      <w:bookmarkEnd w:id="100003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Recebe uma string de dias separados por virgula (ex: "1,2,3,4,5" para segunda a sexta, onde 0=domingo e 6=sabado), converte para array, e verifica se o dia atual (new Date().getDay()) esta incluido. A validacao e case-sensitive — os dias devem estar no formato numerico.</w:t>
      </w:r>
    </w:p>
    <w:p>
      <w:pPr>
        <w:pStyle w:val="Heading2"/>
        <w:spacing w:after="160" w:before="360"/>
      </w:pPr>
      <w:bookmarkStart w:id="100004" w:name="_Toc100004"/>
      <w:r>
        <w:rPr>
          <w:rFonts w:ascii="Calibri" w:eastAsia="SimHei"/>
          <w:b/>
          <w:bCs/>
          <w:color w:val="0F172A"/>
          <w:sz w:val="28"/>
          <w:szCs w:val="28"/>
        </w:rPr>
        <w:t xml:space="preserve">5.4 validateRideRequest(pickupLat, pickupLng, rules)</w:t>
      </w:r>
      <w:bookmarkEnd w:id="100004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Funcao orquestradora que itera sobre todas as AvailabilityRule ativas, verificando na ordem: (1) isAllowedDay — se falhar, retorna imediatamente com motivo, (2) isWithinAllowedTime — se o horario atual estiver fora da janela, retorna com motivo, (3) isWithinRadius — se as coordenadas de pickup estiverem fora do raio, retorna com motivo. Se nenhuma regra ativa existir, retorna { valid: true } imediatamente. O pattern fail-fast garante que a primeira violacao seja reportada ao usuario sem processar regras desnecessarias.</w:t>
      </w:r>
    </w:p>
    <w:p>
      <w:pPr>
        <w:pStyle w:val="Heading1"/>
        <w:spacing w:after="200" w:before="480"/>
      </w:pPr>
      <w:bookmarkStart w:id="100005" w:name="_Toc100005"/>
      <w:r>
        <w:rPr>
          <w:rFonts w:ascii="Calibri" w:eastAsia="SimHei"/>
          <w:b/>
          <w:bCs/>
          <w:color w:val="0F172A"/>
          <w:sz w:val="32"/>
          <w:szCs w:val="32"/>
        </w:rPr>
        <w:t xml:space="preserve">6. Sistema de Auditoria</w:t>
      </w:r>
      <w:bookmarkEnd w:id="100005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src/lib/audit.ts (26 linhas). A funcao auditLog(params) e chamada em todos os endpoints de mutacao (POST, PUT, DELETE) de todos os 12 grupos de API routes. Implementa o padrao fire-and-forget: o resultado da auditoria nao bloqueia a resposta da API — se a gravação falhar, o erro e capturado no catch e apenas logado no console, sem afetar a resposta ao cliente.</w:t>
      </w:r>
    </w:p>
    <w:tbl>
      <w:tblPr>
        <w:tblW w:type="pct" w:w="100%"/>
        <w:tblBorders>
          <w:top w:val="single" w:color="1B6B7A" w:sz="2"/>
          <w:left/>
          <w:bottom w:val="single" w:color="1B6B7A" w:sz="2"/>
          <w:right/>
          <w:insideH w:val="single" w:color="C8DDE2" w:sz="1"/>
          <w:insideV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Parametro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Fonte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string?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user.sub do JWT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ID do usuario autenticado que realizou a acao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action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Literal do metodo HTTP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POST, PUT, PATCH, DELETE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resource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Nome da entidade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Ex: users, vehicles, rides, auth/login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resourceId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string?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ID do registro afetado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Null para acoes que nao afetam um registro especifico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details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unknown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Objeto com dados da mutacao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Serializado como JSON.stringify — campos novos/alterados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request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NextRequest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Objeto de request do Next.js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Usado para extrair IP (x-forwarded-for) e User-Agent</w:t>
            </w:r>
          </w:p>
        </w:tc>
      </w:tr>
    </w:tbl>
    <w:p>
      <w:pPr>
        <w:pStyle w:val="Heading1"/>
        <w:spacing w:after="200" w:before="480"/>
      </w:pPr>
      <w:bookmarkStart w:id="100006" w:name="_Toc100006"/>
      <w:r>
        <w:rPr>
          <w:rFonts w:ascii="Calibri" w:eastAsia="SimHei"/>
          <w:b/>
          <w:bCs/>
          <w:color w:val="0F172A"/>
          <w:sz w:val="32"/>
          <w:szCs w:val="32"/>
        </w:rPr>
        <w:t xml:space="preserve">7. API Routes — Analise por Grupo</w:t>
      </w:r>
      <w:bookmarkEnd w:id="100006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Os 26 API routes seguem um pattern consistente: (1) extrair user via getRequestUser() com try/catch para AuthError, (2) verificar role via requireRole, (3) extrair query params ou body, (4) executar logica de negocio com Prisma, (5) registrar auditLog, (6) retornar resposta JSON. O tratamento de erros segue o pattern: se error instanceof AuthError, retorna { success: false, error } com o statusCode correto; caso contrario, loga e retorna 500.</w:t>
      </w:r>
    </w:p>
    <w:p>
      <w:pPr>
        <w:pStyle w:val="Heading2"/>
        <w:spacing w:after="160" w:before="360"/>
      </w:pPr>
      <w:bookmarkStart w:id="100007" w:name="_Toc100007"/>
      <w:r>
        <w:rPr>
          <w:rFonts w:ascii="Calibri" w:eastAsia="SimHei"/>
          <w:b/>
          <w:bCs/>
          <w:color w:val="0F172A"/>
          <w:sz w:val="28"/>
          <w:szCs w:val="28"/>
        </w:rPr>
        <w:t xml:space="preserve">7.1 Rides — Logica Mais Complexa</w:t>
      </w:r>
      <w:bookmarkEnd w:id="100007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grupo de viagens tem 4 endpoints e implementa a logica de negocio mais complexa do sistema. O POST /api/rides cria uma viagem com validacao de geofencing contra todas as AvailabilityRule ativas. O POST /api/rides/[id]/dispatch e o endpoint de despacho que atribui motorista e veiculo a uma viagem, atualizando simultaneamente o status da viagem (REQUESTED -&gt; DISPATCHED) e do veiculo (AVAILABLE -&gt; EN_ROUTE) em uma transacao implicita do Prisma.</w:t>
      </w:r>
    </w:p>
    <w:p>
      <w:pPr>
        <w:pStyle w:val="Heading2"/>
        <w:spacing w:after="160" w:before="360"/>
      </w:pPr>
      <w:bookmarkStart w:id="100008" w:name="_Toc100008"/>
      <w:r>
        <w:rPr>
          <w:rFonts w:ascii="Calibri" w:eastAsia="SimHei"/>
          <w:b/>
          <w:bCs/>
          <w:color w:val="0F172A"/>
          <w:sz w:val="28"/>
          <w:szCs w:val="28"/>
        </w:rPr>
        <w:t xml:space="preserve">7.2 Reports — Exportacao</w:t>
      </w:r>
      <w:bookmarkEnd w:id="100008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GET /api/reports/rides suporta tres formatos de saida: XLSX (via SheetJS), CSV (via SheetJS sheet_to_csv), e JSON (resposta direta). Os dados sao buscados com filtros de periodo, status e centro de custo, e transformados em um array de objetos com nomes de coluna amigaveis (ex: "Motor" em vez de "driver.user.name"). A geracao e server-side, permitindo exportacao de grandes volumes sem sobrecarregar o cliente.</w:t>
      </w:r>
    </w:p>
    <w:p>
      <w:pPr>
        <w:pStyle w:val="Heading2"/>
        <w:spacing w:after="160" w:before="360"/>
      </w:pPr>
      <w:bookmarkStart w:id="100009" w:name="_Toc100009"/>
      <w:r>
        <w:rPr>
          <w:rFonts w:ascii="Calibri" w:eastAsia="SimHei"/>
          <w:b/>
          <w:bCs/>
          <w:color w:val="0F172A"/>
          <w:sz w:val="28"/>
          <w:szCs w:val="28"/>
        </w:rPr>
        <w:t xml:space="preserve">7.3 Padrao de Paginacao</w:t>
      </w:r>
      <w:bookmarkEnd w:id="100009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Todos os endpoints de listagem (GET) implementam paginacao server-side identica: (1) extrair page (default 1, min 1) e limit (default 20, min 1, max 100) dos query params, (2) calcular skip = (page - 1) * limit, (3) executar findMany com skip/take em paralelo com count() para o total, (4) retornar { data: [...], pagination: { page, limit, total, totalPages } }. O limit maximo de 100 previne consultas excessivamente grandes.</w:t>
      </w:r>
    </w:p>
    <w:p>
      <w:pPr>
        <w:pStyle w:val="Heading1"/>
        <w:spacing w:after="200" w:before="480"/>
      </w:pPr>
      <w:bookmarkStart w:id="100010" w:name="_Toc100010"/>
      <w:r>
        <w:rPr>
          <w:rFonts w:ascii="Calibri" w:eastAsia="SimHei"/>
          <w:b/>
          <w:bCs/>
          <w:color w:val="0F172A"/>
          <w:sz w:val="32"/>
          <w:szCs w:val="32"/>
        </w:rPr>
        <w:t xml:space="preserve">8. Dashboard — Single Page Application</w:t>
      </w:r>
      <w:bookmarkEnd w:id="100010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src/components/dashboard/dashboard-shell.tsx (1120 linhas). O dashboard inteiro e um componente React que implementa um SPA com navegacao por estado. A variavel currentPage (string) determina qual sub-componente e renderizado dentro do area de conteudo principal. O sidebar e o topbar sao sempre visiveis. O componente inclui: DashboardShell (principal), Pagination (reutilizavel), CrudTable&lt;T&gt; (generico com search, paginacao, modais de criar/editar/excluir), e 10 sub-componentes de pagina (OverviewPage, UsersPage, VehiclesPage, etc.).</w:t>
      </w:r>
    </w:p>
    <w:p>
      <w:pPr>
        <w:pStyle w:val="Heading2"/>
        <w:spacing w:after="160" w:before="360"/>
      </w:pPr>
      <w:bookmarkStart w:id="100011" w:name="_Toc100011"/>
      <w:r>
        <w:rPr>
          <w:rFonts w:ascii="Calibri" w:eastAsia="SimHei"/>
          <w:b/>
          <w:bCs/>
          <w:color w:val="0F172A"/>
          <w:sz w:val="28"/>
          <w:szCs w:val="28"/>
        </w:rPr>
        <w:t xml:space="preserve">8.1 CrudTable&lt;T&gt; — Componente Generico</w:t>
      </w:r>
      <w:bookmarkEnd w:id="100011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CrudTable e um componente generico TypeScript que recebe: data (array de itens), columns (definicao de colunas com chave, label e render opcional), props de search/create/edit/delete, loading state, e pagination. Cada coluna pode ter uma funcao render personalizada — usada para badges de status, formatacao de datas, e exibicao de campos aninhados. O componente renderiza automaticamente: campo de busca com debounce, cabecalho com titulo e botao de criar, tabela com linhas clicaveis para editar, e modal de exclusao com confirmacao.</w:t>
      </w:r>
    </w:p>
    <w:p>
      <w:pPr>
        <w:pStyle w:val="Heading2"/>
        <w:spacing w:after="160" w:before="360"/>
      </w:pPr>
      <w:bookmarkStart w:id="100012" w:name="_Toc100012"/>
      <w:r>
        <w:rPr>
          <w:rFonts w:ascii="Calibri" w:eastAsia="SimHei"/>
          <w:b/>
          <w:bCs/>
          <w:color w:val="0F172A"/>
          <w:sz w:val="28"/>
          <w:szCs w:val="28"/>
        </w:rPr>
        <w:t xml:space="preserve">8.2 Padrão de Recarregamento</w:t>
      </w:r>
      <w:bookmarkEnd w:id="100012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dashboard usa um padrao de recarregamento baseado em contadores de estado (reloadKey) em vez de useCallback/useCallback. Cada pagina que precisa recarregar dados apos uma mutacao define: const [reloadKey, setReloadKey] = useState(0). Apos criar/editar/deletar, chama setReloadKey(prev =&gt; prev + 1). O useEffect que carrega os dados tem reloadKey como dependencia, causando um re-fetch automatico. Este padrao foi adotado para evitar problemas com lint do React 19 (react-hooks/exhaustive-deps) que ocorriam com o padrao useCallback + useEffect.</w:t>
      </w:r>
    </w:p>
    <w:p>
      <w:pPr>
        <w:pStyle w:val="Heading2"/>
        <w:spacing w:after="160" w:before="360"/>
      </w:pPr>
      <w:bookmarkStart w:id="100013" w:name="_Toc100013"/>
      <w:r>
        <w:rPr>
          <w:rFonts w:ascii="Calibri" w:eastAsia="SimHei"/>
          <w:b/>
          <w:bCs/>
          <w:color w:val="0F172A"/>
          <w:sz w:val="28"/>
          <w:szCs w:val="28"/>
        </w:rPr>
        <w:t xml:space="preserve">8.3 Dispatch Dialog</w:t>
      </w:r>
      <w:bookmarkEnd w:id="100013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Na pagina de viagens (RidesPage), o dialogo de despacho permite ao manager selecionar um motorista e um veiculo disponivel. Ao confirmar, chama POST /api/rides/[id]/dispatch. O dialogo busca a lista de motoristas e veiculos disponivel na abertura, filtrando por status AVAILABLE. Apos o despacho bem-sucedido, incrementa o reloadKey para recarregar a lista de viagens.</w:t>
      </w:r>
    </w:p>
    <w:p>
      <w:pPr>
        <w:pStyle w:val="Heading1"/>
        <w:spacing w:after="200" w:before="480"/>
      </w:pPr>
      <w:bookmarkStart w:id="100014" w:name="_Toc100014"/>
      <w:r>
        <w:rPr>
          <w:rFonts w:ascii="Calibri" w:eastAsia="SimHei"/>
          <w:b/>
          <w:bCs/>
          <w:color w:val="0F172A"/>
          <w:sz w:val="32"/>
          <w:szCs w:val="32"/>
        </w:rPr>
        <w:t xml:space="preserve">9. Servico de Rastreamento WebSocket</w:t>
      </w:r>
      <w:bookmarkEnd w:id="100014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mini-services/tracking-service/index.ts (147 linhas). Servico independente que roda na porta 3003 usando Socket.io. Nao compartilha codigo com o app Next.js — e um processo separado com seu proprio package.json. Implementa: salas (rooms) para broadcast seletivo, simulacao de posicao GPS com movimentacao aleatoria a partir do centro de Sao Paulo (-23.5505, -46.6333), e graceful shutdown via SIGTERM/SIGINT que limpa todos os intervalos ativos antes de encerrar.</w:t>
      </w:r>
    </w:p>
    <w:p>
      <w:pPr>
        <w:pStyle w:val="Heading2"/>
        <w:spacing w:after="160" w:before="360"/>
      </w:pPr>
      <w:bookmarkStart w:id="100015" w:name="_Toc100015"/>
      <w:r>
        <w:rPr>
          <w:rFonts w:ascii="Calibri" w:eastAsia="SimHei"/>
          <w:b/>
          <w:bCs/>
          <w:color w:val="0F172A"/>
          <w:sz w:val="28"/>
          <w:szCs w:val="28"/>
        </w:rPr>
        <w:t xml:space="preserve">9.1 Arquitetura de Salas</w:t>
      </w:r>
      <w:bookmarkEnd w:id="100015"/>
    </w:p>
    <w:tbl>
      <w:tblPr>
        <w:tblW w:type="pct" w:w="100%"/>
        <w:tblBorders>
          <w:top w:val="single" w:color="1B6B7A" w:sz="2"/>
          <w:left/>
          <w:bottom w:val="single" w:color="1B6B7A" w:sz="2"/>
          <w:right/>
          <w:insideH w:val="single" w:color="C8DDE2" w:sz="1"/>
          <w:insideV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Sala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b/>
                <w:bCs/>
                <w:color w:val="FFFFFF"/>
                <w:sz w:val="21"/>
                <w:szCs w:val="21"/>
              </w:rPr>
              <w:t xml:space="preserve">Emissoes Recebidas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dashboard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Todos os veiculos em movimento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vehicle-location para cada veiculo em simulacao</w:t>
            </w:r>
          </w:p>
        </w:tc>
      </w:tr>
      <w:tr>
        <w:trPr>
          <w:cantSplit/>
        </w:trPr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ride-{rideId}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Veiculo de uma viagem especifica</w:t>
            </w:r>
          </w:p>
        </w:tc>
        <w:tc>
          <w:tcPr>
            <w:tcBorders>
              <w:top w:val="single" w:color="1B6B7A" w:sz="2"/>
              <w:left/>
              <w:bottom w:val="single" w:color="1B6B7A" w:sz="2"/>
              <w:right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/>
                <w:color w:val="000000"/>
                <w:sz w:val="21"/>
                <w:szCs w:val="21"/>
              </w:rPr>
              <w:t xml:space="preserve">vehicle-location do veiculo atribuido aquela viagem</w:t>
            </w:r>
          </w:p>
        </w:tc>
      </w:tr>
    </w:tbl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Um cliente pode se inscrever em ambas as salas simultaneamente — ao fazer isso, recebe tanto as atualizacoes da frota completa quanto as da viagem especifica. A sala dashboard e tipicamente usada pela tela de visao geral do gerente, enquanto a sala ride-{id} e usada pela tela de acompanhamento de uma viagem individual.</w:t>
      </w:r>
    </w:p>
    <w:p>
      <w:pPr>
        <w:pStyle w:val="Heading2"/>
        <w:spacing w:after="160" w:before="360"/>
      </w:pPr>
      <w:bookmarkStart w:id="100016" w:name="_Toc100016"/>
      <w:r>
        <w:rPr>
          <w:rFonts w:ascii="Calibri" w:eastAsia="SimHei"/>
          <w:b/>
          <w:bCs/>
          <w:color w:val="0F172A"/>
          <w:sz w:val="28"/>
          <w:szCs w:val="28"/>
        </w:rPr>
        <w:t xml:space="preserve">9.2 Simulacao de Posicao</w:t>
      </w:r>
      <w:bookmarkEnd w:id="100016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evento simulate-tracking inicia um setInterval que emite coordenadas a cada intervalMs (default 2000ms). A cada tick, a latitude e longitude sofrem deltas aleatorios entre -0.001 e +0.001 graus (aproximadamente +-100m), a direcao (heading) varia aleatoriamente, e a velocidade e simulada entre 20 e 60 km/h. O simulacao e por veiculo — cada veiculo tem seu proprio intervalo armazenado no Map activeSimulations. Um novo simulate-tracking para o mesmo veiculo para o intervalo anterior antes de iniciar o novo.</w:t>
      </w:r>
    </w:p>
    <w:p>
      <w:pPr>
        <w:pStyle w:val="Heading1"/>
        <w:spacing w:after="200" w:before="480"/>
      </w:pPr>
      <w:bookmarkStart w:id="100017" w:name="_Toc100017"/>
      <w:r>
        <w:rPr>
          <w:rFonts w:ascii="Calibri" w:eastAsia="SimHei"/>
          <w:b/>
          <w:bCs/>
          <w:color w:val="0F172A"/>
          <w:sz w:val="32"/>
          <w:szCs w:val="32"/>
        </w:rPr>
        <w:t xml:space="preserve">10. Estado Global — Auth Store</w:t>
      </w:r>
      <w:bookmarkEnd w:id="100017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src/stores/auth-store.ts (37 linhas). O store Zustand gerencia tres fatias de estado: user (UserInfo | null), accessToken (string | null), e isAuthenticated (boolean). As acoes login e logout sincronizam o estado do store com o localStorage: login salva o token e o user como JSON; logout remove ambos. A acao setUser atualiza apenas o user (usada apos refresh de token). A verificacao typeof window !== undefined em cada acao previne erros de SSR — Next.js executa componentes no servidor durante o pre-render, onde localStorage nao existe.</w:t>
      </w:r>
    </w:p>
    <w:p>
      <w:pPr>
        <w:pStyle w:val="Heading1"/>
        <w:spacing w:after="200" w:before="480"/>
      </w:pPr>
      <w:bookmarkStart w:id="100018" w:name="_Toc100018"/>
      <w:r>
        <w:rPr>
          <w:rFonts w:ascii="Calibri" w:eastAsia="SimHei"/>
          <w:b/>
          <w:bCs/>
          <w:color w:val="0F172A"/>
          <w:sz w:val="32"/>
          <w:szCs w:val="32"/>
        </w:rPr>
        <w:t xml:space="preserve">11. Sistema de Tipos</w:t>
      </w:r>
      <w:bookmarkEnd w:id="100018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Arquivo: src/types/index.ts (91 linhas). Define todas as interfaces e constantes de tipos usados pelo sistema. JwtPayload descreve o payload do JWT com sub, email, name, role, branchId, branchName e campos opcionais iat/exp. UserInfo e a versao client-side (sem iat/exp). ApiResponse&lt;T&gt; e PaginatedResponse&lt;T&gt; definem o contrato padrao de resposta da API. As constantes ROLES, VEHICLE_STATUS e RIDE_STATUS usam as const para gerar tipos literais via typeof, garantindo que os valores usados no codigo correspondam exatamente aos definidos.</w:t>
      </w:r>
    </w:p>
    <w:p>
      <w:pPr>
        <w:pStyle w:val="Heading1"/>
        <w:spacing w:after="200" w:before="480"/>
      </w:pPr>
      <w:bookmarkStart w:id="100019" w:name="_Toc100019"/>
      <w:r>
        <w:rPr>
          <w:rFonts w:ascii="Calibri" w:eastAsia="SimHei"/>
          <w:b/>
          <w:bCs/>
          <w:color w:val="0F172A"/>
          <w:sz w:val="32"/>
          <w:szCs w:val="32"/>
        </w:rPr>
        <w:t xml:space="preserve">12. Decisoes de Design e Consideracoes</w:t>
      </w:r>
      <w:bookmarkEnd w:id="100019"/>
    </w:p>
    <w:p>
      <w:pPr>
        <w:pStyle w:val="Heading2"/>
        <w:spacing w:after="160" w:before="360"/>
      </w:pPr>
      <w:bookmarkStart w:id="100020" w:name="_Toc100020"/>
      <w:r>
        <w:rPr>
          <w:rFonts w:ascii="Calibri" w:eastAsia="SimHei"/>
          <w:b/>
          <w:bCs/>
          <w:color w:val="0F172A"/>
          <w:sz w:val="28"/>
          <w:szCs w:val="28"/>
        </w:rPr>
        <w:t xml:space="preserve">12.1 Por que SPA com Navegacao por Estado?</w:t>
      </w:r>
      <w:bookmarkEnd w:id="100020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O dashboard usa navegacao por estado (currentPage) em vez de rotas Next.js por tres motivos: (1) evitar reloads de pagina inteiros ao navegar entre secoes, mantendo o sidebar e estado carregados, (2) simplificar a gerencia de autenticacao — o login e logout sao gerenciados por um unico componente shell sem necessidade de middleware de rota, (3) o reloadKey pattern e mais simples de implementar com estado local do que com router events. A desvantagem e que a URL nao muda ao navegar, dificultando deep linking e botao de voltar do navegador.</w:t>
      </w:r>
    </w:p>
    <w:p>
      <w:pPr>
        <w:pStyle w:val="Heading2"/>
        <w:spacing w:after="160" w:before="360"/>
      </w:pPr>
      <w:bookmarkStart w:id="100021" w:name="_Toc100021"/>
      <w:r>
        <w:rPr>
          <w:rFonts w:ascii="Calibri" w:eastAsia="SimHei"/>
          <w:b/>
          <w:bCs/>
          <w:color w:val="0F172A"/>
          <w:sz w:val="28"/>
          <w:szCs w:val="28"/>
        </w:rPr>
        <w:t xml:space="preserve">12.2 Por que JWT Custom em Vez de NextAuth?</w:t>
      </w:r>
      <w:bookmarkEnd w:id="100021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NextAuth adiciona complexidade significativa (configuracao de providers, adapters, callbacks, session management) que nao era necessaria para o escopo deste projeto. O JWT custom oferece controle total sobre o formato do token, o mecanismo de refresh, e a integracao com o sistema de auditoria. A desvantagem e que features como login social (Google, GitHub) exigiriam implementacao manual — mas o sistema corporativo nao requer essa funcionalidade.</w:t>
      </w:r>
    </w:p>
    <w:p>
      <w:pPr>
        <w:pStyle w:val="Heading2"/>
        <w:spacing w:after="160" w:before="360"/>
      </w:pPr>
      <w:bookmarkStart w:id="100022" w:name="_Toc100022"/>
      <w:r>
        <w:rPr>
          <w:rFonts w:ascii="Calibri" w:eastAsia="SimHei"/>
          <w:b/>
          <w:bCs/>
          <w:color w:val="0F172A"/>
          <w:sz w:val="28"/>
          <w:szCs w:val="28"/>
        </w:rPr>
        <w:t xml:space="preserve">12.3 Por que SQLite em Dev?</w:t>
      </w:r>
      <w:bookmarkEnd w:id="100022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SQLite permite que qualquer desenvolvedor clone o repositorio e rode o sistema sem configurar nenhum servico externo de banco de dados. O arquivo de banco e criado automaticamente por prisma db push no diretorio prisma/db/ (gitignored). A troca para PostgreSQL em producao requer apenas mudar o provider no schema.prisma e a DATABASE_URL — as queries Prisma sao identicas.</w:t>
      </w:r>
    </w:p>
    <w:p>
      <w:pPr>
        <w:pStyle w:val="Heading2"/>
        <w:spacing w:after="160" w:before="360"/>
      </w:pPr>
      <w:bookmarkStart w:id="100023" w:name="_Toc100023"/>
      <w:r>
        <w:rPr>
          <w:rFonts w:ascii="Calibri" w:eastAsia="SimHei"/>
          <w:b/>
          <w:bCs/>
          <w:color w:val="0F172A"/>
          <w:sz w:val="28"/>
          <w:szCs w:val="28"/>
        </w:rPr>
        <w:t xml:space="preserve">12.4 Por que Socket.io em Vez de WebSocket Nativo?</w:t>
      </w:r>
      <w:bookmarkEnd w:id="100023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Socket.io oferece: (1) salas (rooms) nativas sem implementacao manual, (2) reconexao automatica com exponential backoff, (3) fallback para long-polling se WebSocket nao estiver disponivel, (4) broadcast automatico para todas as conexoes em uma sala. O WebSocket nativo do navegador exigiria implementar todas essas funcionalidades manualmente, aumentando significativamente a complexidade.</w:t>
      </w:r>
    </w:p>
    <w:p>
      <w:pPr>
        <w:pStyle w:val="Heading2"/>
        <w:spacing w:after="160" w:before="360"/>
      </w:pPr>
      <w:bookmarkStart w:id="100024" w:name="_Toc100024"/>
      <w:r>
        <w:rPr>
          <w:rFonts w:ascii="Calibri" w:eastAsia="SimHei"/>
          <w:b/>
          <w:bCs/>
          <w:color w:val="0F172A"/>
          <w:sz w:val="28"/>
          <w:szCs w:val="28"/>
        </w:rPr>
        <w:t xml:space="preserve">12.5 Por que SheetJS para Exportacao?</w:t>
      </w:r>
      <w:bookmarkEnd w:id="100024"/>
    </w:p>
    <w:p>
      <w:pPr>
        <w:spacing w:after="120" w:line="312"/>
        <w:ind w:firstLine="480"/>
      </w:pPr>
      <w:r>
        <w:rPr>
          <w:rFonts w:ascii="Calibri" w:eastAsia="Microsoft YaHei"/>
          <w:color w:val="000000"/>
          <w:sz w:val="24"/>
          <w:szCs w:val="24"/>
        </w:rPr>
        <w:t xml:space="preserve">SheetJS (xlsx) e a unica biblioteca JavaScript que suporta geracao de arquivos XLSX server-side sem dependencias nativas (como Excel ou LibreOffice). A geracao e puramente em JavaScript, compativel com serverless (Vercel) e com qualquer runtime Node.js. Alternativas como ExcelJS oferecem mais features mas com API mais complexa; para o caso de uso simples de transformar dados tabulares em XLSX, o SheetJS e suficiente.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808080"/>
        <w:sz w:val="18"/>
        <w:szCs w:val="18"/>
      </w:rPr>
      <w:t xml:space="preserve">FleetControl — Documentacao Forense do Codigo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2026-08-22T01:34:32.427Z</dcterms:created>
  <dcterms:modified xsi:type="dcterms:W3CDTF">2026-08-22T01:34:32.427Z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