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419" w:val="clear"/>
          </w:tcPr>
          <w:p>
            <w:pPr>
              <w:spacing w:before="2800"/>
            </w:pPr>
          </w:p>
          <w:p>
            <w:pPr>
              <w:pBdr>
                <w:bottom w:val="single" w:color="06B6D4" w:sz="6" w:space="8"/>
              </w:pBdr>
              <w:spacing w:after="500"/>
              <w:ind w:left="1200" w:right="800"/>
            </w:pPr>
            <w:r>
              <w:rPr>
                <w:rFonts w:ascii="Calibri"/>
                <w:color w:val="06B6D4"/>
                <w:spacing w:val="40"/>
                <w:sz w:val="18"/>
                <w:szCs w:val="18"/>
              </w:rPr>
              <w:t xml:space="preserve">T  R  A  F  F  I  C  M  I  N  D    M  V  P</w:t>
            </w:r>
          </w:p>
          <w:p>
            <w:pPr>
              <w:spacing w:after="200" w:line="920" w:lineRule="atLeast"/>
              <w:ind w:left="1200"/>
            </w:pPr>
            <w:r>
              <w:rPr>
                <w:rFonts w:ascii="Arial" w:eastAsia="SimHei"/>
                <w:b/>
                <w:bCs/>
                <w:color w:val="FFFFFF"/>
                <w:sz w:val="80"/>
                <w:szCs w:val="80"/>
              </w:rPr>
              <w:t xml:space="preserve">Documentação</w:t>
            </w:r>
          </w:p>
          <w:p>
            <w:pPr>
              <w:spacing w:after="400" w:line="920" w:lineRule="atLeast"/>
              <w:ind w:left="1200"/>
            </w:pPr>
            <w:r>
              <w:rPr>
                <w:rFonts w:ascii="Arial" w:eastAsia="SimHei"/>
                <w:b/>
                <w:bCs/>
                <w:color w:val="FFFFFF"/>
                <w:sz w:val="80"/>
                <w:szCs w:val="80"/>
              </w:rPr>
              <w:t xml:space="preserve">do MVP</w:t>
            </w:r>
          </w:p>
          <w:p>
            <w:pPr>
              <w:spacing w:after="800"/>
              <w:ind w:left="1200"/>
            </w:pPr>
            <w:r>
              <w:rPr>
                <w:rFonts w:ascii="Arial"/>
                <w:color w:val="B8C5D1"/>
                <w:sz w:val="26"/>
                <w:szCs w:val="26"/>
              </w:rPr>
              <w:t xml:space="preserve">Navegação inteligente com roteamento multi-critério</w:t>
            </w:r>
          </w:p>
          <w:p>
            <w:pPr>
              <w:pBdr>
                <w:left w:val="single" w:color="06B6D4" w:sz="8" w:space="12"/>
              </w:pBdr>
              <w:spacing w:after="80"/>
              <w:ind w:left="1400"/>
            </w:pPr>
            <w:r>
              <w:rPr>
                <w:rFonts w:ascii="Arial"/>
                <w:color w:val="8B9BA8"/>
                <w:sz w:val="24"/>
                <w:szCs w:val="24"/>
              </w:rPr>
              <w:t xml:space="preserve">Projeto: TrafficMind</w:t>
            </w:r>
          </w:p>
          <w:p>
            <w:pPr>
              <w:pBdr>
                <w:left w:val="single" w:color="06B6D4" w:sz="8" w:space="12"/>
              </w:pBdr>
              <w:spacing w:after="80"/>
              <w:ind w:left="1400"/>
            </w:pPr>
            <w:r>
              <w:rPr>
                <w:rFonts w:ascii="Arial"/>
                <w:color w:val="8B9BA8"/>
                <w:sz w:val="24"/>
                <w:szCs w:val="24"/>
              </w:rPr>
              <w:t xml:space="preserve">Versão: 1.0.0-mvp</w:t>
            </w:r>
          </w:p>
          <w:p>
            <w:pPr>
              <w:pBdr>
                <w:left w:val="single" w:color="06B6D4" w:sz="8" w:space="12"/>
              </w:pBdr>
              <w:spacing w:after="80"/>
              <w:ind w:left="1400"/>
            </w:pPr>
            <w:r>
              <w:rPr>
                <w:rFonts w:ascii="Arial"/>
                <w:color w:val="8B9BA8"/>
                <w:sz w:val="24"/>
                <w:szCs w:val="24"/>
              </w:rPr>
              <w:t xml:space="preserve">Data: Julho de 2026</w:t>
            </w:r>
          </w:p>
          <w:p>
            <w:pPr>
              <w:pBdr>
                <w:left w:val="single" w:color="06B6D4" w:sz="8" w:space="12"/>
              </w:pBdr>
              <w:spacing w:after="80"/>
              <w:ind w:left="1400"/>
            </w:pPr>
            <w:r>
              <w:rPr>
                <w:rFonts w:ascii="Arial"/>
                <w:color w:val="8B9BA8"/>
                <w:sz w:val="24"/>
                <w:szCs w:val="24"/>
              </w:rPr>
              <w:t xml:space="preserve">Foco geográfico: São Paulo, Brasil</w:t>
            </w:r>
          </w:p>
          <w:p>
            <w:pPr>
              <w:spacing w:before="3200"/>
            </w:pPr>
          </w:p>
          <w:p>
            <w:pPr>
              <w:pBdr>
                <w:top w:val="single" w:color="06B6D4" w:sz="2" w:space="8"/>
              </w:pBdr>
              <w:spacing w:before="200"/>
              <w:ind w:left="1200" w:right="800"/>
            </w:pPr>
            <w:r>
              <w:rPr>
                <w:rFonts w:ascii="Arial"/>
                <w:color w:val="6B7B89"/>
                <w:sz w:val="16"/>
                <w:szCs w:val="16"/>
              </w:rPr>
              <w:t xml:space="preserve">TrafficMind</w:t>
            </w:r>
            <w:r>
              <w:t xml:space="preserve">                                                        </w:t>
            </w:r>
            <w:r>
              <w:rPr>
                <w:rFonts w:ascii="Arial"/>
                <w:color w:val="6B7B89"/>
                <w:sz w:val="16"/>
                <w:szCs w:val="16"/>
              </w:rPr>
              <w:t xml:space="preserve">Documento técnico confidencial</w:t>
            </w:r>
          </w:p>
        </w:tc>
      </w:tr>
    </w:tbl>
    <w:p>
      <w:pPr>
        <w:sectPr>
          <w:pgSz w:w="11906" w:h="16838" w:orient="portrait"/>
          <w:pgMar w:top="0" w:right="0" w:bottom="0" w:left="0" w:header="708" w:footer="708" w:gutter="0"/>
          <w:pgNumType/>
          <w:docGrid w:linePitch="360"/>
        </w:sectPr>
      </w:pPr>
    </w:p>
    <w:p>
      <w:pPr>
        <w:pStyle w:val="Heading1"/>
        <w:spacing w:after="200" w:before="480"/>
      </w:pPr>
      <w:r>
        <w:rPr>
          <w:rFonts w:ascii="Calibri" w:eastAsia="Microsoft YaHei"/>
          <w:b/>
          <w:bCs/>
          <w:color w:val="0F1419"/>
          <w:sz w:val="36"/>
          <w:szCs w:val="36"/>
        </w:rPr>
        <w:t xml:space="preserve">1. Sumário Executivo</w:t>
      </w:r>
    </w:p>
    <w:p>
      <w:pPr>
        <w:spacing w:after="120" w:line="312"/>
        <w:jc w:val="both"/>
      </w:pPr>
      <w:r>
        <w:rPr>
          <w:rFonts w:ascii="Calibri" w:eastAsia="Microsoft YaHei"/>
          <w:color w:val="1A2332"/>
          <w:sz w:val="22"/>
          <w:szCs w:val="22"/>
        </w:rPr>
        <w:t xml:space="preserve">O TrafficMind é um aplicativo web mobile-first de navegação inteligente que diferencia-se dos concorrentes tradicionais (Waze, Google Maps) por não se limitar ao cálculo da rota mais rápida. Em vez disso, o sistema calcula múltiplas rotas alternativas simultaneamente e as classifica através de um score composto e transparente que combina quatro dimensões: tempo estimado de chegada (ETA), nível de trânsito simulado, número de cruzamentos e complexidade da via.</w:t>
      </w:r>
    </w:p>
    <w:p>
      <w:pPr>
        <w:spacing w:after="120" w:line="312"/>
        <w:jc w:val="both"/>
      </w:pPr>
      <w:r>
        <w:rPr>
          <w:rFonts w:ascii="Calibri" w:eastAsia="Microsoft YaHei"/>
          <w:color w:val="1A2332"/>
          <w:sz w:val="22"/>
          <w:szCs w:val="22"/>
        </w:rPr>
        <w:t xml:space="preserve">Este documento descreve o estado atual do Minimum Viable Product (MVP) desenvolvido em julho de 2026, incluindo a arquitetura técnica completa, as funcionalidades implementadas, as dificuldades encontradas durante o desenvolvimento, a stack tecnológica adotada, os custos de operação e uma análise de viabilidade comercial. O objetivo é fornecer uma visão clara e honesta do que foi construído, do que falta construir e do valor de mercado do produto em seu estágio atual.</w:t>
      </w:r>
    </w:p>
    <w:p>
      <w:pPr>
        <w:spacing w:after="120" w:line="312"/>
        <w:jc w:val="both"/>
      </w:pPr>
      <w:r>
        <w:rPr>
          <w:rFonts w:ascii="Calibri" w:eastAsia="Microsoft YaHei"/>
          <w:color w:val="1A2332"/>
          <w:sz w:val="22"/>
          <w:szCs w:val="22"/>
        </w:rPr>
        <w:t xml:space="preserve">O MVP está funcional e acessível via deploy público. Ele demonstra end-to-end o fluxo de busca de destino, geolocalização do usuário, cálculo de cinco rotas alternativas com estratégias distintas, exibição em mapa interativo com tema escuro e ranking por score composto. A arquitetura foi desenhada seguindo os princípios de Clean Architecture, com separação clara entre camadas de domínio, aplicação, infraestrutura e apresentação, facilitando a substituição de componentes individuais (como o motor de trânsito simulado por um motor de IA real) sem impacto no restante do sistema.</w:t>
      </w:r>
    </w:p>
    <w:p>
      <w:pPr>
        <w:spacing w:before="200"/>
      </w:pPr>
    </w:p>
    <w:tbl>
      <w:tblPr>
        <w:tblW w:type="pct" w:w="100%"/>
        <w:tblBorders>
          <w:top w:val="single" w:color="06B6D4" w:sz="4"/>
          <w:left w:val="single" w:color="06B6D4" w:sz="12"/>
          <w:bottom w:val="single" w:color="06B6D4" w:sz="4"/>
          <w:right w:val="single" w:color="06B6D4" w:sz="4"/>
          <w:insideH w:val="none" w:color="FFFFFF" w:sz="0"/>
          <w:insideV w:val="none" w:color="FFFFFF" w:sz="0"/>
        </w:tblBorders>
        <w:tblLayout w:type="fixed"/>
      </w:tblPr>
      <w:tblGrid>
        <w:gridCol w:w="100"/>
      </w:tblGrid>
      <w:tr>
        <w:trPr>
          <w:cantSplit/>
        </w:trPr>
        <w:tc>
          <w:tcPr>
            <w:shd w:fill="DBEAFE" w:val="clear"/>
            <w:tcMar>
              <w:top w:type="dxa" w:w="200"/>
              <w:left w:type="dxa" w:w="300"/>
              <w:bottom w:type="dxa" w:w="200"/>
              <w:right w:type="dxa" w:w="300"/>
            </w:tcMar>
          </w:tcPr>
          <w:p>
            <w:pPr>
              <w:spacing w:after="80"/>
            </w:pPr>
            <w:r>
              <w:rPr>
                <w:rFonts w:ascii="Calibri"/>
                <w:b/>
                <w:bCs/>
                <w:color w:val="0F1419"/>
                <w:sz w:val="22"/>
                <w:szCs w:val="22"/>
              </w:rPr>
              <w:t xml:space="preserve">URL de Deploy (Preview)</w:t>
            </w:r>
          </w:p>
          <w:p>
            <w:pPr>
              <w:spacing w:line="300"/>
            </w:pPr>
            <w:r>
              <w:rPr>
                <w:rFonts w:ascii="Calibri"/>
                <w:color w:val="1A2332"/>
                <w:sz w:val="20"/>
                <w:szCs w:val="20"/>
              </w:rPr>
              <w:t xml:space="preserve">A aplicação está em execução contínua no ambiente de preview. Para testes com localização pré-definida (bypassando o prompt de GPS), adicione o parâmetro ?origin=lat,lng à URL, por exemplo: ?origin=-23.5613,-46.6565 (Av. Paulista, São Paulo).</w:t>
            </w:r>
          </w:p>
        </w:tc>
      </w:tr>
    </w:tbl>
    <w:p>
      <w:pPr>
        <w:pStyle w:val="Heading1"/>
        <w:spacing w:after="200" w:before="480"/>
      </w:pPr>
      <w:r>
        <w:rPr>
          <w:rFonts w:ascii="Calibri" w:eastAsia="Microsoft YaHei"/>
          <w:b/>
          <w:bCs/>
          <w:color w:val="0F1419"/>
          <w:sz w:val="36"/>
          <w:szCs w:val="36"/>
        </w:rPr>
        <w:t xml:space="preserve">2. Funcionalidades Implementadas no MVP</w:t>
      </w:r>
    </w:p>
    <w:p>
      <w:pPr>
        <w:pStyle w:val="Heading2"/>
        <w:spacing w:after="160" w:before="360"/>
      </w:pPr>
      <w:r>
        <w:rPr>
          <w:rFonts w:ascii="Calibri" w:eastAsia="Microsoft YaHei"/>
          <w:b/>
          <w:bCs/>
          <w:color w:val="06B6D4"/>
          <w:sz w:val="28"/>
          <w:szCs w:val="28"/>
        </w:rPr>
        <w:t xml:space="preserve">2.1 Mapa Interativo</w:t>
      </w:r>
    </w:p>
    <w:p>
      <w:pPr>
        <w:spacing w:after="120" w:line="312"/>
        <w:jc w:val="both"/>
      </w:pPr>
      <w:r>
        <w:rPr>
          <w:rFonts w:ascii="Calibri" w:eastAsia="Microsoft YaHei"/>
          <w:color w:val="1A2332"/>
          <w:sz w:val="22"/>
          <w:szCs w:val="22"/>
        </w:rPr>
        <w:t xml:space="preserve">Renderização de mapa vetorial usando MapLibre GL JS sobre tiles raster escuros da CARTO baseados em OpenStreetMap. O mapa suporta pan, zoom, gestos touch e mouse, escala métrica discreta e controles de zoom flutuantes. Sobre o mapa são desenhados: marcador de localização do usuário (com pulso animado em ciano), marcador de destino (pin âmbar clássico), até cinco polylines de rotas alternativas com cores distintas por estratégia e marcadores circulares coloridos para cada leitura de trânsito (verde abaixo de 30, âmbar abaixo de 55, laranja abaixo de 75, vermelho acima disso).</w:t>
      </w:r>
    </w:p>
    <w:p>
      <w:pPr>
        <w:pStyle w:val="Heading2"/>
        <w:spacing w:after="160" w:before="360"/>
      </w:pPr>
      <w:r>
        <w:rPr>
          <w:rFonts w:ascii="Calibri" w:eastAsia="Microsoft YaHei"/>
          <w:b/>
          <w:bCs/>
          <w:color w:val="06B6D4"/>
          <w:sz w:val="28"/>
          <w:szCs w:val="28"/>
        </w:rPr>
        <w:t xml:space="preserve">2.2 Geolocalização (GPS)</w:t>
      </w:r>
    </w:p>
    <w:p>
      <w:pPr>
        <w:spacing w:after="120" w:line="312"/>
        <w:jc w:val="both"/>
      </w:pPr>
      <w:r>
        <w:rPr>
          <w:rFonts w:ascii="Calibri" w:eastAsia="Microsoft YaHei"/>
          <w:color w:val="1A2332"/>
          <w:sz w:val="22"/>
          <w:szCs w:val="22"/>
        </w:rPr>
        <w:t xml:space="preserve">Integração com a Geolocation API do navegador via hook React customizado (useGeolocation). O app solicita permissão automaticamente quando o usuário define um destino, exibe indicador de progresso (Passo 1, 2 e confirmação) e oferece fallback de "Usar o centro do mapa como partida" para usuários que negam permissão ou estão em dispositivos sem GPS. O watchPosition mantém a localização atualizada continuamente com alta precisão.</w:t>
      </w:r>
    </w:p>
    <w:p>
      <w:pPr>
        <w:pStyle w:val="Heading2"/>
        <w:spacing w:after="160" w:before="360"/>
      </w:pPr>
      <w:r>
        <w:rPr>
          <w:rFonts w:ascii="Calibri" w:eastAsia="Microsoft YaHei"/>
          <w:b/>
          <w:bCs/>
          <w:color w:val="06B6D4"/>
          <w:sz w:val="28"/>
          <w:szCs w:val="28"/>
        </w:rPr>
        <w:t xml:space="preserve">2.3 Busca de Destino</w:t>
      </w:r>
    </w:p>
    <w:p>
      <w:pPr>
        <w:spacing w:after="120" w:line="312"/>
        <w:jc w:val="both"/>
      </w:pPr>
      <w:r>
        <w:rPr>
          <w:rFonts w:ascii="Calibri" w:eastAsia="Microsoft YaHei"/>
          <w:color w:val="1A2332"/>
          <w:sz w:val="22"/>
          <w:szCs w:val="22"/>
        </w:rPr>
        <w:t xml:space="preserve">Busca de endereços via API Nominatim do OpenStreetMap com debounce de 350ms para evitar requisições excessivas durante a digitação. Os resultados são bias-adjusted para Brasil (countryCodes igual a br) e exibidos em dropdown com label primário e endereço secundário. Suporta também long-press no mapa para drop de pin com reverse geocoding automático (transforma coordenada em endereço legível).</w:t>
      </w:r>
    </w:p>
    <w:p>
      <w:pPr>
        <w:pStyle w:val="Heading2"/>
        <w:spacing w:after="160" w:before="360"/>
      </w:pPr>
      <w:r>
        <w:rPr>
          <w:rFonts w:ascii="Calibri" w:eastAsia="Microsoft YaHei"/>
          <w:b/>
          <w:bCs/>
          <w:color w:val="06B6D4"/>
          <w:sz w:val="28"/>
          <w:szCs w:val="28"/>
        </w:rPr>
        <w:t xml:space="preserve">2.4 Cálculo de Rotas Multi-Estratégia</w:t>
      </w:r>
    </w:p>
    <w:p>
      <w:pPr>
        <w:spacing w:after="120" w:line="312"/>
        <w:jc w:val="both"/>
      </w:pPr>
      <w:r>
        <w:rPr>
          <w:rFonts w:ascii="Calibri" w:eastAsia="Microsoft YaHei"/>
          <w:color w:val="1A2332"/>
          <w:sz w:val="22"/>
          <w:szCs w:val="22"/>
        </w:rPr>
        <w:t xml:space="preserve">O backend calcula cinco rotas alternativas entre origem e destino em uma única chamada ao OSRM com alternatives igual a true. Cada rota é etiquetada com uma estratégia distinta e enriquecida com metadados de trânsito antes de ser devolvida ao frontend. As cinco estratégias implementadas são:</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Estratégia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Label (PT)</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Descrição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Cor no Mapa</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fastest</w:t>
            </w:r>
          </w:p>
        </w:tc>
        <w:tc>
          <w:tcPr>
            <w:shd w:fill="FFFFFF" w:val="clear"/>
            <w:tcMar>
              <w:top w:type="dxa" w:w="100"/>
              <w:left w:type="dxa" w:w="140"/>
              <w:bottom w:type="dxa" w:w="100"/>
              <w:right w:type="dxa" w:w="140"/>
            </w:tcMar>
          </w:tcPr>
          <w:p>
            <w:r>
              <w:rPr>
                <w:rFonts w:ascii="Calibri"/>
                <w:color w:val="1A2332"/>
                <w:sz w:val="20"/>
                <w:szCs w:val="20"/>
              </w:rPr>
              <w:t xml:space="preserve">Mais rápida</w:t>
            </w:r>
          </w:p>
        </w:tc>
        <w:tc>
          <w:tcPr>
            <w:shd w:fill="FFFFFF" w:val="clear"/>
            <w:tcMar>
              <w:top w:type="dxa" w:w="100"/>
              <w:left w:type="dxa" w:w="140"/>
              <w:bottom w:type="dxa" w:w="100"/>
              <w:right w:type="dxa" w:w="140"/>
            </w:tcMar>
          </w:tcPr>
          <w:p>
            <w:r>
              <w:rPr>
                <w:rFonts w:ascii="Calibri"/>
                <w:color w:val="1A2332"/>
                <w:sz w:val="20"/>
                <w:szCs w:val="20"/>
              </w:rPr>
              <w:t xml:space="preserve">Minimiza tempo total de viagem</w:t>
            </w:r>
          </w:p>
        </w:tc>
        <w:tc>
          <w:tcPr>
            <w:shd w:fill="FFFFFF" w:val="clear"/>
            <w:tcMar>
              <w:top w:type="dxa" w:w="100"/>
              <w:left w:type="dxa" w:w="140"/>
              <w:bottom w:type="dxa" w:w="100"/>
              <w:right w:type="dxa" w:w="140"/>
            </w:tcMar>
          </w:tcPr>
          <w:p>
            <w:r>
              <w:rPr>
                <w:rFonts w:ascii="Calibri"/>
                <w:color w:val="1A2332"/>
                <w:sz w:val="20"/>
                <w:szCs w:val="20"/>
              </w:rPr>
              <w:t xml:space="preserve">#06B6D4 (ciano)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shortest</w:t>
            </w:r>
          </w:p>
        </w:tc>
        <w:tc>
          <w:tcPr>
            <w:shd w:fill="F4F7FA" w:val="clear"/>
            <w:tcMar>
              <w:top w:type="dxa" w:w="100"/>
              <w:left w:type="dxa" w:w="140"/>
              <w:bottom w:type="dxa" w:w="100"/>
              <w:right w:type="dxa" w:w="140"/>
            </w:tcMar>
          </w:tcPr>
          <w:p>
            <w:r>
              <w:rPr>
                <w:rFonts w:ascii="Calibri"/>
                <w:color w:val="1A2332"/>
                <w:sz w:val="20"/>
                <w:szCs w:val="20"/>
              </w:rPr>
              <w:t xml:space="preserve">Mais curta</w:t>
            </w:r>
          </w:p>
        </w:tc>
        <w:tc>
          <w:tcPr>
            <w:shd w:fill="F4F7FA" w:val="clear"/>
            <w:tcMar>
              <w:top w:type="dxa" w:w="100"/>
              <w:left w:type="dxa" w:w="140"/>
              <w:bottom w:type="dxa" w:w="100"/>
              <w:right w:type="dxa" w:w="140"/>
            </w:tcMar>
          </w:tcPr>
          <w:p>
            <w:r>
              <w:rPr>
                <w:rFonts w:ascii="Calibri"/>
                <w:color w:val="1A2332"/>
                <w:sz w:val="20"/>
                <w:szCs w:val="20"/>
              </w:rPr>
              <w:t xml:space="preserve">Minimiza distância total</w:t>
            </w:r>
          </w:p>
        </w:tc>
        <w:tc>
          <w:tcPr>
            <w:shd w:fill="F4F7FA" w:val="clear"/>
            <w:tcMar>
              <w:top w:type="dxa" w:w="100"/>
              <w:left w:type="dxa" w:w="140"/>
              <w:bottom w:type="dxa" w:w="100"/>
              <w:right w:type="dxa" w:w="140"/>
            </w:tcMar>
          </w:tcPr>
          <w:p>
            <w:r>
              <w:rPr>
                <w:rFonts w:ascii="Calibri"/>
                <w:color w:val="1A2332"/>
                <w:sz w:val="20"/>
                <w:szCs w:val="20"/>
              </w:rPr>
              <w:t xml:space="preserve">#10B981 (verde)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scenic</w:t>
            </w:r>
          </w:p>
        </w:tc>
        <w:tc>
          <w:tcPr>
            <w:shd w:fill="FFFFFF" w:val="clear"/>
            <w:tcMar>
              <w:top w:type="dxa" w:w="100"/>
              <w:left w:type="dxa" w:w="140"/>
              <w:bottom w:type="dxa" w:w="100"/>
              <w:right w:type="dxa" w:w="140"/>
            </w:tcMar>
          </w:tcPr>
          <w:p>
            <w:r>
              <w:rPr>
                <w:rFonts w:ascii="Calibri"/>
                <w:color w:val="1A2332"/>
                <w:sz w:val="20"/>
                <w:szCs w:val="20"/>
              </w:rPr>
              <w:t xml:space="preserve">Cênica</w:t>
            </w:r>
          </w:p>
        </w:tc>
        <w:tc>
          <w:tcPr>
            <w:shd w:fill="FFFFFF" w:val="clear"/>
            <w:tcMar>
              <w:top w:type="dxa" w:w="100"/>
              <w:left w:type="dxa" w:w="140"/>
              <w:bottom w:type="dxa" w:w="100"/>
              <w:right w:type="dxa" w:w="140"/>
            </w:tcMar>
          </w:tcPr>
          <w:p>
            <w:r>
              <w:rPr>
                <w:rFonts w:ascii="Calibri"/>
                <w:color w:val="1A2332"/>
                <w:sz w:val="20"/>
                <w:szCs w:val="20"/>
              </w:rPr>
              <w:t xml:space="preserve">Placeholder, prefere vias mais calmas</w:t>
            </w:r>
          </w:p>
        </w:tc>
        <w:tc>
          <w:tcPr>
            <w:shd w:fill="FFFFFF" w:val="clear"/>
            <w:tcMar>
              <w:top w:type="dxa" w:w="100"/>
              <w:left w:type="dxa" w:w="140"/>
              <w:bottom w:type="dxa" w:w="100"/>
              <w:right w:type="dxa" w:w="140"/>
            </w:tcMar>
          </w:tcPr>
          <w:p>
            <w:r>
              <w:rPr>
                <w:rFonts w:ascii="Calibri"/>
                <w:color w:val="1A2332"/>
                <w:sz w:val="20"/>
                <w:szCs w:val="20"/>
              </w:rPr>
              <w:t xml:space="preserve">#F59E0B (âmbar)</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least_turns</w:t>
            </w:r>
          </w:p>
        </w:tc>
        <w:tc>
          <w:tcPr>
            <w:shd w:fill="F4F7FA" w:val="clear"/>
            <w:tcMar>
              <w:top w:type="dxa" w:w="100"/>
              <w:left w:type="dxa" w:w="140"/>
              <w:bottom w:type="dxa" w:w="100"/>
              <w:right w:type="dxa" w:w="140"/>
            </w:tcMar>
          </w:tcPr>
          <w:p>
            <w:r>
              <w:rPr>
                <w:rFonts w:ascii="Calibri"/>
                <w:color w:val="1A2332"/>
                <w:sz w:val="20"/>
                <w:szCs w:val="20"/>
              </w:rPr>
              <w:t xml:space="preserve">Menos curvas</w:t>
            </w:r>
          </w:p>
        </w:tc>
        <w:tc>
          <w:tcPr>
            <w:shd w:fill="F4F7FA" w:val="clear"/>
            <w:tcMar>
              <w:top w:type="dxa" w:w="100"/>
              <w:left w:type="dxa" w:w="140"/>
              <w:bottom w:type="dxa" w:w="100"/>
              <w:right w:type="dxa" w:w="140"/>
            </w:tcMar>
          </w:tcPr>
          <w:p>
            <w:r>
              <w:rPr>
                <w:rFonts w:ascii="Calibri"/>
                <w:color w:val="1A2332"/>
                <w:sz w:val="20"/>
                <w:szCs w:val="20"/>
              </w:rPr>
              <w:t xml:space="preserve">Minimiza manobras e cruzamentos</w:t>
            </w:r>
          </w:p>
        </w:tc>
        <w:tc>
          <w:tcPr>
            <w:shd w:fill="F4F7FA" w:val="clear"/>
            <w:tcMar>
              <w:top w:type="dxa" w:w="100"/>
              <w:left w:type="dxa" w:w="140"/>
              <w:bottom w:type="dxa" w:w="100"/>
              <w:right w:type="dxa" w:w="140"/>
            </w:tcMar>
          </w:tcPr>
          <w:p>
            <w:r>
              <w:rPr>
                <w:rFonts w:ascii="Calibri"/>
                <w:color w:val="1A2332"/>
                <w:sz w:val="20"/>
                <w:szCs w:val="20"/>
              </w:rPr>
              <w:t xml:space="preserve">#A855F7 (roxo)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experimental</w:t>
            </w:r>
          </w:p>
        </w:tc>
        <w:tc>
          <w:tcPr>
            <w:shd w:fill="FFFFFF" w:val="clear"/>
            <w:tcMar>
              <w:top w:type="dxa" w:w="100"/>
              <w:left w:type="dxa" w:w="140"/>
              <w:bottom w:type="dxa" w:w="100"/>
              <w:right w:type="dxa" w:w="140"/>
            </w:tcMar>
          </w:tcPr>
          <w:p>
            <w:r>
              <w:rPr>
                <w:rFonts w:ascii="Calibri"/>
                <w:color w:val="1A2332"/>
                <w:sz w:val="20"/>
                <w:szCs w:val="20"/>
              </w:rPr>
              <w:t xml:space="preserve">IA experimental</w:t>
            </w:r>
          </w:p>
        </w:tc>
        <w:tc>
          <w:tcPr>
            <w:shd w:fill="FFFFFF" w:val="clear"/>
            <w:tcMar>
              <w:top w:type="dxa" w:w="100"/>
              <w:left w:type="dxa" w:w="140"/>
              <w:bottom w:type="dxa" w:w="100"/>
              <w:right w:type="dxa" w:w="140"/>
            </w:tcMar>
          </w:tcPr>
          <w:p>
            <w:r>
              <w:rPr>
                <w:rFonts w:ascii="Calibri"/>
                <w:color w:val="1A2332"/>
                <w:sz w:val="20"/>
                <w:szCs w:val="20"/>
              </w:rPr>
              <w:t xml:space="preserve">Blend com peso em trânsito (slot de IA)</w:t>
            </w:r>
          </w:p>
        </w:tc>
        <w:tc>
          <w:tcPr>
            <w:shd w:fill="FFFFFF" w:val="clear"/>
            <w:tcMar>
              <w:top w:type="dxa" w:w="100"/>
              <w:left w:type="dxa" w:w="140"/>
              <w:bottom w:type="dxa" w:w="100"/>
              <w:right w:type="dxa" w:w="140"/>
            </w:tcMar>
          </w:tcPr>
          <w:p>
            <w:r>
              <w:rPr>
                <w:rFonts w:ascii="Calibri"/>
                <w:color w:val="1A2332"/>
                <w:sz w:val="20"/>
                <w:szCs w:val="20"/>
              </w:rPr>
              <w:t xml:space="preserve">#EF4444 (vermelho)</w:t>
            </w:r>
          </w:p>
        </w:tc>
      </w:tr>
    </w:tbl>
    <w:p>
      <w:pPr>
        <w:pStyle w:val="Heading2"/>
        <w:spacing w:after="160" w:before="360"/>
      </w:pPr>
      <w:r>
        <w:rPr>
          <w:rFonts w:ascii="Calibri" w:eastAsia="Microsoft YaHei"/>
          <w:b/>
          <w:bCs/>
          <w:color w:val="06B6D4"/>
          <w:sz w:val="28"/>
          <w:szCs w:val="28"/>
        </w:rPr>
        <w:t xml:space="preserve">2.5 Sistema de Score Composto</w:t>
      </w:r>
    </w:p>
    <w:p>
      <w:pPr>
        <w:spacing w:after="120" w:line="312"/>
        <w:jc w:val="both"/>
      </w:pPr>
      <w:r>
        <w:rPr>
          <w:rFonts w:ascii="Calibri" w:eastAsia="Microsoft YaHei"/>
          <w:color w:val="1A2332"/>
          <w:sz w:val="22"/>
          <w:szCs w:val="22"/>
        </w:rPr>
        <w:t xml:space="preserve">Em vez de ordenar rotas apenas por ETA, o TrafficMind calcula um RouteScore que combina quatro dimensões com pesos configuráveis. A fórmula é:</w:t>
      </w:r>
    </w:p>
    <w:p>
      <w:pPr>
        <w:shd w:fill="F4F7FA" w:val="clear"/>
        <w:spacing w:after="40" w:line="276"/>
        <w:ind w:left="360"/>
      </w:pPr>
      <w:r>
        <w:rPr>
          <w:rFonts w:ascii="Consolas" w:eastAsia="Consolas"/>
          <w:color w:val="0F1419"/>
          <w:sz w:val="20"/>
          <w:szCs w:val="20"/>
        </w:rPr>
        <w:t xml:space="preserve">score = ETA × etaWeight</w:t>
      </w:r>
    </w:p>
    <w:p>
      <w:pPr>
        <w:shd w:fill="F4F7FA" w:val="clear"/>
        <w:spacing w:after="40" w:line="276"/>
        <w:ind w:left="360"/>
      </w:pPr>
      <w:r>
        <w:rPr>
          <w:rFonts w:ascii="Consolas" w:eastAsia="Consolas"/>
          <w:color w:val="0F1419"/>
          <w:sz w:val="20"/>
          <w:szCs w:val="20"/>
        </w:rPr>
        <w:t xml:space="preserve">      + trafficLevel × trafficWeight</w:t>
      </w:r>
    </w:p>
    <w:p>
      <w:pPr>
        <w:shd w:fill="F4F7FA" w:val="clear"/>
        <w:spacing w:after="40" w:line="276"/>
        <w:ind w:left="360"/>
      </w:pPr>
      <w:r>
        <w:rPr>
          <w:rFonts w:ascii="Consolas" w:eastAsia="Consolas"/>
          <w:color w:val="0F1419"/>
          <w:sz w:val="20"/>
          <w:szCs w:val="20"/>
        </w:rPr>
        <w:t xml:space="preserve">      + intersectionCount × intersectionPenalty</w:t>
      </w:r>
    </w:p>
    <w:p>
      <w:pPr>
        <w:shd w:fill="F4F7FA" w:val="clear"/>
        <w:spacing w:after="40" w:line="276"/>
        <w:ind w:left="360"/>
      </w:pPr>
      <w:r>
        <w:rPr>
          <w:rFonts w:ascii="Consolas" w:eastAsia="Consolas"/>
          <w:color w:val="0F1419"/>
          <w:sz w:val="20"/>
          <w:szCs w:val="20"/>
        </w:rPr>
        <w:t xml:space="preserve">      + accidents × accidentPenalty  (zero no MVP)</w:t>
      </w:r>
    </w:p>
    <w:p>
      <w:pPr>
        <w:shd w:fill="F4F7FA" w:val="clear"/>
        <w:spacing w:after="40" w:line="276"/>
        <w:ind w:left="360"/>
      </w:pPr>
      <w:r>
        <w:rPr>
          <w:rFonts w:ascii="Consolas" w:eastAsia="Consolas"/>
          <w:color w:val="0F1419"/>
          <w:sz w:val="20"/>
          <w:szCs w:val="20"/>
        </w:rPr>
        <w:t xml:space="preserve">      + roadComplexity × roadComplexityWeight</w:t>
      </w:r>
    </w:p>
    <w:p>
      <w:pPr>
        <w:spacing w:after="120" w:line="312"/>
        <w:jc w:val="both"/>
      </w:pPr>
      <w:r>
        <w:rPr>
          <w:rFonts w:ascii="Calibri" w:eastAsia="Microsoft YaHei"/>
          <w:color w:val="1A2332"/>
          <w:sz w:val="22"/>
          <w:szCs w:val="22"/>
        </w:rPr>
        <w:t xml:space="preserve">Menor score vence. Os pesos padrão são: etaWeight igual a 1 (1 segundo igual a 1 ponto), trafficWeight igual a 6, intersectionPenalty igual a 25, roadComplexityWeight igual a 4. Cada estratégia pode sobrescrever pesos (ex: least_turns usa intersectionPenalty igual a 60). O breakdown do score é exibido ao usuário em barras proporcionais, tornando o motor de decisão transparente e auditável.</w:t>
      </w:r>
    </w:p>
    <w:p>
      <w:pPr>
        <w:pStyle w:val="Heading2"/>
        <w:spacing w:after="160" w:before="360"/>
      </w:pPr>
      <w:r>
        <w:rPr>
          <w:rFonts w:ascii="Calibri" w:eastAsia="Microsoft YaHei"/>
          <w:b/>
          <w:bCs/>
          <w:color w:val="06B6D4"/>
          <w:sz w:val="28"/>
          <w:szCs w:val="28"/>
        </w:rPr>
        <w:t xml:space="preserve">2.6 Motor de Trânsito Simulado</w:t>
      </w:r>
    </w:p>
    <w:p>
      <w:pPr>
        <w:spacing w:after="120" w:line="312"/>
        <w:jc w:val="both"/>
      </w:pPr>
      <w:r>
        <w:rPr>
          <w:rFonts w:ascii="Calibri" w:eastAsia="Microsoft YaHei"/>
          <w:color w:val="1A2332"/>
          <w:sz w:val="22"/>
          <w:szCs w:val="22"/>
        </w:rPr>
        <w:t xml:space="preserve">O TrafficEngine gera leituras de trânsito deterministicamente para um catálogo de doze vias reais de São Paulo (Av. Paulista, Marginal Pinheiros, Marginal Tietê, Av. Faria Lima, Av. Rebouças, Av. 23 de Maio, Minhocão, R. Augusta, etc.). Para cada via, o motor aplica uma curva bimodal de pico matinal (08h) e vespertino (17h) com amplitude baseada no perfil da via (Marginal Pinheiros pico igual a 90, ruas residenciais dos Jardins pico igual a 30). Adiciona ruído sinusoidal determinístico para parecer vivo sem ser caótico. As leituras são cacheadas por 30 segundos.</w:t>
      </w:r>
    </w:p>
    <w:p>
      <w:pPr>
        <w:pStyle w:val="Heading2"/>
        <w:spacing w:after="160" w:before="360"/>
      </w:pPr>
      <w:r>
        <w:rPr>
          <w:rFonts w:ascii="Calibri" w:eastAsia="Microsoft YaHei"/>
          <w:b/>
          <w:bCs/>
          <w:color w:val="06B6D4"/>
          <w:sz w:val="28"/>
          <w:szCs w:val="28"/>
        </w:rPr>
        <w:t xml:space="preserve">2.7 Slot de IA (TrafficPredictor)</w:t>
      </w:r>
    </w:p>
    <w:p>
      <w:pPr>
        <w:spacing w:after="120" w:line="312"/>
        <w:jc w:val="both"/>
      </w:pPr>
      <w:r>
        <w:rPr>
          <w:rFonts w:ascii="Calibri" w:eastAsia="Microsoft YaHei"/>
          <w:color w:val="1A2332"/>
          <w:sz w:val="22"/>
          <w:szCs w:val="22"/>
        </w:rPr>
        <w:t xml:space="preserve">Interface TrafficPredictor define o contrato que qualquer modelo de IA futuro deve implementar: predictRoadWeight, predictCongestion e predictETA. O MVP inclui uma implementação mock (MockTrafficPredictor) que devolve valores plausíveis derivados do TrafficEngine. Substituir o mock por um modelo real de Machine Learning (ex: Graph Neural Network treinada em dados históricos) requer mudança em uma única linha no container de injeção de dependência.</w:t>
      </w:r>
    </w:p>
    <w:p>
      <w:pPr>
        <w:pStyle w:val="Heading2"/>
        <w:spacing w:after="160" w:before="360"/>
      </w:pPr>
      <w:r>
        <w:rPr>
          <w:rFonts w:ascii="Calibri" w:eastAsia="Microsoft YaHei"/>
          <w:b/>
          <w:bCs/>
          <w:color w:val="06B6D4"/>
          <w:sz w:val="28"/>
          <w:szCs w:val="28"/>
        </w:rPr>
        <w:t xml:space="preserve">2.8 Estatísticas e Painel de Score</w:t>
      </w:r>
    </w:p>
    <w:p>
      <w:pPr>
        <w:spacing w:after="120" w:line="312"/>
        <w:jc w:val="both"/>
      </w:pPr>
      <w:r>
        <w:rPr>
          <w:rFonts w:ascii="Calibri" w:eastAsia="Microsoft YaHei"/>
          <w:color w:val="1A2332"/>
          <w:sz w:val="22"/>
          <w:szCs w:val="22"/>
        </w:rPr>
        <w:t xml:space="preserve">Painel inferior colapsável (bottom sheet) em três estados: recolhido (apenas rota recomendada), meio (lista de alternativas) e expandido (estatísticas completas e breakdown). Mostra seis métricas por rota: distância, ETA, nível de trânsito, número de cruzamentos, estimativa de combustível e complexidade da via. O breakdown do score é visualizado em barras horizontais coloridas por componente.</w:t>
      </w:r>
    </w:p>
    <w:p>
      <w:pPr>
        <w:pStyle w:val="Heading2"/>
        <w:spacing w:after="160" w:before="360"/>
      </w:pPr>
      <w:r>
        <w:rPr>
          <w:rFonts w:ascii="Calibri" w:eastAsia="Microsoft YaHei"/>
          <w:b/>
          <w:bCs/>
          <w:color w:val="06B6D4"/>
          <w:sz w:val="28"/>
          <w:szCs w:val="28"/>
        </w:rPr>
        <w:t xml:space="preserve">2.9 Interface em Português com Fluxo Guiado</w:t>
      </w:r>
    </w:p>
    <w:p>
      <w:pPr>
        <w:spacing w:after="120" w:line="312"/>
        <w:jc w:val="both"/>
      </w:pPr>
      <w:r>
        <w:rPr>
          <w:rFonts w:ascii="Calibri" w:eastAsia="Microsoft YaHei"/>
          <w:color w:val="1A2332"/>
          <w:sz w:val="22"/>
          <w:szCs w:val="22"/>
        </w:rPr>
        <w:t xml:space="preserve">UI 100% em português brasileiro com fluxo de três passos guiado por indicador visual numérico (1, 2 e confirmação). Passo 1: "Para onde vamos?" com dica de busca. Passo 2: "De onde você sai?" com dois botões grandes ("Usar minha localização atual" e "Usar o centro do mapa como partida"). Passo 3: rotas calculadas com badge de Recomendada. Erros de GPS são traduzidos para mensagens amigáveis ("Permissão negada" em vez de "User denied Geolocation").</w:t>
      </w:r>
    </w:p>
    <w:p>
      <w:pPr>
        <w:pStyle w:val="Heading1"/>
        <w:spacing w:after="200" w:before="480"/>
      </w:pPr>
      <w:r>
        <w:rPr>
          <w:rFonts w:ascii="Calibri" w:eastAsia="Microsoft YaHei"/>
          <w:b/>
          <w:bCs/>
          <w:color w:val="0F1419"/>
          <w:sz w:val="36"/>
          <w:szCs w:val="36"/>
        </w:rPr>
        <w:t xml:space="preserve">3. Arquitetura Técnica</w:t>
      </w:r>
    </w:p>
    <w:p>
      <w:pPr>
        <w:pStyle w:val="Heading2"/>
        <w:spacing w:after="160" w:before="360"/>
      </w:pPr>
      <w:r>
        <w:rPr>
          <w:rFonts w:ascii="Calibri" w:eastAsia="Microsoft YaHei"/>
          <w:b/>
          <w:bCs/>
          <w:color w:val="06B6D4"/>
          <w:sz w:val="28"/>
          <w:szCs w:val="28"/>
        </w:rPr>
        <w:t xml:space="preserve">3.1 Clean Architecture</w:t>
      </w:r>
    </w:p>
    <w:p>
      <w:pPr>
        <w:spacing w:after="120" w:line="312"/>
        <w:jc w:val="both"/>
      </w:pPr>
      <w:r>
        <w:rPr>
          <w:rFonts w:ascii="Calibri" w:eastAsia="Microsoft YaHei"/>
          <w:color w:val="1A2332"/>
          <w:sz w:val="22"/>
          <w:szCs w:val="22"/>
        </w:rPr>
        <w:t xml:space="preserve">O código segue Clean Architecture com quatro camadas estritamente separadas. A regra de dependência é unidirecional: as camadas externas dependem das internas, nunca o contrário. Toda lógica de negócio vive no domínio; controllers e routes são finos e não contêm regras de negócio.</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Camada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Responsabilidade</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Localização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Domain</w:t>
            </w:r>
          </w:p>
        </w:tc>
        <w:tc>
          <w:tcPr>
            <w:shd w:fill="FFFFFF" w:val="clear"/>
            <w:tcMar>
              <w:top w:type="dxa" w:w="100"/>
              <w:left w:type="dxa" w:w="140"/>
              <w:bottom w:type="dxa" w:w="100"/>
              <w:right w:type="dxa" w:w="140"/>
            </w:tcMar>
          </w:tcPr>
          <w:p>
            <w:r>
              <w:rPr>
                <w:rFonts w:ascii="Calibri"/>
                <w:color w:val="1A2332"/>
                <w:sz w:val="20"/>
                <w:szCs w:val="20"/>
              </w:rPr>
              <w:t xml:space="preserve">Entidades, value objects, interfaces (ports). Zero dependências externas.</w:t>
            </w:r>
          </w:p>
        </w:tc>
        <w:tc>
          <w:tcPr>
            <w:shd w:fill="FFFFFF" w:val="clear"/>
            <w:tcMar>
              <w:top w:type="dxa" w:w="100"/>
              <w:left w:type="dxa" w:w="140"/>
              <w:bottom w:type="dxa" w:w="100"/>
              <w:right w:type="dxa" w:w="140"/>
            </w:tcMar>
          </w:tcPr>
          <w:p>
            <w:r>
              <w:rPr>
                <w:rFonts w:ascii="Calibri"/>
                <w:color w:val="1A2332"/>
                <w:sz w:val="20"/>
                <w:szCs w:val="20"/>
              </w:rPr>
              <w:t xml:space="preserve">src/server/domain/</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Application</w:t>
            </w:r>
          </w:p>
        </w:tc>
        <w:tc>
          <w:tcPr>
            <w:shd w:fill="F4F7FA" w:val="clear"/>
            <w:tcMar>
              <w:top w:type="dxa" w:w="100"/>
              <w:left w:type="dxa" w:w="140"/>
              <w:bottom w:type="dxa" w:w="100"/>
              <w:right w:type="dxa" w:w="140"/>
            </w:tcMar>
          </w:tcPr>
          <w:p>
            <w:r>
              <w:rPr>
                <w:rFonts w:ascii="Calibri"/>
                <w:color w:val="1A2332"/>
                <w:sz w:val="20"/>
                <w:szCs w:val="20"/>
              </w:rPr>
              <w:t xml:space="preserve">Casos de uso e serviços de domínio (RouteScoringService, TrafficEngine, use cases).</w:t>
            </w:r>
          </w:p>
        </w:tc>
        <w:tc>
          <w:tcPr>
            <w:shd w:fill="F4F7FA" w:val="clear"/>
            <w:tcMar>
              <w:top w:type="dxa" w:w="100"/>
              <w:left w:type="dxa" w:w="140"/>
              <w:bottom w:type="dxa" w:w="100"/>
              <w:right w:type="dxa" w:w="140"/>
            </w:tcMar>
          </w:tcPr>
          <w:p>
            <w:r>
              <w:rPr>
                <w:rFonts w:ascii="Calibri"/>
                <w:color w:val="1A2332"/>
                <w:sz w:val="20"/>
                <w:szCs w:val="20"/>
              </w:rPr>
              <w:t xml:space="preserve">src/server/application/</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Infrastructure</w:t>
            </w:r>
          </w:p>
        </w:tc>
        <w:tc>
          <w:tcPr>
            <w:shd w:fill="FFFFFF" w:val="clear"/>
            <w:tcMar>
              <w:top w:type="dxa" w:w="100"/>
              <w:left w:type="dxa" w:w="140"/>
              <w:bottom w:type="dxa" w:w="100"/>
              <w:right w:type="dxa" w:w="140"/>
            </w:tcMar>
          </w:tcPr>
          <w:p>
            <w:r>
              <w:rPr>
                <w:rFonts w:ascii="Calibri"/>
                <w:color w:val="1A2332"/>
                <w:sz w:val="20"/>
                <w:szCs w:val="20"/>
              </w:rPr>
              <w:t xml:space="preserve">Adaptadores concretos: OsrmRoutingEngine, NominatimGeocodingService, MockTrafficPredictor.</w:t>
            </w:r>
          </w:p>
        </w:tc>
        <w:tc>
          <w:tcPr>
            <w:shd w:fill="FFFFFF" w:val="clear"/>
            <w:tcMar>
              <w:top w:type="dxa" w:w="100"/>
              <w:left w:type="dxa" w:w="140"/>
              <w:bottom w:type="dxa" w:w="100"/>
              <w:right w:type="dxa" w:w="140"/>
            </w:tcMar>
          </w:tcPr>
          <w:p>
            <w:r>
              <w:rPr>
                <w:rFonts w:ascii="Calibri"/>
                <w:color w:val="1A2332"/>
                <w:sz w:val="20"/>
                <w:szCs w:val="20"/>
              </w:rPr>
              <w:t xml:space="preserve">src/server/infrastructure/</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Presentation</w:t>
            </w:r>
          </w:p>
        </w:tc>
        <w:tc>
          <w:tcPr>
            <w:shd w:fill="F4F7FA" w:val="clear"/>
            <w:tcMar>
              <w:top w:type="dxa" w:w="100"/>
              <w:left w:type="dxa" w:w="140"/>
              <w:bottom w:type="dxa" w:w="100"/>
              <w:right w:type="dxa" w:w="140"/>
            </w:tcMar>
          </w:tcPr>
          <w:p>
            <w:r>
              <w:rPr>
                <w:rFonts w:ascii="Calibri"/>
                <w:color w:val="1A2332"/>
                <w:sz w:val="20"/>
                <w:szCs w:val="20"/>
              </w:rPr>
              <w:t xml:space="preserve">API routes (Next.js) e componentes React. Sem lógica de negócio.</w:t>
            </w:r>
          </w:p>
        </w:tc>
        <w:tc>
          <w:tcPr>
            <w:shd w:fill="F4F7FA" w:val="clear"/>
            <w:tcMar>
              <w:top w:type="dxa" w:w="100"/>
              <w:left w:type="dxa" w:w="140"/>
              <w:bottom w:type="dxa" w:w="100"/>
              <w:right w:type="dxa" w:w="140"/>
            </w:tcMar>
          </w:tcPr>
          <w:p>
            <w:r>
              <w:rPr>
                <w:rFonts w:ascii="Calibri"/>
                <w:color w:val="1A2332"/>
                <w:sz w:val="20"/>
                <w:szCs w:val="20"/>
              </w:rPr>
              <w:t xml:space="preserve">src/app/api/ e src/components/</w:t>
            </w:r>
          </w:p>
        </w:tc>
      </w:tr>
    </w:tbl>
    <w:p>
      <w:pPr>
        <w:pStyle w:val="Heading2"/>
        <w:spacing w:after="160" w:before="360"/>
      </w:pPr>
      <w:r>
        <w:rPr>
          <w:rFonts w:ascii="Calibri" w:eastAsia="Microsoft YaHei"/>
          <w:b/>
          <w:bCs/>
          <w:color w:val="06B6D4"/>
          <w:sz w:val="28"/>
          <w:szCs w:val="28"/>
        </w:rPr>
        <w:t xml:space="preserve">3.2 Diagrama de Fluxo de Dados</w:t>
      </w:r>
    </w:p>
    <w:p>
      <w:pPr>
        <w:shd w:fill="F4F7FA" w:val="clear"/>
        <w:spacing w:after="40" w:line="276"/>
        <w:ind w:left="360"/>
      </w:pPr>
      <w:r>
        <w:rPr>
          <w:rFonts w:ascii="Consolas" w:eastAsia="Consolas"/>
          <w:color w:val="0F1419"/>
          <w:sz w:val="20"/>
          <w:szCs w:val="20"/>
        </w:rPr>
        <w:t xml:space="preserve">Usuário (browser)</w:t>
      </w:r>
    </w:p>
    <w:p>
      <w:pPr>
        <w:shd w:fill="F4F7FA" w:val="clear"/>
        <w:spacing w:after="40" w:line="276"/>
        <w:ind w:left="360"/>
      </w:pPr>
      <w:r>
        <w:rPr>
          <w:rFonts w:ascii="Consolas" w:eastAsia="Consolas"/>
          <w:color w:val="0F1419"/>
          <w:sz w:val="20"/>
          <w:szCs w:val="20"/>
        </w:rPr>
        <w:t xml:space="preserve">  |  digita destino</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SearchPanel -&gt; useDebouncedGeocode -&gt; /api/geocode</w:t>
      </w:r>
    </w:p>
    <w:p>
      <w:pPr>
        <w:shd w:fill="F4F7FA" w:val="clear"/>
        <w:spacing w:after="40" w:line="276"/>
        <w:ind w:left="360"/>
      </w:pPr>
      <w:r>
        <w:rPr>
          <w:rFonts w:ascii="Consolas" w:eastAsia="Consolas"/>
          <w:color w:val="0F1419"/>
          <w:sz w:val="20"/>
          <w:szCs w:val="20"/>
        </w:rPr>
        <w:t xml:space="preserve">  |  escolhe resultado</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NavigationStore (setDestination)</w:t>
      </w:r>
    </w:p>
    <w:p>
      <w:pPr>
        <w:shd w:fill="F4F7FA" w:val="clear"/>
        <w:spacing w:after="40" w:line="276"/>
        <w:ind w:left="360"/>
      </w:pPr>
      <w:r>
        <w:rPr>
          <w:rFonts w:ascii="Consolas" w:eastAsia="Consolas"/>
          <w:color w:val="0F1419"/>
          <w:sz w:val="20"/>
          <w:szCs w:val="20"/>
        </w:rPr>
        <w:t xml:space="preserve">  |  destino setado, sem origem</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useGeolocation.request() -&gt; prompt de permissão</w:t>
      </w:r>
    </w:p>
    <w:p>
      <w:pPr>
        <w:shd w:fill="F4F7FA" w:val="clear"/>
        <w:spacing w:after="40" w:line="276"/>
        <w:ind w:left="360"/>
      </w:pPr>
      <w:r>
        <w:rPr>
          <w:rFonts w:ascii="Consolas" w:eastAsia="Consolas"/>
          <w:color w:val="0F1419"/>
          <w:sz w:val="20"/>
          <w:szCs w:val="20"/>
        </w:rPr>
        <w:t xml:space="preserve">  |  origem obtida</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useCalculateRoutes -&gt; /api/route</w:t>
      </w:r>
    </w:p>
    <w:p>
      <w:pPr>
        <w:shd w:fill="F4F7FA" w:val="clear"/>
        <w:spacing w:after="40" w:line="276"/>
        <w:ind w:left="360"/>
      </w:pPr>
      <w:r>
        <w:rPr>
          <w:rFonts w:ascii="Consolas" w:eastAsia="Consolas"/>
          <w:color w:val="0F1419"/>
          <w:sz w:val="20"/>
          <w:szCs w:val="20"/>
        </w:rPr>
        <w:t xml:space="preserve">  |  POST</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calculateRoutesUseCase -&gt; OsrmRoutingEngine</w:t>
      </w:r>
    </w:p>
    <w:p>
      <w:pPr>
        <w:shd w:fill="F4F7FA" w:val="clear"/>
        <w:spacing w:after="40" w:line="276"/>
        <w:ind w:left="360"/>
      </w:pPr>
      <w:r>
        <w:rPr>
          <w:rFonts w:ascii="Consolas" w:eastAsia="Consolas"/>
          <w:color w:val="0F1419"/>
          <w:sz w:val="20"/>
          <w:szCs w:val="20"/>
        </w:rPr>
        <w:t xml:space="preserve">  |  OSRM API (alternatives=true)</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enrich(raw, strategy) -&gt; TrafficRepository.getTrafficForRegion</w:t>
      </w:r>
    </w:p>
    <w:p>
      <w:pPr>
        <w:shd w:fill="F4F7FA" w:val="clear"/>
        <w:spacing w:after="40" w:line="276"/>
        <w:ind w:left="360"/>
      </w:pPr>
      <w:r>
        <w:rPr>
          <w:rFonts w:ascii="Consolas" w:eastAsia="Consolas"/>
          <w:color w:val="0F1419"/>
          <w:sz w:val="20"/>
          <w:szCs w:val="20"/>
        </w:rPr>
        <w:t xml:space="preserve">  |  trânsito simulado</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RouteScoringService.score(route) -&gt; Route[]</w:t>
      </w:r>
    </w:p>
    <w:p>
      <w:pPr>
        <w:shd w:fill="F4F7FA" w:val="clear"/>
        <w:spacing w:after="40" w:line="276"/>
        <w:ind w:left="360"/>
      </w:pPr>
      <w:r>
        <w:rPr>
          <w:rFonts w:ascii="Consolas" w:eastAsia="Consolas"/>
          <w:color w:val="0F1419"/>
          <w:sz w:val="20"/>
          <w:szCs w:val="20"/>
        </w:rPr>
        <w:t xml:space="preserve">  |  rank por score</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Response -&gt; NavigationStore.setRoutes</w:t>
      </w:r>
    </w:p>
    <w:p>
      <w:pPr>
        <w:shd w:fill="F4F7FA" w:val="clear"/>
        <w:spacing w:after="40" w:line="276"/>
        <w:ind w:left="360"/>
      </w:pPr>
      <w:r>
        <w:rPr>
          <w:rFonts w:ascii="Consolas" w:eastAsia="Consolas"/>
          <w:color w:val="0F1419"/>
          <w:sz w:val="20"/>
          <w:szCs w:val="20"/>
        </w:rPr>
        <w:t xml:space="preserve">  |  re-render</w:t>
      </w:r>
    </w:p>
    <w:p>
      <w:pPr>
        <w:shd w:fill="F4F7FA" w:val="clear"/>
        <w:spacing w:after="40" w:line="276"/>
        <w:ind w:left="360"/>
      </w:pPr>
      <w:r>
        <w:rPr>
          <w:rFonts w:ascii="Consolas" w:eastAsia="Consolas"/>
          <w:color w:val="0F1419"/>
          <w:sz w:val="20"/>
          <w:szCs w:val="20"/>
        </w:rPr>
        <w:t xml:space="preserve">  v</w:t>
      </w:r>
    </w:p>
    <w:p>
      <w:pPr>
        <w:shd w:fill="F4F7FA" w:val="clear"/>
        <w:spacing w:after="40" w:line="276"/>
        <w:ind w:left="360"/>
      </w:pPr>
      <w:r>
        <w:rPr>
          <w:rFonts w:ascii="Consolas" w:eastAsia="Consolas"/>
          <w:color w:val="0F1419"/>
          <w:sz w:val="20"/>
          <w:szCs w:val="20"/>
        </w:rPr>
        <w:t xml:space="preserve">NavigationMap (polylines) + RouteSheet (estatísticas)</w:t>
      </w:r>
    </w:p>
    <w:p>
      <w:pPr>
        <w:pStyle w:val="Heading1"/>
        <w:spacing w:after="200" w:before="480"/>
      </w:pPr>
      <w:r>
        <w:rPr>
          <w:rFonts w:ascii="Calibri" w:eastAsia="Microsoft YaHei"/>
          <w:b/>
          <w:bCs/>
          <w:color w:val="0F1419"/>
          <w:sz w:val="36"/>
          <w:szCs w:val="36"/>
        </w:rPr>
        <w:t xml:space="preserve">4. Stack Tecnológica</w:t>
      </w:r>
    </w:p>
    <w:p>
      <w:pPr>
        <w:pStyle w:val="Heading2"/>
        <w:spacing w:after="160" w:before="360"/>
      </w:pPr>
      <w:r>
        <w:rPr>
          <w:rFonts w:ascii="Calibri" w:eastAsia="Microsoft YaHei"/>
          <w:b/>
          <w:bCs/>
          <w:color w:val="06B6D4"/>
          <w:sz w:val="28"/>
          <w:szCs w:val="28"/>
        </w:rPr>
        <w:t xml:space="preserve">4.1 Frontend</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Tecnologia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Versão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Uso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Next.js</w:t>
            </w:r>
          </w:p>
        </w:tc>
        <w:tc>
          <w:tcPr>
            <w:shd w:fill="FFFFFF" w:val="clear"/>
            <w:tcMar>
              <w:top w:type="dxa" w:w="100"/>
              <w:left w:type="dxa" w:w="140"/>
              <w:bottom w:type="dxa" w:w="100"/>
              <w:right w:type="dxa" w:w="140"/>
            </w:tcMar>
          </w:tcPr>
          <w:p>
            <w:r>
              <w:rPr>
                <w:rFonts w:ascii="Calibri"/>
                <w:color w:val="1A2332"/>
                <w:sz w:val="20"/>
                <w:szCs w:val="20"/>
              </w:rPr>
              <w:t xml:space="preserve">16.1</w:t>
            </w:r>
          </w:p>
        </w:tc>
        <w:tc>
          <w:tcPr>
            <w:shd w:fill="FFFFFF" w:val="clear"/>
            <w:tcMar>
              <w:top w:type="dxa" w:w="100"/>
              <w:left w:type="dxa" w:w="140"/>
              <w:bottom w:type="dxa" w:w="100"/>
              <w:right w:type="dxa" w:w="140"/>
            </w:tcMar>
          </w:tcPr>
          <w:p>
            <w:r>
              <w:rPr>
                <w:rFonts w:ascii="Calibri"/>
                <w:color w:val="1A2332"/>
                <w:sz w:val="20"/>
                <w:szCs w:val="20"/>
              </w:rPr>
              <w:t xml:space="preserve">Framework React com App Router, API routes serverless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React</w:t>
            </w:r>
          </w:p>
        </w:tc>
        <w:tc>
          <w:tcPr>
            <w:shd w:fill="F4F7FA" w:val="clear"/>
            <w:tcMar>
              <w:top w:type="dxa" w:w="100"/>
              <w:left w:type="dxa" w:w="140"/>
              <w:bottom w:type="dxa" w:w="100"/>
              <w:right w:type="dxa" w:w="140"/>
            </w:tcMar>
          </w:tcPr>
          <w:p>
            <w:r>
              <w:rPr>
                <w:rFonts w:ascii="Calibri"/>
                <w:color w:val="1A2332"/>
                <w:sz w:val="20"/>
                <w:szCs w:val="20"/>
              </w:rPr>
              <w:t xml:space="preserve">19.0</w:t>
            </w:r>
          </w:p>
        </w:tc>
        <w:tc>
          <w:tcPr>
            <w:shd w:fill="F4F7FA" w:val="clear"/>
            <w:tcMar>
              <w:top w:type="dxa" w:w="100"/>
              <w:left w:type="dxa" w:w="140"/>
              <w:bottom w:type="dxa" w:w="100"/>
              <w:right w:type="dxa" w:w="140"/>
            </w:tcMar>
          </w:tcPr>
          <w:p>
            <w:r>
              <w:rPr>
                <w:rFonts w:ascii="Calibri"/>
                <w:color w:val="1A2332"/>
                <w:sz w:val="20"/>
                <w:szCs w:val="20"/>
              </w:rPr>
              <w:t xml:space="preserve">Biblioteca de UI</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TypeScript</w:t>
            </w:r>
          </w:p>
        </w:tc>
        <w:tc>
          <w:tcPr>
            <w:shd w:fill="FFFFFF" w:val="clear"/>
            <w:tcMar>
              <w:top w:type="dxa" w:w="100"/>
              <w:left w:type="dxa" w:w="140"/>
              <w:bottom w:type="dxa" w:w="100"/>
              <w:right w:type="dxa" w:w="140"/>
            </w:tcMar>
          </w:tcPr>
          <w:p>
            <w:r>
              <w:rPr>
                <w:rFonts w:ascii="Calibri"/>
                <w:color w:val="1A2332"/>
                <w:sz w:val="20"/>
                <w:szCs w:val="20"/>
              </w:rPr>
              <w:t xml:space="preserve">5.x</w:t>
            </w:r>
          </w:p>
        </w:tc>
        <w:tc>
          <w:tcPr>
            <w:shd w:fill="FFFFFF" w:val="clear"/>
            <w:tcMar>
              <w:top w:type="dxa" w:w="100"/>
              <w:left w:type="dxa" w:w="140"/>
              <w:bottom w:type="dxa" w:w="100"/>
              <w:right w:type="dxa" w:w="140"/>
            </w:tcMar>
          </w:tcPr>
          <w:p>
            <w:r>
              <w:rPr>
                <w:rFonts w:ascii="Calibri"/>
                <w:color w:val="1A2332"/>
                <w:sz w:val="20"/>
                <w:szCs w:val="20"/>
              </w:rPr>
              <w:t xml:space="preserve">Tipagem estática em todo o código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Tailwind CSS</w:t>
            </w:r>
          </w:p>
        </w:tc>
        <w:tc>
          <w:tcPr>
            <w:shd w:fill="F4F7FA" w:val="clear"/>
            <w:tcMar>
              <w:top w:type="dxa" w:w="100"/>
              <w:left w:type="dxa" w:w="140"/>
              <w:bottom w:type="dxa" w:w="100"/>
              <w:right w:type="dxa" w:w="140"/>
            </w:tcMar>
          </w:tcPr>
          <w:p>
            <w:r>
              <w:rPr>
                <w:rFonts w:ascii="Calibri"/>
                <w:color w:val="1A2332"/>
                <w:sz w:val="20"/>
                <w:szCs w:val="20"/>
              </w:rPr>
              <w:t xml:space="preserve">4.x</w:t>
            </w:r>
          </w:p>
        </w:tc>
        <w:tc>
          <w:tcPr>
            <w:shd w:fill="F4F7FA" w:val="clear"/>
            <w:tcMar>
              <w:top w:type="dxa" w:w="100"/>
              <w:left w:type="dxa" w:w="140"/>
              <w:bottom w:type="dxa" w:w="100"/>
              <w:right w:type="dxa" w:w="140"/>
            </w:tcMar>
          </w:tcPr>
          <w:p>
            <w:r>
              <w:rPr>
                <w:rFonts w:ascii="Calibri"/>
                <w:color w:val="1A2332"/>
                <w:sz w:val="20"/>
                <w:szCs w:val="20"/>
              </w:rPr>
              <w:t xml:space="preserve">Estilização utility-first com tema dark customizado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shadcn/ui</w:t>
            </w:r>
          </w:p>
        </w:tc>
        <w:tc>
          <w:tcPr>
            <w:shd w:fill="FFFFFF" w:val="clear"/>
            <w:tcMar>
              <w:top w:type="dxa" w:w="100"/>
              <w:left w:type="dxa" w:w="140"/>
              <w:bottom w:type="dxa" w:w="100"/>
              <w:right w:type="dxa" w:w="140"/>
            </w:tcMar>
          </w:tcPr>
          <w:p>
            <w:r>
              <w:rPr>
                <w:rFonts w:ascii="Calibri"/>
                <w:color w:val="1A2332"/>
                <w:sz w:val="20"/>
                <w:szCs w:val="20"/>
              </w:rPr>
              <w:t xml:space="preserve">New York</w:t>
            </w:r>
          </w:p>
        </w:tc>
        <w:tc>
          <w:tcPr>
            <w:shd w:fill="FFFFFF" w:val="clear"/>
            <w:tcMar>
              <w:top w:type="dxa" w:w="100"/>
              <w:left w:type="dxa" w:w="140"/>
              <w:bottom w:type="dxa" w:w="100"/>
              <w:right w:type="dxa" w:w="140"/>
            </w:tcMar>
          </w:tcPr>
          <w:p>
            <w:r>
              <w:rPr>
                <w:rFonts w:ascii="Calibri"/>
                <w:color w:val="1A2332"/>
                <w:sz w:val="20"/>
                <w:szCs w:val="20"/>
              </w:rPr>
              <w:t xml:space="preserve">Componentes acessíveis (Radix UI primitives)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MapLibre GL JS</w:t>
            </w:r>
          </w:p>
        </w:tc>
        <w:tc>
          <w:tcPr>
            <w:shd w:fill="F4F7FA" w:val="clear"/>
            <w:tcMar>
              <w:top w:type="dxa" w:w="100"/>
              <w:left w:type="dxa" w:w="140"/>
              <w:bottom w:type="dxa" w:w="100"/>
              <w:right w:type="dxa" w:w="140"/>
            </w:tcMar>
          </w:tcPr>
          <w:p>
            <w:r>
              <w:rPr>
                <w:rFonts w:ascii="Calibri"/>
                <w:color w:val="1A2332"/>
                <w:sz w:val="20"/>
                <w:szCs w:val="20"/>
              </w:rPr>
              <w:t xml:space="preserve">5.24</w:t>
            </w:r>
          </w:p>
        </w:tc>
        <w:tc>
          <w:tcPr>
            <w:shd w:fill="F4F7FA" w:val="clear"/>
            <w:tcMar>
              <w:top w:type="dxa" w:w="100"/>
              <w:left w:type="dxa" w:w="140"/>
              <w:bottom w:type="dxa" w:w="100"/>
              <w:right w:type="dxa" w:w="140"/>
            </w:tcMar>
          </w:tcPr>
          <w:p>
            <w:r>
              <w:rPr>
                <w:rFonts w:ascii="Calibri"/>
                <w:color w:val="1A2332"/>
                <w:sz w:val="20"/>
                <w:szCs w:val="20"/>
              </w:rPr>
              <w:t xml:space="preserve">Renderização de mapa vetorial open-source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TanStack Query</w:t>
            </w:r>
          </w:p>
        </w:tc>
        <w:tc>
          <w:tcPr>
            <w:shd w:fill="FFFFFF" w:val="clear"/>
            <w:tcMar>
              <w:top w:type="dxa" w:w="100"/>
              <w:left w:type="dxa" w:w="140"/>
              <w:bottom w:type="dxa" w:w="100"/>
              <w:right w:type="dxa" w:w="140"/>
            </w:tcMar>
          </w:tcPr>
          <w:p>
            <w:r>
              <w:rPr>
                <w:rFonts w:ascii="Calibri"/>
                <w:color w:val="1A2332"/>
                <w:sz w:val="20"/>
                <w:szCs w:val="20"/>
              </w:rPr>
              <w:t xml:space="preserve">5.82</w:t>
            </w:r>
          </w:p>
        </w:tc>
        <w:tc>
          <w:tcPr>
            <w:shd w:fill="FFFFFF" w:val="clear"/>
            <w:tcMar>
              <w:top w:type="dxa" w:w="100"/>
              <w:left w:type="dxa" w:w="140"/>
              <w:bottom w:type="dxa" w:w="100"/>
              <w:right w:type="dxa" w:w="140"/>
            </w:tcMar>
          </w:tcPr>
          <w:p>
            <w:r>
              <w:rPr>
                <w:rFonts w:ascii="Calibri"/>
                <w:color w:val="1A2332"/>
                <w:sz w:val="20"/>
                <w:szCs w:val="20"/>
              </w:rPr>
              <w:t xml:space="preserve">Cache e sincronização de estado server-side</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Zustand</w:t>
            </w:r>
          </w:p>
        </w:tc>
        <w:tc>
          <w:tcPr>
            <w:shd w:fill="F4F7FA" w:val="clear"/>
            <w:tcMar>
              <w:top w:type="dxa" w:w="100"/>
              <w:left w:type="dxa" w:w="140"/>
              <w:bottom w:type="dxa" w:w="100"/>
              <w:right w:type="dxa" w:w="140"/>
            </w:tcMar>
          </w:tcPr>
          <w:p>
            <w:r>
              <w:rPr>
                <w:rFonts w:ascii="Calibri"/>
                <w:color w:val="1A2332"/>
                <w:sz w:val="20"/>
                <w:szCs w:val="20"/>
              </w:rPr>
              <w:t xml:space="preserve">5.0</w:t>
            </w:r>
          </w:p>
        </w:tc>
        <w:tc>
          <w:tcPr>
            <w:shd w:fill="F4F7FA" w:val="clear"/>
            <w:tcMar>
              <w:top w:type="dxa" w:w="100"/>
              <w:left w:type="dxa" w:w="140"/>
              <w:bottom w:type="dxa" w:w="100"/>
              <w:right w:type="dxa" w:w="140"/>
            </w:tcMar>
          </w:tcPr>
          <w:p>
            <w:r>
              <w:rPr>
                <w:rFonts w:ascii="Calibri"/>
                <w:color w:val="1A2332"/>
                <w:sz w:val="20"/>
                <w:szCs w:val="20"/>
              </w:rPr>
              <w:t xml:space="preserve">Estado de sessão do cliente (origem, destino, rotas)</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Framer Motion</w:t>
            </w:r>
          </w:p>
        </w:tc>
        <w:tc>
          <w:tcPr>
            <w:shd w:fill="FFFFFF" w:val="clear"/>
            <w:tcMar>
              <w:top w:type="dxa" w:w="100"/>
              <w:left w:type="dxa" w:w="140"/>
              <w:bottom w:type="dxa" w:w="100"/>
              <w:right w:type="dxa" w:w="140"/>
            </w:tcMar>
          </w:tcPr>
          <w:p>
            <w:r>
              <w:rPr>
                <w:rFonts w:ascii="Calibri"/>
                <w:color w:val="1A2332"/>
                <w:sz w:val="20"/>
                <w:szCs w:val="20"/>
              </w:rPr>
              <w:t xml:space="preserve">12.x</w:t>
            </w:r>
          </w:p>
        </w:tc>
        <w:tc>
          <w:tcPr>
            <w:shd w:fill="FFFFFF" w:val="clear"/>
            <w:tcMar>
              <w:top w:type="dxa" w:w="100"/>
              <w:left w:type="dxa" w:w="140"/>
              <w:bottom w:type="dxa" w:w="100"/>
              <w:right w:type="dxa" w:w="140"/>
            </w:tcMar>
          </w:tcPr>
          <w:p>
            <w:r>
              <w:rPr>
                <w:rFonts w:ascii="Calibri"/>
                <w:color w:val="1A2332"/>
                <w:sz w:val="20"/>
                <w:szCs w:val="20"/>
              </w:rPr>
              <w:t xml:space="preserve">Animações sutis de entrada e transição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Lucide React</w:t>
            </w:r>
          </w:p>
        </w:tc>
        <w:tc>
          <w:tcPr>
            <w:shd w:fill="F4F7FA" w:val="clear"/>
            <w:tcMar>
              <w:top w:type="dxa" w:w="100"/>
              <w:left w:type="dxa" w:w="140"/>
              <w:bottom w:type="dxa" w:w="100"/>
              <w:right w:type="dxa" w:w="140"/>
            </w:tcMar>
          </w:tcPr>
          <w:p>
            <w:r>
              <w:rPr>
                <w:rFonts w:ascii="Calibri"/>
                <w:color w:val="1A2332"/>
                <w:sz w:val="20"/>
                <w:szCs w:val="20"/>
              </w:rPr>
              <w:t xml:space="preserve">0.525</w:t>
            </w:r>
          </w:p>
        </w:tc>
        <w:tc>
          <w:tcPr>
            <w:shd w:fill="F4F7FA" w:val="clear"/>
            <w:tcMar>
              <w:top w:type="dxa" w:w="100"/>
              <w:left w:type="dxa" w:w="140"/>
              <w:bottom w:type="dxa" w:w="100"/>
              <w:right w:type="dxa" w:w="140"/>
            </w:tcMar>
          </w:tcPr>
          <w:p>
            <w:r>
              <w:rPr>
                <w:rFonts w:ascii="Calibri"/>
                <w:color w:val="1A2332"/>
                <w:sz w:val="20"/>
                <w:szCs w:val="20"/>
              </w:rPr>
              <w:t xml:space="preserve">Ícones SVG consistentes</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Sonner</w:t>
            </w:r>
          </w:p>
        </w:tc>
        <w:tc>
          <w:tcPr>
            <w:shd w:fill="FFFFFF" w:val="clear"/>
            <w:tcMar>
              <w:top w:type="dxa" w:w="100"/>
              <w:left w:type="dxa" w:w="140"/>
              <w:bottom w:type="dxa" w:w="100"/>
              <w:right w:type="dxa" w:w="140"/>
            </w:tcMar>
          </w:tcPr>
          <w:p>
            <w:r>
              <w:rPr>
                <w:rFonts w:ascii="Calibri"/>
                <w:color w:val="1A2332"/>
                <w:sz w:val="20"/>
                <w:szCs w:val="20"/>
              </w:rPr>
              <w:t xml:space="preserve">2.0</w:t>
            </w:r>
          </w:p>
        </w:tc>
        <w:tc>
          <w:tcPr>
            <w:shd w:fill="FFFFFF" w:val="clear"/>
            <w:tcMar>
              <w:top w:type="dxa" w:w="100"/>
              <w:left w:type="dxa" w:w="140"/>
              <w:bottom w:type="dxa" w:w="100"/>
              <w:right w:type="dxa" w:w="140"/>
            </w:tcMar>
          </w:tcPr>
          <w:p>
            <w:r>
              <w:rPr>
                <w:rFonts w:ascii="Calibri"/>
                <w:color w:val="1A2332"/>
                <w:sz w:val="20"/>
                <w:szCs w:val="20"/>
              </w:rPr>
              <w:t xml:space="preserve">Toast notifications com dedup</w:t>
            </w:r>
          </w:p>
        </w:tc>
      </w:tr>
    </w:tbl>
    <w:p>
      <w:pPr>
        <w:pStyle w:val="Heading2"/>
        <w:spacing w:after="160" w:before="360"/>
      </w:pPr>
      <w:r>
        <w:rPr>
          <w:rFonts w:ascii="Calibri" w:eastAsia="Microsoft YaHei"/>
          <w:b/>
          <w:bCs/>
          <w:color w:val="06B6D4"/>
          <w:sz w:val="28"/>
          <w:szCs w:val="28"/>
        </w:rPr>
        <w:t xml:space="preserve">4.2 Backend (API Routes Next.js + NestJS de referência)</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Tecnologia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Versão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Uso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Next.js API Routes</w:t>
            </w:r>
          </w:p>
        </w:tc>
        <w:tc>
          <w:tcPr>
            <w:shd w:fill="FFFFFF" w:val="clear"/>
            <w:tcMar>
              <w:top w:type="dxa" w:w="100"/>
              <w:left w:type="dxa" w:w="140"/>
              <w:bottom w:type="dxa" w:w="100"/>
              <w:right w:type="dxa" w:w="140"/>
            </w:tcMar>
          </w:tcPr>
          <w:p>
            <w:r>
              <w:rPr>
                <w:rFonts w:ascii="Calibri"/>
                <w:color w:val="1A2332"/>
                <w:sz w:val="20"/>
                <w:szCs w:val="20"/>
              </w:rPr>
              <w:t xml:space="preserve">16</w:t>
            </w:r>
          </w:p>
        </w:tc>
        <w:tc>
          <w:tcPr>
            <w:shd w:fill="FFFFFF" w:val="clear"/>
            <w:tcMar>
              <w:top w:type="dxa" w:w="100"/>
              <w:left w:type="dxa" w:w="140"/>
              <w:bottom w:type="dxa" w:w="100"/>
              <w:right w:type="dxa" w:w="140"/>
            </w:tcMar>
          </w:tcPr>
          <w:p>
            <w:r>
              <w:rPr>
                <w:rFonts w:ascii="Calibri"/>
                <w:color w:val="1A2332"/>
                <w:sz w:val="20"/>
                <w:szCs w:val="20"/>
              </w:rPr>
              <w:t xml:space="preserve">Endpoints REST serverless (/api/route, /api/geocode, etc.)</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Zod</w:t>
            </w:r>
          </w:p>
        </w:tc>
        <w:tc>
          <w:tcPr>
            <w:shd w:fill="F4F7FA" w:val="clear"/>
            <w:tcMar>
              <w:top w:type="dxa" w:w="100"/>
              <w:left w:type="dxa" w:w="140"/>
              <w:bottom w:type="dxa" w:w="100"/>
              <w:right w:type="dxa" w:w="140"/>
            </w:tcMar>
          </w:tcPr>
          <w:p>
            <w:r>
              <w:rPr>
                <w:rFonts w:ascii="Calibri"/>
                <w:color w:val="1A2332"/>
                <w:sz w:val="20"/>
                <w:szCs w:val="20"/>
              </w:rPr>
              <w:t xml:space="preserve">4.0</w:t>
            </w:r>
          </w:p>
        </w:tc>
        <w:tc>
          <w:tcPr>
            <w:shd w:fill="F4F7FA" w:val="clear"/>
            <w:tcMar>
              <w:top w:type="dxa" w:w="100"/>
              <w:left w:type="dxa" w:w="140"/>
              <w:bottom w:type="dxa" w:w="100"/>
              <w:right w:type="dxa" w:w="140"/>
            </w:tcMar>
          </w:tcPr>
          <w:p>
            <w:r>
              <w:rPr>
                <w:rFonts w:ascii="Calibri"/>
                <w:color w:val="1A2332"/>
                <w:sz w:val="20"/>
                <w:szCs w:val="20"/>
              </w:rPr>
              <w:t xml:space="preserve">Validação de schema de request e response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Node.js</w:t>
            </w:r>
          </w:p>
        </w:tc>
        <w:tc>
          <w:tcPr>
            <w:shd w:fill="FFFFFF" w:val="clear"/>
            <w:tcMar>
              <w:top w:type="dxa" w:w="100"/>
              <w:left w:type="dxa" w:w="140"/>
              <w:bottom w:type="dxa" w:w="100"/>
              <w:right w:type="dxa" w:w="140"/>
            </w:tcMar>
          </w:tcPr>
          <w:p>
            <w:r>
              <w:rPr>
                <w:rFonts w:ascii="Calibri"/>
                <w:color w:val="1A2332"/>
                <w:sz w:val="20"/>
                <w:szCs w:val="20"/>
              </w:rPr>
              <w:t xml:space="preserve">20</w:t>
            </w:r>
          </w:p>
        </w:tc>
        <w:tc>
          <w:tcPr>
            <w:shd w:fill="FFFFFF" w:val="clear"/>
            <w:tcMar>
              <w:top w:type="dxa" w:w="100"/>
              <w:left w:type="dxa" w:w="140"/>
              <w:bottom w:type="dxa" w:w="100"/>
              <w:right w:type="dxa" w:w="140"/>
            </w:tcMar>
          </w:tcPr>
          <w:p>
            <w:r>
              <w:rPr>
                <w:rFonts w:ascii="Calibri"/>
                <w:color w:val="1A2332"/>
                <w:sz w:val="20"/>
                <w:szCs w:val="20"/>
              </w:rPr>
              <w:t xml:space="preserve">Runtime JavaScript (LTS)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NestJS (referência)</w:t>
            </w:r>
          </w:p>
        </w:tc>
        <w:tc>
          <w:tcPr>
            <w:shd w:fill="F4F7FA" w:val="clear"/>
            <w:tcMar>
              <w:top w:type="dxa" w:w="100"/>
              <w:left w:type="dxa" w:w="140"/>
              <w:bottom w:type="dxa" w:w="100"/>
              <w:right w:type="dxa" w:w="140"/>
            </w:tcMar>
          </w:tcPr>
          <w:p>
            <w:r>
              <w:rPr>
                <w:rFonts w:ascii="Calibri"/>
                <w:color w:val="1A2332"/>
                <w:sz w:val="20"/>
                <w:szCs w:val="20"/>
              </w:rPr>
              <w:t xml:space="preserve">10.4</w:t>
            </w:r>
          </w:p>
        </w:tc>
        <w:tc>
          <w:tcPr>
            <w:shd w:fill="F4F7FA" w:val="clear"/>
            <w:tcMar>
              <w:top w:type="dxa" w:w="100"/>
              <w:left w:type="dxa" w:w="140"/>
              <w:bottom w:type="dxa" w:w="100"/>
              <w:right w:type="dxa" w:w="140"/>
            </w:tcMar>
          </w:tcPr>
          <w:p>
            <w:r>
              <w:rPr>
                <w:rFonts w:ascii="Calibri"/>
                <w:color w:val="1A2332"/>
                <w:sz w:val="20"/>
                <w:szCs w:val="20"/>
              </w:rPr>
              <w:t xml:space="preserve">Implementação alternativa para deploy Docker</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Swagger/OpenAPI</w:t>
            </w:r>
          </w:p>
        </w:tc>
        <w:tc>
          <w:tcPr>
            <w:shd w:fill="FFFFFF" w:val="clear"/>
            <w:tcMar>
              <w:top w:type="dxa" w:w="100"/>
              <w:left w:type="dxa" w:w="140"/>
              <w:bottom w:type="dxa" w:w="100"/>
              <w:right w:type="dxa" w:w="140"/>
            </w:tcMar>
          </w:tcPr>
          <w:p>
            <w:r>
              <w:rPr>
                <w:rFonts w:ascii="Calibri"/>
                <w:color w:val="1A2332"/>
                <w:sz w:val="20"/>
                <w:szCs w:val="20"/>
              </w:rPr>
              <w:t xml:space="preserve">3.0</w:t>
            </w:r>
          </w:p>
        </w:tc>
        <w:tc>
          <w:tcPr>
            <w:shd w:fill="FFFFFF" w:val="clear"/>
            <w:tcMar>
              <w:top w:type="dxa" w:w="100"/>
              <w:left w:type="dxa" w:w="140"/>
              <w:bottom w:type="dxa" w:w="100"/>
              <w:right w:type="dxa" w:w="140"/>
            </w:tcMar>
          </w:tcPr>
          <w:p>
            <w:r>
              <w:rPr>
                <w:rFonts w:ascii="Calibri"/>
                <w:color w:val="1A2332"/>
                <w:sz w:val="20"/>
                <w:szCs w:val="20"/>
              </w:rPr>
              <w:t xml:space="preserve">Documentação de API em /public/docs/openapi.json</w:t>
            </w:r>
          </w:p>
        </w:tc>
      </w:tr>
    </w:tbl>
    <w:p>
      <w:pPr>
        <w:pStyle w:val="Heading2"/>
        <w:spacing w:after="160" w:before="360"/>
      </w:pPr>
      <w:r>
        <w:rPr>
          <w:rFonts w:ascii="Calibri" w:eastAsia="Microsoft YaHei"/>
          <w:b/>
          <w:bCs/>
          <w:color w:val="06B6D4"/>
          <w:sz w:val="28"/>
          <w:szCs w:val="28"/>
        </w:rPr>
        <w:t xml:space="preserve">4.3 Infraestrutura e Serviços Externos</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Componente</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Tecnologia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Status no MVP</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Motor de roteamento</w:t>
            </w:r>
          </w:p>
        </w:tc>
        <w:tc>
          <w:tcPr>
            <w:shd w:fill="FFFFFF" w:val="clear"/>
            <w:tcMar>
              <w:top w:type="dxa" w:w="100"/>
              <w:left w:type="dxa" w:w="140"/>
              <w:bottom w:type="dxa" w:w="100"/>
              <w:right w:type="dxa" w:w="140"/>
            </w:tcMar>
          </w:tcPr>
          <w:p>
            <w:r>
              <w:rPr>
                <w:rFonts w:ascii="Calibri"/>
                <w:color w:val="1A2332"/>
                <w:sz w:val="20"/>
                <w:szCs w:val="20"/>
              </w:rPr>
              <w:t xml:space="preserve">OSRM (router.project-osrm.org)</w:t>
            </w:r>
          </w:p>
        </w:tc>
        <w:tc>
          <w:tcPr>
            <w:shd w:fill="FFFFFF" w:val="clear"/>
            <w:tcMar>
              <w:top w:type="dxa" w:w="100"/>
              <w:left w:type="dxa" w:w="140"/>
              <w:bottom w:type="dxa" w:w="100"/>
              <w:right w:type="dxa" w:w="140"/>
            </w:tcMar>
          </w:tcPr>
          <w:p>
            <w:r>
              <w:rPr>
                <w:rFonts w:ascii="Calibri"/>
                <w:color w:val="1A2332"/>
                <w:sz w:val="20"/>
                <w:szCs w:val="20"/>
              </w:rPr>
              <w:t xml:space="preserve">Serviço público, substituível por GraphHopper self-hosted</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Geocoding</w:t>
            </w:r>
          </w:p>
        </w:tc>
        <w:tc>
          <w:tcPr>
            <w:shd w:fill="F4F7FA" w:val="clear"/>
            <w:tcMar>
              <w:top w:type="dxa" w:w="100"/>
              <w:left w:type="dxa" w:w="140"/>
              <w:bottom w:type="dxa" w:w="100"/>
              <w:right w:type="dxa" w:w="140"/>
            </w:tcMar>
          </w:tcPr>
          <w:p>
            <w:r>
              <w:rPr>
                <w:rFonts w:ascii="Calibri"/>
                <w:color w:val="1A2332"/>
                <w:sz w:val="20"/>
                <w:szCs w:val="20"/>
              </w:rPr>
              <w:t xml:space="preserve">Nominatim (nominatim.openstreetmap.org)</w:t>
            </w:r>
          </w:p>
        </w:tc>
        <w:tc>
          <w:tcPr>
            <w:shd w:fill="F4F7FA" w:val="clear"/>
            <w:tcMar>
              <w:top w:type="dxa" w:w="100"/>
              <w:left w:type="dxa" w:w="140"/>
              <w:bottom w:type="dxa" w:w="100"/>
              <w:right w:type="dxa" w:w="140"/>
            </w:tcMar>
          </w:tcPr>
          <w:p>
            <w:r>
              <w:rPr>
                <w:rFonts w:ascii="Calibri"/>
                <w:color w:val="1A2332"/>
                <w:sz w:val="20"/>
                <w:szCs w:val="20"/>
              </w:rPr>
              <w:t xml:space="preserve">Serviço público, substituível por Mapbox ou Google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Tiles de mapa</w:t>
            </w:r>
          </w:p>
        </w:tc>
        <w:tc>
          <w:tcPr>
            <w:shd w:fill="FFFFFF" w:val="clear"/>
            <w:tcMar>
              <w:top w:type="dxa" w:w="100"/>
              <w:left w:type="dxa" w:w="140"/>
              <w:bottom w:type="dxa" w:w="100"/>
              <w:right w:type="dxa" w:w="140"/>
            </w:tcMar>
          </w:tcPr>
          <w:p>
            <w:r>
              <w:rPr>
                <w:rFonts w:ascii="Calibri"/>
                <w:color w:val="1A2332"/>
                <w:sz w:val="20"/>
                <w:szCs w:val="20"/>
              </w:rPr>
              <w:t xml:space="preserve">CARTO dark basemaps</w:t>
            </w:r>
          </w:p>
        </w:tc>
        <w:tc>
          <w:tcPr>
            <w:shd w:fill="FFFFFF" w:val="clear"/>
            <w:tcMar>
              <w:top w:type="dxa" w:w="100"/>
              <w:left w:type="dxa" w:w="140"/>
              <w:bottom w:type="dxa" w:w="100"/>
              <w:right w:type="dxa" w:w="140"/>
            </w:tcMar>
          </w:tcPr>
          <w:p>
            <w:r>
              <w:rPr>
                <w:rFonts w:ascii="Calibri"/>
                <w:color w:val="1A2332"/>
                <w:sz w:val="20"/>
                <w:szCs w:val="20"/>
              </w:rPr>
              <w:t xml:space="preserve">Serviço gratuito com rate limit</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Banco de dados</w:t>
            </w:r>
          </w:p>
        </w:tc>
        <w:tc>
          <w:tcPr>
            <w:shd w:fill="F4F7FA" w:val="clear"/>
            <w:tcMar>
              <w:top w:type="dxa" w:w="100"/>
              <w:left w:type="dxa" w:w="140"/>
              <w:bottom w:type="dxa" w:w="100"/>
              <w:right w:type="dxa" w:w="140"/>
            </w:tcMar>
          </w:tcPr>
          <w:p>
            <w:r>
              <w:rPr>
                <w:rFonts w:ascii="Calibri"/>
                <w:color w:val="1A2332"/>
                <w:sz w:val="20"/>
                <w:szCs w:val="20"/>
              </w:rPr>
              <w:t xml:space="preserve">PostgreSQL 16 + PostGIS 3.4</w:t>
            </w:r>
          </w:p>
        </w:tc>
        <w:tc>
          <w:tcPr>
            <w:shd w:fill="F4F7FA" w:val="clear"/>
            <w:tcMar>
              <w:top w:type="dxa" w:w="100"/>
              <w:left w:type="dxa" w:w="140"/>
              <w:bottom w:type="dxa" w:w="100"/>
              <w:right w:type="dxa" w:w="140"/>
            </w:tcMar>
          </w:tcPr>
          <w:p>
            <w:r>
              <w:rPr>
                <w:rFonts w:ascii="Calibri"/>
                <w:color w:val="1A2332"/>
                <w:sz w:val="20"/>
                <w:szCs w:val="20"/>
              </w:rPr>
              <w:t xml:space="preserve">Configurado no docker-compose, não usado em runtime no MVP</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Cache</w:t>
            </w:r>
          </w:p>
        </w:tc>
        <w:tc>
          <w:tcPr>
            <w:shd w:fill="FFFFFF" w:val="clear"/>
            <w:tcMar>
              <w:top w:type="dxa" w:w="100"/>
              <w:left w:type="dxa" w:w="140"/>
              <w:bottom w:type="dxa" w:w="100"/>
              <w:right w:type="dxa" w:w="140"/>
            </w:tcMar>
          </w:tcPr>
          <w:p>
            <w:r>
              <w:rPr>
                <w:rFonts w:ascii="Calibri"/>
                <w:color w:val="1A2332"/>
                <w:sz w:val="20"/>
                <w:szCs w:val="20"/>
              </w:rPr>
              <w:t xml:space="preserve">Redis 7</w:t>
            </w:r>
          </w:p>
        </w:tc>
        <w:tc>
          <w:tcPr>
            <w:shd w:fill="FFFFFF" w:val="clear"/>
            <w:tcMar>
              <w:top w:type="dxa" w:w="100"/>
              <w:left w:type="dxa" w:w="140"/>
              <w:bottom w:type="dxa" w:w="100"/>
              <w:right w:type="dxa" w:w="140"/>
            </w:tcMar>
          </w:tcPr>
          <w:p>
            <w:r>
              <w:rPr>
                <w:rFonts w:ascii="Calibri"/>
                <w:color w:val="1A2332"/>
                <w:sz w:val="20"/>
                <w:szCs w:val="20"/>
              </w:rPr>
              <w:t xml:space="preserve">Configurado no docker-compose, não usado em runtime no MVP</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Containerização</w:t>
            </w:r>
          </w:p>
        </w:tc>
        <w:tc>
          <w:tcPr>
            <w:shd w:fill="F4F7FA" w:val="clear"/>
            <w:tcMar>
              <w:top w:type="dxa" w:w="100"/>
              <w:left w:type="dxa" w:w="140"/>
              <w:bottom w:type="dxa" w:w="100"/>
              <w:right w:type="dxa" w:w="140"/>
            </w:tcMar>
          </w:tcPr>
          <w:p>
            <w:r>
              <w:rPr>
                <w:rFonts w:ascii="Calibri"/>
                <w:color w:val="1A2332"/>
                <w:sz w:val="20"/>
                <w:szCs w:val="20"/>
              </w:rPr>
              <w:t xml:space="preserve">Docker + Docker Compose</w:t>
            </w:r>
          </w:p>
        </w:tc>
        <w:tc>
          <w:tcPr>
            <w:shd w:fill="F4F7FA" w:val="clear"/>
            <w:tcMar>
              <w:top w:type="dxa" w:w="100"/>
              <w:left w:type="dxa" w:w="140"/>
              <w:bottom w:type="dxa" w:w="100"/>
              <w:right w:type="dxa" w:w="140"/>
            </w:tcMar>
          </w:tcPr>
          <w:p>
            <w:r>
              <w:rPr>
                <w:rFonts w:ascii="Calibri"/>
                <w:color w:val="1A2332"/>
                <w:sz w:val="20"/>
                <w:szCs w:val="20"/>
              </w:rPr>
              <w:t xml:space="preserve">docker-compose.yml completo com 6 serviços</w:t>
            </w:r>
          </w:p>
        </w:tc>
      </w:tr>
    </w:tbl>
    <w:p>
      <w:pPr>
        <w:pStyle w:val="Heading2"/>
        <w:spacing w:after="160" w:before="360"/>
      </w:pPr>
      <w:r>
        <w:rPr>
          <w:rFonts w:ascii="Calibri" w:eastAsia="Microsoft YaHei"/>
          <w:b/>
          <w:bCs/>
          <w:color w:val="06B6D4"/>
          <w:sz w:val="28"/>
          <w:szCs w:val="28"/>
        </w:rPr>
        <w:t xml:space="preserve">4.4 Endpoints de API</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Método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Rota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Descrição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POST</w:t>
            </w:r>
          </w:p>
        </w:tc>
        <w:tc>
          <w:tcPr>
            <w:shd w:fill="FFFFFF" w:val="clear"/>
            <w:tcMar>
              <w:top w:type="dxa" w:w="100"/>
              <w:left w:type="dxa" w:w="140"/>
              <w:bottom w:type="dxa" w:w="100"/>
              <w:right w:type="dxa" w:w="140"/>
            </w:tcMar>
          </w:tcPr>
          <w:p>
            <w:r>
              <w:rPr>
                <w:rFonts w:ascii="Calibri"/>
                <w:color w:val="1A2332"/>
                <w:sz w:val="20"/>
                <w:szCs w:val="20"/>
              </w:rPr>
              <w:t xml:space="preserve">/api/route</w:t>
            </w:r>
          </w:p>
        </w:tc>
        <w:tc>
          <w:tcPr>
            <w:shd w:fill="FFFFFF" w:val="clear"/>
            <w:tcMar>
              <w:top w:type="dxa" w:w="100"/>
              <w:left w:type="dxa" w:w="140"/>
              <w:bottom w:type="dxa" w:w="100"/>
              <w:right w:type="dxa" w:w="140"/>
            </w:tcMar>
          </w:tcPr>
          <w:p>
            <w:r>
              <w:rPr>
                <w:rFonts w:ascii="Calibri"/>
                <w:color w:val="1A2332"/>
                <w:sz w:val="20"/>
                <w:szCs w:val="20"/>
              </w:rPr>
              <w:t xml:space="preserve">Calcula e ranqueia 5 rotas alternativas entre origem e destino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GET</w:t>
            </w:r>
          </w:p>
        </w:tc>
        <w:tc>
          <w:tcPr>
            <w:shd w:fill="F4F7FA" w:val="clear"/>
            <w:tcMar>
              <w:top w:type="dxa" w:w="100"/>
              <w:left w:type="dxa" w:w="140"/>
              <w:bottom w:type="dxa" w:w="100"/>
              <w:right w:type="dxa" w:w="140"/>
            </w:tcMar>
          </w:tcPr>
          <w:p>
            <w:r>
              <w:rPr>
                <w:rFonts w:ascii="Calibri"/>
                <w:color w:val="1A2332"/>
                <w:sz w:val="20"/>
                <w:szCs w:val="20"/>
              </w:rPr>
              <w:t xml:space="preserve">/api/geocode?q=</w:t>
            </w:r>
          </w:p>
        </w:tc>
        <w:tc>
          <w:tcPr>
            <w:shd w:fill="F4F7FA" w:val="clear"/>
            <w:tcMar>
              <w:top w:type="dxa" w:w="100"/>
              <w:left w:type="dxa" w:w="140"/>
              <w:bottom w:type="dxa" w:w="100"/>
              <w:right w:type="dxa" w:w="140"/>
            </w:tcMar>
          </w:tcPr>
          <w:p>
            <w:r>
              <w:rPr>
                <w:rFonts w:ascii="Calibri"/>
                <w:color w:val="1A2332"/>
                <w:sz w:val="20"/>
                <w:szCs w:val="20"/>
              </w:rPr>
              <w:t xml:space="preserve">Busca endereços via Nominatim (debounce 350ms no client)</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GET</w:t>
            </w:r>
          </w:p>
        </w:tc>
        <w:tc>
          <w:tcPr>
            <w:shd w:fill="FFFFFF" w:val="clear"/>
            <w:tcMar>
              <w:top w:type="dxa" w:w="100"/>
              <w:left w:type="dxa" w:w="140"/>
              <w:bottom w:type="dxa" w:w="100"/>
              <w:right w:type="dxa" w:w="140"/>
            </w:tcMar>
          </w:tcPr>
          <w:p>
            <w:r>
              <w:rPr>
                <w:rFonts w:ascii="Calibri"/>
                <w:color w:val="1A2332"/>
                <w:sz w:val="20"/>
                <w:szCs w:val="20"/>
              </w:rPr>
              <w:t xml:space="preserve">/api/reverse-geocode?lat=&amp;lng=</w:t>
            </w:r>
          </w:p>
        </w:tc>
        <w:tc>
          <w:tcPr>
            <w:shd w:fill="FFFFFF" w:val="clear"/>
            <w:tcMar>
              <w:top w:type="dxa" w:w="100"/>
              <w:left w:type="dxa" w:w="140"/>
              <w:bottom w:type="dxa" w:w="100"/>
              <w:right w:type="dxa" w:w="140"/>
            </w:tcMar>
          </w:tcPr>
          <w:p>
            <w:r>
              <w:rPr>
                <w:rFonts w:ascii="Calibri"/>
                <w:color w:val="1A2332"/>
                <w:sz w:val="20"/>
                <w:szCs w:val="20"/>
              </w:rPr>
              <w:t xml:space="preserve">Reverse geocoding de coordenada para label</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GET</w:t>
            </w:r>
          </w:p>
        </w:tc>
        <w:tc>
          <w:tcPr>
            <w:shd w:fill="F4F7FA" w:val="clear"/>
            <w:tcMar>
              <w:top w:type="dxa" w:w="100"/>
              <w:left w:type="dxa" w:w="140"/>
              <w:bottom w:type="dxa" w:w="100"/>
              <w:right w:type="dxa" w:w="140"/>
            </w:tcMar>
          </w:tcPr>
          <w:p>
            <w:r>
              <w:rPr>
                <w:rFonts w:ascii="Calibri"/>
                <w:color w:val="1A2332"/>
                <w:sz w:val="20"/>
                <w:szCs w:val="20"/>
              </w:rPr>
              <w:t xml:space="preserve">/api/traffic?south=&amp;west=&amp;north=&amp;east=</w:t>
            </w:r>
          </w:p>
        </w:tc>
        <w:tc>
          <w:tcPr>
            <w:shd w:fill="F4F7FA" w:val="clear"/>
            <w:tcMar>
              <w:top w:type="dxa" w:w="100"/>
              <w:left w:type="dxa" w:w="140"/>
              <w:bottom w:type="dxa" w:w="100"/>
              <w:right w:type="dxa" w:w="140"/>
            </w:tcMar>
          </w:tcPr>
          <w:p>
            <w:r>
              <w:rPr>
                <w:rFonts w:ascii="Calibri"/>
                <w:color w:val="1A2332"/>
                <w:sz w:val="20"/>
                <w:szCs w:val="20"/>
              </w:rPr>
              <w:t xml:space="preserve">Leituras de trânsito simulado para a região visível</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GET</w:t>
            </w:r>
          </w:p>
        </w:tc>
        <w:tc>
          <w:tcPr>
            <w:shd w:fill="FFFFFF" w:val="clear"/>
            <w:tcMar>
              <w:top w:type="dxa" w:w="100"/>
              <w:left w:type="dxa" w:w="140"/>
              <w:bottom w:type="dxa" w:w="100"/>
              <w:right w:type="dxa" w:w="140"/>
            </w:tcMar>
          </w:tcPr>
          <w:p>
            <w:r>
              <w:rPr>
                <w:rFonts w:ascii="Calibri"/>
                <w:color w:val="1A2332"/>
                <w:sz w:val="20"/>
                <w:szCs w:val="20"/>
              </w:rPr>
              <w:t xml:space="preserve">/api/health</w:t>
            </w:r>
          </w:p>
        </w:tc>
        <w:tc>
          <w:tcPr>
            <w:shd w:fill="FFFFFF" w:val="clear"/>
            <w:tcMar>
              <w:top w:type="dxa" w:w="100"/>
              <w:left w:type="dxa" w:w="140"/>
              <w:bottom w:type="dxa" w:w="100"/>
              <w:right w:type="dxa" w:w="140"/>
            </w:tcMar>
          </w:tcPr>
          <w:p>
            <w:r>
              <w:rPr>
                <w:rFonts w:ascii="Calibri"/>
                <w:color w:val="1A2332"/>
                <w:sz w:val="20"/>
                <w:szCs w:val="20"/>
              </w:rPr>
              <w:t xml:space="preserve">Probe de liveness e readiness para docker</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GET</w:t>
            </w:r>
          </w:p>
        </w:tc>
        <w:tc>
          <w:tcPr>
            <w:shd w:fill="F4F7FA" w:val="clear"/>
            <w:tcMar>
              <w:top w:type="dxa" w:w="100"/>
              <w:left w:type="dxa" w:w="140"/>
              <w:bottom w:type="dxa" w:w="100"/>
              <w:right w:type="dxa" w:w="140"/>
            </w:tcMar>
          </w:tcPr>
          <w:p>
            <w:r>
              <w:rPr>
                <w:rFonts w:ascii="Calibri"/>
                <w:color w:val="1A2332"/>
                <w:sz w:val="20"/>
                <w:szCs w:val="20"/>
              </w:rPr>
              <w:t xml:space="preserve">/docs/openapi.json</w:t>
            </w:r>
          </w:p>
        </w:tc>
        <w:tc>
          <w:tcPr>
            <w:shd w:fill="F4F7FA" w:val="clear"/>
            <w:tcMar>
              <w:top w:type="dxa" w:w="100"/>
              <w:left w:type="dxa" w:w="140"/>
              <w:bottom w:type="dxa" w:w="100"/>
              <w:right w:type="dxa" w:w="140"/>
            </w:tcMar>
          </w:tcPr>
          <w:p>
            <w:r>
              <w:rPr>
                <w:rFonts w:ascii="Calibri"/>
                <w:color w:val="1A2332"/>
                <w:sz w:val="20"/>
                <w:szCs w:val="20"/>
              </w:rPr>
              <w:t xml:space="preserve">Spec OpenAPI 3.0 completa</w:t>
            </w:r>
          </w:p>
        </w:tc>
      </w:tr>
    </w:tbl>
    <w:p>
      <w:pPr>
        <w:pStyle w:val="Heading1"/>
        <w:spacing w:after="200" w:before="480"/>
      </w:pPr>
      <w:r>
        <w:rPr>
          <w:rFonts w:ascii="Calibri" w:eastAsia="Microsoft YaHei"/>
          <w:b/>
          <w:bCs/>
          <w:color w:val="0F1419"/>
          <w:sz w:val="36"/>
          <w:szCs w:val="36"/>
        </w:rPr>
        <w:t xml:space="preserve">5. Dificuldades Encontradas Durante o Desenvolvimento</w:t>
      </w:r>
    </w:p>
    <w:p>
      <w:pPr>
        <w:spacing w:after="120" w:line="312"/>
        <w:jc w:val="both"/>
      </w:pPr>
      <w:r>
        <w:rPr>
          <w:rFonts w:ascii="Calibri" w:eastAsia="Microsoft YaHei"/>
          <w:color w:val="1A2332"/>
          <w:sz w:val="22"/>
          <w:szCs w:val="22"/>
        </w:rPr>
        <w:t xml:space="preserve">Esta seção documenta os problemas reais enfrentados durante o desenvolvimento do MVP, com transparência sobre causa raiz e correção aplicada. Estes pontos são importantes para o cliente entender a complexidade real do produto e para o time técnico evitar regressões futuras.</w:t>
      </w:r>
    </w:p>
    <w:p>
      <w:pPr>
        <w:pStyle w:val="Heading2"/>
        <w:spacing w:after="160" w:before="360"/>
      </w:pPr>
      <w:r>
        <w:rPr>
          <w:rFonts w:ascii="Calibri" w:eastAsia="Microsoft YaHei"/>
          <w:b/>
          <w:bCs/>
          <w:color w:val="06B6D4"/>
          <w:sz w:val="28"/>
          <w:szCs w:val="28"/>
        </w:rPr>
        <w:t xml:space="preserve">5.1 Bug do containerRef Não Atribuído</w:t>
      </w:r>
    </w:p>
    <w:p>
      <w:pPr>
        <w:spacing w:after="120" w:line="312"/>
        <w:jc w:val="both"/>
      </w:pPr>
      <w:r>
        <w:rPr>
          <w:rFonts w:ascii="Calibri" w:eastAsia="Microsoft YaHei"/>
          <w:color w:val="1A2332"/>
          <w:sz w:val="22"/>
          <w:szCs w:val="22"/>
        </w:rPr>
        <w:t xml:space="preserve">Sintoma: usuário clicava em um endereço no dropdown de busca e o destino não era setado — o dropdown fechava mas nada acontecia. Causa raiz: o containerRef foi declarado no componente SearchPanel mas nunca atribuído a nenhuma div no JSX. O handler de outside-click verificava containerRef.current contém e.target, que sempre retornava undefined (falsy) porque o ref era null, fazendo o handler tratar qualquer clique como "fora" e fechar o dropdown antes do onClick do botão disparar. Correção: adicionar ref igual a containerRef na div externa. Esse bug passou pela primeira rodada de QA porque .click() programático (usado nos testes) não dispara mousedown, então o handler não atrapalhava.</w:t>
      </w:r>
    </w:p>
    <w:p>
      <w:pPr>
        <w:pStyle w:val="Heading2"/>
        <w:spacing w:after="160" w:before="360"/>
      </w:pPr>
      <w:r>
        <w:rPr>
          <w:rFonts w:ascii="Calibri" w:eastAsia="Microsoft YaHei"/>
          <w:b/>
          <w:bCs/>
          <w:color w:val="06B6D4"/>
          <w:sz w:val="28"/>
          <w:szCs w:val="28"/>
        </w:rPr>
        <w:t xml:space="preserve">5.2 Bug do Mapa "Do Mundo Inteiro"</w:t>
      </w:r>
    </w:p>
    <w:p>
      <w:pPr>
        <w:spacing w:after="120" w:line="312"/>
        <w:jc w:val="both"/>
      </w:pPr>
      <w:r>
        <w:rPr>
          <w:rFonts w:ascii="Calibri" w:eastAsia="Microsoft YaHei"/>
          <w:color w:val="1A2332"/>
          <w:sz w:val="22"/>
          <w:szCs w:val="22"/>
        </w:rPr>
        <w:t xml:space="preserve">Sintoma: ao calcular uma rota longa (ex: Av. Paulista para Aeroporto de Guarulhos, aproximadamente 30km), o mapa afastava o zoom para mostrar origem e destino simultaneamente, dando a impressão de "mapa do mundo inteiro". Causa raiz: a chamada map.fitBounds com padding simétrico de 100px e maxZoom 15 em rotas longas resultava em zoom muito baixo. Correção: padding assimétrico (top 180, bottom 280, left 60, right 60) com maxZoom 14, garantindo que o painel inferior não sobreponha a rota e o zoom não afaste demais.</w:t>
      </w:r>
    </w:p>
    <w:p>
      <w:pPr>
        <w:pStyle w:val="Heading2"/>
        <w:spacing w:after="160" w:before="360"/>
      </w:pPr>
      <w:r>
        <w:rPr>
          <w:rFonts w:ascii="Calibri" w:eastAsia="Microsoft YaHei"/>
          <w:b/>
          <w:bCs/>
          <w:color w:val="06B6D4"/>
          <w:sz w:val="28"/>
          <w:szCs w:val="28"/>
        </w:rPr>
        <w:t xml:space="preserve">5.3 Rate Limiting do OSRM Público</w:t>
      </w:r>
    </w:p>
    <w:p>
      <w:pPr>
        <w:spacing w:after="120" w:line="312"/>
        <w:jc w:val="both"/>
      </w:pPr>
      <w:r>
        <w:rPr>
          <w:rFonts w:ascii="Calibri" w:eastAsia="Microsoft YaHei"/>
          <w:color w:val="1A2332"/>
          <w:sz w:val="22"/>
          <w:szCs w:val="22"/>
        </w:rPr>
        <w:t xml:space="preserve">Sintoma: a primeira requisição POST /api/route às vezes retornava zero rotas, e as subsequentes funcionavam. Causa raiz: o servidor público OSRM impõe rate limit por IP e ocasionalmente responde com code Ok mas routes vazio quando sobrecarregado. Correção: adicionado retry interno com backoff de 200ms na primeira falha, garantindo que falhas transientes não cheguem ao usuário.</w:t>
      </w:r>
    </w:p>
    <w:p>
      <w:pPr>
        <w:pStyle w:val="Heading2"/>
        <w:spacing w:after="160" w:before="360"/>
      </w:pPr>
      <w:r>
        <w:rPr>
          <w:rFonts w:ascii="Calibri" w:eastAsia="Microsoft YaHei"/>
          <w:b/>
          <w:bCs/>
          <w:color w:val="06B6D4"/>
          <w:sz w:val="28"/>
          <w:szCs w:val="28"/>
        </w:rPr>
        <w:t xml:space="preserve">5.4 Estados Vazios Não-Contextuais</w:t>
      </w:r>
    </w:p>
    <w:p>
      <w:pPr>
        <w:spacing w:after="120" w:line="312"/>
        <w:jc w:val="both"/>
      </w:pPr>
      <w:r>
        <w:rPr>
          <w:rFonts w:ascii="Calibri" w:eastAsia="Microsoft YaHei"/>
          <w:color w:val="1A2332"/>
          <w:sz w:val="22"/>
          <w:szCs w:val="22"/>
        </w:rPr>
        <w:t xml:space="preserve">Sintoma: usuário selecionava destino mas a tela mostrava "No routes yet" sem explicar que faltava definir a origem (GPS). Causa raiz: o RouteSheet tinha apenas um estado vazio genérico. Correção: três estados vazios contextuais — sem destino ("Para onde vamos?"), com destino mas sem origem ("De onde você sai?" com CTAs), e calculando ("Calculando suas rotas..."). Adicionado também auto-request de GPS quando o destino é setado.</w:t>
      </w:r>
    </w:p>
    <w:p>
      <w:pPr>
        <w:pStyle w:val="Heading2"/>
        <w:spacing w:after="160" w:before="360"/>
      </w:pPr>
      <w:r>
        <w:rPr>
          <w:rFonts w:ascii="Calibri" w:eastAsia="Microsoft YaHei"/>
          <w:b/>
          <w:bCs/>
          <w:color w:val="06B6D4"/>
          <w:sz w:val="28"/>
          <w:szCs w:val="28"/>
        </w:rPr>
        <w:t xml:space="preserve">5.5 Toasts Duplicados de Erro de GPS</w:t>
      </w:r>
    </w:p>
    <w:p>
      <w:pPr>
        <w:spacing w:after="120" w:line="312"/>
        <w:jc w:val="both"/>
      </w:pPr>
      <w:r>
        <w:rPr>
          <w:rFonts w:ascii="Calibri" w:eastAsia="Microsoft YaHei"/>
          <w:color w:val="1A2332"/>
          <w:sz w:val="22"/>
          <w:szCs w:val="22"/>
        </w:rPr>
        <w:t xml:space="preserve">Sintoma: quando o usuário negava permissão de GPS, apareciam 8 toasts idênticos de erro empilhados. Causa raiz: o useEffect que escutava geo.error tinha geo (objeto inteiro) como dependência, e como o objeto mudava de identidade a cada render, o effect disparava repetidamente. Correção: usar id estável no toast.error (id geo-error) para que o Sonner substitua em vez de empilhar, e depender apenas de geo.error (string primitiva).</w:t>
      </w:r>
    </w:p>
    <w:p>
      <w:pPr>
        <w:pStyle w:val="Heading2"/>
        <w:spacing w:after="160" w:before="360"/>
      </w:pPr>
      <w:r>
        <w:rPr>
          <w:rFonts w:ascii="Calibri" w:eastAsia="Microsoft YaHei"/>
          <w:b/>
          <w:bCs/>
          <w:color w:val="06B6D4"/>
          <w:sz w:val="28"/>
          <w:szCs w:val="28"/>
        </w:rPr>
        <w:t xml:space="preserve">5.6 Jargão Técnico Acessível a Leigos</w:t>
      </w:r>
    </w:p>
    <w:p>
      <w:pPr>
        <w:spacing w:after="120" w:line="312"/>
        <w:jc w:val="both"/>
      </w:pPr>
      <w:r>
        <w:rPr>
          <w:rFonts w:ascii="Calibri" w:eastAsia="Microsoft YaHei"/>
          <w:color w:val="1A2332"/>
          <w:sz w:val="22"/>
          <w:szCs w:val="22"/>
        </w:rPr>
        <w:t xml:space="preserve">Sintoma: usuário não-técnico relatou dificuldade de uso — a UI estava em inglês com termos como "long-press", "crosshair", "GPS", "map center". Correção: tradução completa para português brasileiro, remoção de jargão ("long-press" virou "arraste o mapa", "crosshair" virou "Minha localização"), botões grandes com texto (não só ícone), fluxo guiado de 3 passos com indicador visual, dicas contextuais ("Dica: arraste o mapa para posicionar...").</w:t>
      </w:r>
    </w:p>
    <w:p>
      <w:pPr>
        <w:pStyle w:val="Heading1"/>
        <w:spacing w:after="200" w:before="480"/>
      </w:pPr>
      <w:r>
        <w:rPr>
          <w:rFonts w:ascii="Calibri" w:eastAsia="Microsoft YaHei"/>
          <w:b/>
          <w:bCs/>
          <w:color w:val="0F1419"/>
          <w:sz w:val="36"/>
          <w:szCs w:val="36"/>
        </w:rPr>
        <w:t xml:space="preserve">6. Custos de Operação</w:t>
      </w:r>
    </w:p>
    <w:p>
      <w:pPr>
        <w:pStyle w:val="Heading2"/>
        <w:spacing w:after="160" w:before="360"/>
      </w:pPr>
      <w:r>
        <w:rPr>
          <w:rFonts w:ascii="Calibri" w:eastAsia="Microsoft YaHei"/>
          <w:b/>
          <w:bCs/>
          <w:color w:val="06B6D4"/>
          <w:sz w:val="28"/>
          <w:szCs w:val="28"/>
        </w:rPr>
        <w:t xml:space="preserve">6.1 Custos Atuais (MVP em preview)</w:t>
      </w:r>
    </w:p>
    <w:p>
      <w:pPr>
        <w:spacing w:after="120" w:line="312"/>
        <w:jc w:val="both"/>
      </w:pPr>
      <w:r>
        <w:rPr>
          <w:rFonts w:ascii="Calibri" w:eastAsia="Microsoft YaHei"/>
          <w:color w:val="1A2332"/>
          <w:sz w:val="22"/>
          <w:szCs w:val="22"/>
        </w:rPr>
        <w:t xml:space="preserve">O MVP roda atualmente em ambiente de preview sem custo direto de infraestrutura. Os serviços externos consumidos são todos gratuitos com rate limits generosos para tráfego baixo:</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Serviço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Custo Mensal</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Limite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OSRM público (router.project-osrm.org)</w:t>
            </w:r>
          </w:p>
        </w:tc>
        <w:tc>
          <w:tcPr>
            <w:shd w:fill="FFFFFF" w:val="clear"/>
            <w:tcMar>
              <w:top w:type="dxa" w:w="100"/>
              <w:left w:type="dxa" w:w="140"/>
              <w:bottom w:type="dxa" w:w="100"/>
              <w:right w:type="dxa" w:w="140"/>
            </w:tcMar>
          </w:tcPr>
          <w:p>
            <w:r>
              <w:rPr>
                <w:rFonts w:ascii="Calibri"/>
                <w:color w:val="1A2332"/>
                <w:sz w:val="20"/>
                <w:szCs w:val="20"/>
              </w:rPr>
              <w:t xml:space="preserve">R$ 0</w:t>
            </w:r>
          </w:p>
        </w:tc>
        <w:tc>
          <w:tcPr>
            <w:shd w:fill="FFFFFF" w:val="clear"/>
            <w:tcMar>
              <w:top w:type="dxa" w:w="100"/>
              <w:left w:type="dxa" w:w="140"/>
              <w:bottom w:type="dxa" w:w="100"/>
              <w:right w:type="dxa" w:w="140"/>
            </w:tcMar>
          </w:tcPr>
          <w:p>
            <w:r>
              <w:rPr>
                <w:rFonts w:ascii="Calibri"/>
                <w:color w:val="1A2332"/>
                <w:sz w:val="20"/>
                <w:szCs w:val="20"/>
              </w:rPr>
              <w:t xml:space="preserve">Aproximadamente 1 req/s por IP</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Nominatim público</w:t>
            </w:r>
          </w:p>
        </w:tc>
        <w:tc>
          <w:tcPr>
            <w:shd w:fill="F4F7FA" w:val="clear"/>
            <w:tcMar>
              <w:top w:type="dxa" w:w="100"/>
              <w:left w:type="dxa" w:w="140"/>
              <w:bottom w:type="dxa" w:w="100"/>
              <w:right w:type="dxa" w:w="140"/>
            </w:tcMar>
          </w:tcPr>
          <w:p>
            <w:r>
              <w:rPr>
                <w:rFonts w:ascii="Calibri"/>
                <w:color w:val="1A2332"/>
                <w:sz w:val="20"/>
                <w:szCs w:val="20"/>
              </w:rPr>
              <w:t xml:space="preserve">R$ 0</w:t>
            </w:r>
          </w:p>
        </w:tc>
        <w:tc>
          <w:tcPr>
            <w:shd w:fill="F4F7FA" w:val="clear"/>
            <w:tcMar>
              <w:top w:type="dxa" w:w="100"/>
              <w:left w:type="dxa" w:w="140"/>
              <w:bottom w:type="dxa" w:w="100"/>
              <w:right w:type="dxa" w:w="140"/>
            </w:tcMar>
          </w:tcPr>
          <w:p>
            <w:r>
              <w:rPr>
                <w:rFonts w:ascii="Calibri"/>
                <w:color w:val="1A2332"/>
                <w:sz w:val="20"/>
                <w:szCs w:val="20"/>
              </w:rPr>
              <w:t xml:space="preserve">1 req/s (policy estrita)</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CARTO dark tiles</w:t>
            </w:r>
          </w:p>
        </w:tc>
        <w:tc>
          <w:tcPr>
            <w:shd w:fill="FFFFFF" w:val="clear"/>
            <w:tcMar>
              <w:top w:type="dxa" w:w="100"/>
              <w:left w:type="dxa" w:w="140"/>
              <w:bottom w:type="dxa" w:w="100"/>
              <w:right w:type="dxa" w:w="140"/>
            </w:tcMar>
          </w:tcPr>
          <w:p>
            <w:r>
              <w:rPr>
                <w:rFonts w:ascii="Calibri"/>
                <w:color w:val="1A2332"/>
                <w:sz w:val="20"/>
                <w:szCs w:val="20"/>
              </w:rPr>
              <w:t xml:space="preserve">R$ 0</w:t>
            </w:r>
          </w:p>
        </w:tc>
        <w:tc>
          <w:tcPr>
            <w:shd w:fill="FFFFFF" w:val="clear"/>
            <w:tcMar>
              <w:top w:type="dxa" w:w="100"/>
              <w:left w:type="dxa" w:w="140"/>
              <w:bottom w:type="dxa" w:w="100"/>
              <w:right w:type="dxa" w:w="140"/>
            </w:tcMar>
          </w:tcPr>
          <w:p>
            <w:r>
              <w:rPr>
                <w:rFonts w:ascii="Calibri"/>
                <w:color w:val="1A2332"/>
                <w:sz w:val="20"/>
                <w:szCs w:val="20"/>
              </w:rPr>
              <w:t xml:space="preserve">Rate limit não documentado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Hospedagem preview (Vercel-like)</w:t>
            </w:r>
          </w:p>
        </w:tc>
        <w:tc>
          <w:tcPr>
            <w:shd w:fill="F4F7FA" w:val="clear"/>
            <w:tcMar>
              <w:top w:type="dxa" w:w="100"/>
              <w:left w:type="dxa" w:w="140"/>
              <w:bottom w:type="dxa" w:w="100"/>
              <w:right w:type="dxa" w:w="140"/>
            </w:tcMar>
          </w:tcPr>
          <w:p>
            <w:r>
              <w:rPr>
                <w:rFonts w:ascii="Calibri"/>
                <w:color w:val="1A2332"/>
                <w:sz w:val="20"/>
                <w:szCs w:val="20"/>
              </w:rPr>
              <w:t xml:space="preserve">R$ 0</w:t>
            </w:r>
          </w:p>
        </w:tc>
        <w:tc>
          <w:tcPr>
            <w:shd w:fill="F4F7FA" w:val="clear"/>
            <w:tcMar>
              <w:top w:type="dxa" w:w="100"/>
              <w:left w:type="dxa" w:w="140"/>
              <w:bottom w:type="dxa" w:w="100"/>
              <w:right w:type="dxa" w:w="140"/>
            </w:tcMar>
          </w:tcPr>
          <w:p>
            <w:r>
              <w:rPr>
                <w:rFonts w:ascii="Calibri"/>
                <w:color w:val="1A2332"/>
                <w:sz w:val="20"/>
                <w:szCs w:val="20"/>
              </w:rPr>
              <w:t xml:space="preserve">Incluído no ambiente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Total MVP</w:t>
            </w:r>
          </w:p>
        </w:tc>
        <w:tc>
          <w:tcPr>
            <w:shd w:fill="FFFFFF" w:val="clear"/>
            <w:tcMar>
              <w:top w:type="dxa" w:w="100"/>
              <w:left w:type="dxa" w:w="140"/>
              <w:bottom w:type="dxa" w:w="100"/>
              <w:right w:type="dxa" w:w="140"/>
            </w:tcMar>
          </w:tcPr>
          <w:p>
            <w:r>
              <w:rPr>
                <w:rFonts w:ascii="Calibri"/>
                <w:color w:val="1A2332"/>
                <w:sz w:val="20"/>
                <w:szCs w:val="20"/>
              </w:rPr>
              <w:t xml:space="preserve">R$ 0 por mês</w:t>
            </w:r>
          </w:p>
        </w:tc>
        <w:tc>
          <w:tcPr>
            <w:shd w:fill="FFFFFF" w:val="clear"/>
            <w:tcMar>
              <w:top w:type="dxa" w:w="100"/>
              <w:left w:type="dxa" w:w="140"/>
              <w:bottom w:type="dxa" w:w="100"/>
              <w:right w:type="dxa" w:w="140"/>
            </w:tcMar>
          </w:tcPr>
          <w:p>
            <w:r>
              <w:rPr>
                <w:rFonts w:ascii="Calibri"/>
                <w:color w:val="1A2332"/>
                <w:sz w:val="20"/>
                <w:szCs w:val="20"/>
              </w:rPr>
              <w:t xml:space="preserve">Suficiente para demo e POC</w:t>
            </w:r>
          </w:p>
        </w:tc>
      </w:tr>
    </w:tbl>
    <w:p>
      <w:pPr>
        <w:pStyle w:val="Heading2"/>
        <w:spacing w:after="160" w:before="360"/>
      </w:pPr>
      <w:r>
        <w:rPr>
          <w:rFonts w:ascii="Calibri" w:eastAsia="Microsoft YaHei"/>
          <w:b/>
          <w:bCs/>
          <w:color w:val="06B6D4"/>
          <w:sz w:val="28"/>
          <w:szCs w:val="28"/>
        </w:rPr>
        <w:t xml:space="preserve">6.2 Custos Estimados para Produção</w:t>
      </w:r>
    </w:p>
    <w:p>
      <w:pPr>
        <w:spacing w:after="120" w:line="312"/>
        <w:jc w:val="both"/>
      </w:pPr>
      <w:r>
        <w:rPr>
          <w:rFonts w:ascii="Calibri" w:eastAsia="Microsoft YaHei"/>
          <w:color w:val="1A2332"/>
          <w:sz w:val="22"/>
          <w:szCs w:val="22"/>
        </w:rPr>
        <w:t xml:space="preserve">Para um deploy de produção com usuários reais, os custos mudam significativamente. As estimativas abaixo consideram tráfego moderado (aproximadamente 1.000 usuários ativos por dia, 10.000 requisições de rota por dia):</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Item</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Custo Mensal Estimado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Observação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VPS (backend + frontend, 4 vCPU, 8GB RAM)</w:t>
            </w:r>
          </w:p>
        </w:tc>
        <w:tc>
          <w:tcPr>
            <w:shd w:fill="FFFFFF" w:val="clear"/>
            <w:tcMar>
              <w:top w:type="dxa" w:w="100"/>
              <w:left w:type="dxa" w:w="140"/>
              <w:bottom w:type="dxa" w:w="100"/>
              <w:right w:type="dxa" w:w="140"/>
            </w:tcMar>
          </w:tcPr>
          <w:p>
            <w:r>
              <w:rPr>
                <w:rFonts w:ascii="Calibri"/>
                <w:color w:val="1A2332"/>
                <w:sz w:val="20"/>
                <w:szCs w:val="20"/>
              </w:rPr>
              <w:t xml:space="preserve">R$ 200 a 400</w:t>
            </w:r>
          </w:p>
        </w:tc>
        <w:tc>
          <w:tcPr>
            <w:shd w:fill="FFFFFF" w:val="clear"/>
            <w:tcMar>
              <w:top w:type="dxa" w:w="100"/>
              <w:left w:type="dxa" w:w="140"/>
              <w:bottom w:type="dxa" w:w="100"/>
              <w:right w:type="dxa" w:w="140"/>
            </w:tcMar>
          </w:tcPr>
          <w:p>
            <w:r>
              <w:rPr>
                <w:rFonts w:ascii="Calibri"/>
                <w:color w:val="1A2332"/>
                <w:sz w:val="20"/>
                <w:szCs w:val="20"/>
              </w:rPr>
              <w:t xml:space="preserve">DigitalOcean, Hetzner ou AWS Lightsail</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OSRM self-hosted (com OSM Brasil)</w:t>
            </w:r>
          </w:p>
        </w:tc>
        <w:tc>
          <w:tcPr>
            <w:shd w:fill="F4F7FA" w:val="clear"/>
            <w:tcMar>
              <w:top w:type="dxa" w:w="100"/>
              <w:left w:type="dxa" w:w="140"/>
              <w:bottom w:type="dxa" w:w="100"/>
              <w:right w:type="dxa" w:w="140"/>
            </w:tcMar>
          </w:tcPr>
          <w:p>
            <w:r>
              <w:rPr>
                <w:rFonts w:ascii="Calibri"/>
                <w:color w:val="1A2332"/>
                <w:sz w:val="20"/>
                <w:szCs w:val="20"/>
              </w:rPr>
              <w:t xml:space="preserve">R$ 0 (incluído no VPS)</w:t>
            </w:r>
          </w:p>
        </w:tc>
        <w:tc>
          <w:tcPr>
            <w:shd w:fill="F4F7FA" w:val="clear"/>
            <w:tcMar>
              <w:top w:type="dxa" w:w="100"/>
              <w:left w:type="dxa" w:w="140"/>
              <w:bottom w:type="dxa" w:w="100"/>
              <w:right w:type="dxa" w:w="140"/>
            </w:tcMar>
          </w:tcPr>
          <w:p>
            <w:r>
              <w:rPr>
                <w:rFonts w:ascii="Calibri"/>
                <w:color w:val="1A2332"/>
                <w:sz w:val="20"/>
                <w:szCs w:val="20"/>
              </w:rPr>
              <w:t xml:space="preserve">Requer aproximadamente 10GB RAM para São Paulo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PostgreSQL + PostGIS</w:t>
            </w:r>
          </w:p>
        </w:tc>
        <w:tc>
          <w:tcPr>
            <w:shd w:fill="FFFFFF" w:val="clear"/>
            <w:tcMar>
              <w:top w:type="dxa" w:w="100"/>
              <w:left w:type="dxa" w:w="140"/>
              <w:bottom w:type="dxa" w:w="100"/>
              <w:right w:type="dxa" w:w="140"/>
            </w:tcMar>
          </w:tcPr>
          <w:p>
            <w:r>
              <w:rPr>
                <w:rFonts w:ascii="Calibri"/>
                <w:color w:val="1A2332"/>
                <w:sz w:val="20"/>
                <w:szCs w:val="20"/>
              </w:rPr>
              <w:t xml:space="preserve">R$ 0 (incluído no VPS)</w:t>
            </w:r>
          </w:p>
        </w:tc>
        <w:tc>
          <w:tcPr>
            <w:shd w:fill="FFFFFF" w:val="clear"/>
            <w:tcMar>
              <w:top w:type="dxa" w:w="100"/>
              <w:left w:type="dxa" w:w="140"/>
              <w:bottom w:type="dxa" w:w="100"/>
              <w:right w:type="dxa" w:w="140"/>
            </w:tcMar>
          </w:tcPr>
          <w:p>
            <w:r>
              <w:rPr>
                <w:rFonts w:ascii="Calibri"/>
                <w:color w:val="1A2332"/>
                <w:sz w:val="20"/>
                <w:szCs w:val="20"/>
              </w:rPr>
              <w:t xml:space="preserve">Volume persistente aproximadamente 20GB</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Redis</w:t>
            </w:r>
          </w:p>
        </w:tc>
        <w:tc>
          <w:tcPr>
            <w:shd w:fill="F4F7FA" w:val="clear"/>
            <w:tcMar>
              <w:top w:type="dxa" w:w="100"/>
              <w:left w:type="dxa" w:w="140"/>
              <w:bottom w:type="dxa" w:w="100"/>
              <w:right w:type="dxa" w:w="140"/>
            </w:tcMar>
          </w:tcPr>
          <w:p>
            <w:r>
              <w:rPr>
                <w:rFonts w:ascii="Calibri"/>
                <w:color w:val="1A2332"/>
                <w:sz w:val="20"/>
                <w:szCs w:val="20"/>
              </w:rPr>
              <w:t xml:space="preserve">R$ 0 (incluído no VPS)</w:t>
            </w:r>
          </w:p>
        </w:tc>
        <w:tc>
          <w:tcPr>
            <w:shd w:fill="F4F7FA" w:val="clear"/>
            <w:tcMar>
              <w:top w:type="dxa" w:w="100"/>
              <w:left w:type="dxa" w:w="140"/>
              <w:bottom w:type="dxa" w:w="100"/>
              <w:right w:type="dxa" w:w="140"/>
            </w:tcMar>
          </w:tcPr>
          <w:p>
            <w:r>
              <w:rPr>
                <w:rFonts w:ascii="Calibri"/>
                <w:color w:val="1A2332"/>
                <w:sz w:val="20"/>
                <w:szCs w:val="20"/>
              </w:rPr>
              <w:t xml:space="preserve">Cache de rotas e trânsito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Trânsito real (TomTom ou Here API)</w:t>
            </w:r>
          </w:p>
        </w:tc>
        <w:tc>
          <w:tcPr>
            <w:shd w:fill="FFFFFF" w:val="clear"/>
            <w:tcMar>
              <w:top w:type="dxa" w:w="100"/>
              <w:left w:type="dxa" w:w="140"/>
              <w:bottom w:type="dxa" w:w="100"/>
              <w:right w:type="dxa" w:w="140"/>
            </w:tcMar>
          </w:tcPr>
          <w:p>
            <w:r>
              <w:rPr>
                <w:rFonts w:ascii="Calibri"/>
                <w:color w:val="1A2332"/>
                <w:sz w:val="20"/>
                <w:szCs w:val="20"/>
              </w:rPr>
              <w:t xml:space="preserve">R$ 2.000 a 8.000</w:t>
            </w:r>
          </w:p>
        </w:tc>
        <w:tc>
          <w:tcPr>
            <w:shd w:fill="FFFFFF" w:val="clear"/>
            <w:tcMar>
              <w:top w:type="dxa" w:w="100"/>
              <w:left w:type="dxa" w:w="140"/>
              <w:bottom w:type="dxa" w:w="100"/>
              <w:right w:type="dxa" w:w="140"/>
            </w:tcMar>
          </w:tcPr>
          <w:p>
            <w:r>
              <w:rPr>
                <w:rFonts w:ascii="Calibri"/>
                <w:color w:val="1A2332"/>
                <w:sz w:val="20"/>
                <w:szCs w:val="20"/>
              </w:rPr>
              <w:t xml:space="preserve">Opcional, sem isso continua simulação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Tiles de mapa (Mapbox ou CARTO paid)</w:t>
            </w:r>
          </w:p>
        </w:tc>
        <w:tc>
          <w:tcPr>
            <w:shd w:fill="F4F7FA" w:val="clear"/>
            <w:tcMar>
              <w:top w:type="dxa" w:w="100"/>
              <w:left w:type="dxa" w:w="140"/>
              <w:bottom w:type="dxa" w:w="100"/>
              <w:right w:type="dxa" w:w="140"/>
            </w:tcMar>
          </w:tcPr>
          <w:p>
            <w:r>
              <w:rPr>
                <w:rFonts w:ascii="Calibri"/>
                <w:color w:val="1A2332"/>
                <w:sz w:val="20"/>
                <w:szCs w:val="20"/>
              </w:rPr>
              <w:t xml:space="preserve">R$ 100 a 500</w:t>
            </w:r>
          </w:p>
        </w:tc>
        <w:tc>
          <w:tcPr>
            <w:shd w:fill="F4F7FA" w:val="clear"/>
            <w:tcMar>
              <w:top w:type="dxa" w:w="100"/>
              <w:left w:type="dxa" w:w="140"/>
              <w:bottom w:type="dxa" w:w="100"/>
              <w:right w:type="dxa" w:w="140"/>
            </w:tcMar>
          </w:tcPr>
          <w:p>
            <w:r>
              <w:rPr>
                <w:rFonts w:ascii="Calibri"/>
                <w:color w:val="1A2332"/>
                <w:sz w:val="20"/>
                <w:szCs w:val="20"/>
              </w:rPr>
              <w:t xml:space="preserve">Opcional, free tier pode bastar</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Domínio + SSL</w:t>
            </w:r>
          </w:p>
        </w:tc>
        <w:tc>
          <w:tcPr>
            <w:shd w:fill="FFFFFF" w:val="clear"/>
            <w:tcMar>
              <w:top w:type="dxa" w:w="100"/>
              <w:left w:type="dxa" w:w="140"/>
              <w:bottom w:type="dxa" w:w="100"/>
              <w:right w:type="dxa" w:w="140"/>
            </w:tcMar>
          </w:tcPr>
          <w:p>
            <w:r>
              <w:rPr>
                <w:rFonts w:ascii="Calibri"/>
                <w:color w:val="1A2332"/>
                <w:sz w:val="20"/>
                <w:szCs w:val="20"/>
              </w:rPr>
              <w:t xml:space="preserve">R$ 15</w:t>
            </w:r>
          </w:p>
        </w:tc>
        <w:tc>
          <w:tcPr>
            <w:shd w:fill="FFFFFF" w:val="clear"/>
            <w:tcMar>
              <w:top w:type="dxa" w:w="100"/>
              <w:left w:type="dxa" w:w="140"/>
              <w:bottom w:type="dxa" w:w="100"/>
              <w:right w:type="dxa" w:w="140"/>
            </w:tcMar>
          </w:tcPr>
          <w:p>
            <w:r>
              <w:rPr>
                <w:rFonts w:ascii="Calibri"/>
                <w:color w:val="1A2332"/>
                <w:sz w:val="20"/>
                <w:szCs w:val="20"/>
              </w:rPr>
              <w:t xml:space="preserve">Certbot Let's Encrypt grátis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Total produção (sem trânsito real)</w:t>
            </w:r>
          </w:p>
        </w:tc>
        <w:tc>
          <w:tcPr>
            <w:shd w:fill="F4F7FA" w:val="clear"/>
            <w:tcMar>
              <w:top w:type="dxa" w:w="100"/>
              <w:left w:type="dxa" w:w="140"/>
              <w:bottom w:type="dxa" w:w="100"/>
              <w:right w:type="dxa" w:w="140"/>
            </w:tcMar>
          </w:tcPr>
          <w:p>
            <w:r>
              <w:rPr>
                <w:rFonts w:ascii="Calibri"/>
                <w:color w:val="1A2332"/>
                <w:sz w:val="20"/>
                <w:szCs w:val="20"/>
              </w:rPr>
              <w:t xml:space="preserve">R$ 215 a 415 por mês</w:t>
            </w:r>
          </w:p>
        </w:tc>
        <w:tc>
          <w:tcPr>
            <w:shd w:fill="F4F7FA" w:val="clear"/>
            <w:tcMar>
              <w:top w:type="dxa" w:w="100"/>
              <w:left w:type="dxa" w:w="140"/>
              <w:bottom w:type="dxa" w:w="100"/>
              <w:right w:type="dxa" w:w="140"/>
            </w:tcMar>
          </w:tcPr>
          <w:p>
            <w:r>
              <w:rPr>
                <w:rFonts w:ascii="Calibri"/>
                <w:color w:val="1A2332"/>
                <w:sz w:val="20"/>
                <w:szCs w:val="20"/>
              </w:rPr>
              <w:t xml:space="preserve">Custo mínimo viável</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Total produção (com trânsito real)</w:t>
            </w:r>
          </w:p>
        </w:tc>
        <w:tc>
          <w:tcPr>
            <w:shd w:fill="FFFFFF" w:val="clear"/>
            <w:tcMar>
              <w:top w:type="dxa" w:w="100"/>
              <w:left w:type="dxa" w:w="140"/>
              <w:bottom w:type="dxa" w:w="100"/>
              <w:right w:type="dxa" w:w="140"/>
            </w:tcMar>
          </w:tcPr>
          <w:p>
            <w:r>
              <w:rPr>
                <w:rFonts w:ascii="Calibri"/>
                <w:color w:val="1A2332"/>
                <w:sz w:val="20"/>
                <w:szCs w:val="20"/>
              </w:rPr>
              <w:t xml:space="preserve">R$ 2.215 a 8.415 por mês</w:t>
            </w:r>
          </w:p>
        </w:tc>
        <w:tc>
          <w:tcPr>
            <w:shd w:fill="FFFFFF" w:val="clear"/>
            <w:tcMar>
              <w:top w:type="dxa" w:w="100"/>
              <w:left w:type="dxa" w:w="140"/>
              <w:bottom w:type="dxa" w:w="100"/>
              <w:right w:type="dxa" w:w="140"/>
            </w:tcMar>
          </w:tcPr>
          <w:p>
            <w:r>
              <w:rPr>
                <w:rFonts w:ascii="Calibri"/>
                <w:color w:val="1A2332"/>
                <w:sz w:val="20"/>
                <w:szCs w:val="20"/>
              </w:rPr>
              <w:t xml:space="preserve">Custo com dados profissionais</w:t>
            </w:r>
          </w:p>
        </w:tc>
      </w:tr>
    </w:tbl>
    <w:p>
      <w:pPr>
        <w:spacing w:before="200"/>
      </w:pPr>
    </w:p>
    <w:tbl>
      <w:tblPr>
        <w:tblW w:type="pct" w:w="100%"/>
        <w:tblBorders>
          <w:top w:val="single" w:color="DC2626" w:sz="4"/>
          <w:left w:val="single" w:color="DC2626" w:sz="12"/>
          <w:bottom w:val="single" w:color="DC2626" w:sz="4"/>
          <w:right w:val="single" w:color="DC2626" w:sz="4"/>
          <w:insideH w:val="none" w:color="FFFFFF" w:sz="0"/>
          <w:insideV w:val="none" w:color="FFFFFF" w:sz="0"/>
        </w:tblBorders>
        <w:tblLayout w:type="fixed"/>
      </w:tblPr>
      <w:tblGrid>
        <w:gridCol w:w="100"/>
      </w:tblGrid>
      <w:tr>
        <w:trPr>
          <w:cantSplit/>
        </w:trPr>
        <w:tc>
          <w:tcPr>
            <w:shd w:fill="FEE2E2" w:val="clear"/>
            <w:tcMar>
              <w:top w:type="dxa" w:w="200"/>
              <w:left w:type="dxa" w:w="300"/>
              <w:bottom w:type="dxa" w:w="200"/>
              <w:right w:type="dxa" w:w="300"/>
            </w:tcMar>
          </w:tcPr>
          <w:p>
            <w:pPr>
              <w:spacing w:after="80"/>
            </w:pPr>
            <w:r>
              <w:rPr>
                <w:rFonts w:ascii="Calibri"/>
                <w:b/>
                <w:bCs/>
                <w:color w:val="0F1419"/>
                <w:sz w:val="22"/>
                <w:szCs w:val="22"/>
              </w:rPr>
              <w:t xml:space="preserve">Atenção sobre Custo de Trânsito Real</w:t>
            </w:r>
          </w:p>
          <w:p>
            <w:pPr>
              <w:spacing w:line="300"/>
            </w:pPr>
            <w:r>
              <w:rPr>
                <w:rFonts w:ascii="Calibri"/>
                <w:color w:val="1A2332"/>
                <w:sz w:val="20"/>
                <w:szCs w:val="20"/>
              </w:rPr>
              <w:t xml:space="preserve">O maior custo recorrente de um app de navegação é o feed de trânsito em tempo real. Sem isso, o app usa simulação (como o MVP atual). Com trânsito real, o custo mensal salta de centenas para milhares de reais. Esta decisão deve ser alinhada com o cliente antes de fechar escopo.</w:t>
            </w:r>
          </w:p>
        </w:tc>
      </w:tr>
    </w:tbl>
    <w:p>
      <w:pPr>
        <w:pStyle w:val="Heading1"/>
        <w:spacing w:after="200" w:before="480"/>
      </w:pPr>
      <w:r>
        <w:rPr>
          <w:rFonts w:ascii="Calibri" w:eastAsia="Microsoft YaHei"/>
          <w:b/>
          <w:bCs/>
          <w:color w:val="0F1419"/>
          <w:sz w:val="36"/>
          <w:szCs w:val="36"/>
        </w:rPr>
        <w:t xml:space="preserve">7. Análise de Valor de Mercado</w:t>
      </w:r>
    </w:p>
    <w:p>
      <w:pPr>
        <w:spacing w:after="120" w:line="312"/>
        <w:jc w:val="both"/>
      </w:pPr>
      <w:r>
        <w:rPr>
          <w:rFonts w:ascii="Calibri" w:eastAsia="Microsoft YaHei"/>
          <w:color w:val="1A2332"/>
          <w:sz w:val="22"/>
          <w:szCs w:val="22"/>
        </w:rPr>
        <w:t xml:space="preserve">Esta seção estima o valor de mercado de um sistema no estágio atual do TrafficMind, considerando desenvolvimento por um engenheiro sênior assistido por IA (GitHub Copilot, Claude, etc.). Os valores são referências para o mercado brasileiro de desenvolvimento de software sob encomenda em 2026.</w:t>
      </w:r>
    </w:p>
    <w:p>
      <w:pPr>
        <w:pStyle w:val="Heading2"/>
        <w:spacing w:after="160" w:before="360"/>
      </w:pPr>
      <w:r>
        <w:rPr>
          <w:rFonts w:ascii="Calibri" w:eastAsia="Microsoft YaHei"/>
          <w:b/>
          <w:bCs/>
          <w:color w:val="06B6D4"/>
          <w:sz w:val="28"/>
          <w:szCs w:val="28"/>
        </w:rPr>
        <w:t xml:space="preserve">7.1 Cálculo por Horas de Desenvolvimento</w:t>
      </w:r>
    </w:p>
    <w:p>
      <w:pPr>
        <w:spacing w:after="120" w:line="312"/>
        <w:jc w:val="both"/>
      </w:pPr>
      <w:r>
        <w:rPr>
          <w:rFonts w:ascii="Calibri" w:eastAsia="Microsoft YaHei"/>
          <w:color w:val="1A2332"/>
          <w:sz w:val="22"/>
          <w:szCs w:val="22"/>
        </w:rPr>
        <w:t xml:space="preserve">O MVP atual representa aproximadamente 45 a 55 horas de trabalho efetivo de um engenheiro sênior com assistência de IA. Considerando o rate hora de um sênior no Brasil (R$ 150 a 250 por hora CLT equivalente, ou R$ 300 a 500 por hora como freelancer ou consultor), o custo de reprodução do MVP seria:</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Item</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Horas</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Rate Sênior+IA (R$/h)</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Subtotal</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Arquitetura + setup</w:t>
            </w:r>
          </w:p>
        </w:tc>
        <w:tc>
          <w:tcPr>
            <w:shd w:fill="FFFFFF" w:val="clear"/>
            <w:tcMar>
              <w:top w:type="dxa" w:w="100"/>
              <w:left w:type="dxa" w:w="140"/>
              <w:bottom w:type="dxa" w:w="100"/>
              <w:right w:type="dxa" w:w="140"/>
            </w:tcMar>
          </w:tcPr>
          <w:p>
            <w:r>
              <w:rPr>
                <w:rFonts w:ascii="Calibri"/>
                <w:color w:val="1A2332"/>
                <w:sz w:val="20"/>
                <w:szCs w:val="20"/>
              </w:rPr>
              <w:t xml:space="preserve">5h</w:t>
            </w:r>
          </w:p>
        </w:tc>
        <w:tc>
          <w:tcPr>
            <w:shd w:fill="FFFFFF" w:val="clear"/>
            <w:tcMar>
              <w:top w:type="dxa" w:w="100"/>
              <w:left w:type="dxa" w:w="140"/>
              <w:bottom w:type="dxa" w:w="100"/>
              <w:right w:type="dxa" w:w="140"/>
            </w:tcMar>
          </w:tcPr>
          <w:p>
            <w:r>
              <w:rPr>
                <w:rFonts w:ascii="Calibri"/>
                <w:color w:val="1A2332"/>
                <w:sz w:val="20"/>
                <w:szCs w:val="20"/>
              </w:rPr>
              <w:t xml:space="preserve">R$ 300</w:t>
            </w:r>
          </w:p>
        </w:tc>
        <w:tc>
          <w:tcPr>
            <w:shd w:fill="FFFFFF" w:val="clear"/>
            <w:tcMar>
              <w:top w:type="dxa" w:w="100"/>
              <w:left w:type="dxa" w:w="140"/>
              <w:bottom w:type="dxa" w:w="100"/>
              <w:right w:type="dxa" w:w="140"/>
            </w:tcMar>
          </w:tcPr>
          <w:p>
            <w:r>
              <w:rPr>
                <w:rFonts w:ascii="Calibri"/>
                <w:color w:val="1A2332"/>
                <w:sz w:val="20"/>
                <w:szCs w:val="20"/>
              </w:rPr>
              <w:t xml:space="preserve">R$ 1.500</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Domain + Application layer</w:t>
            </w:r>
          </w:p>
        </w:tc>
        <w:tc>
          <w:tcPr>
            <w:shd w:fill="F4F7FA" w:val="clear"/>
            <w:tcMar>
              <w:top w:type="dxa" w:w="100"/>
              <w:left w:type="dxa" w:w="140"/>
              <w:bottom w:type="dxa" w:w="100"/>
              <w:right w:type="dxa" w:w="140"/>
            </w:tcMar>
          </w:tcPr>
          <w:p>
            <w:r>
              <w:rPr>
                <w:rFonts w:ascii="Calibri"/>
                <w:color w:val="1A2332"/>
                <w:sz w:val="20"/>
                <w:szCs w:val="20"/>
              </w:rPr>
              <w:t xml:space="preserve">8h</w:t>
            </w:r>
          </w:p>
        </w:tc>
        <w:tc>
          <w:tcPr>
            <w:shd w:fill="F4F7FA" w:val="clear"/>
            <w:tcMar>
              <w:top w:type="dxa" w:w="100"/>
              <w:left w:type="dxa" w:w="140"/>
              <w:bottom w:type="dxa" w:w="100"/>
              <w:right w:type="dxa" w:w="140"/>
            </w:tcMar>
          </w:tcPr>
          <w:p>
            <w:r>
              <w:rPr>
                <w:rFonts w:ascii="Calibri"/>
                <w:color w:val="1A2332"/>
                <w:sz w:val="20"/>
                <w:szCs w:val="20"/>
              </w:rPr>
              <w:t xml:space="preserve">R$ 300</w:t>
            </w:r>
          </w:p>
        </w:tc>
        <w:tc>
          <w:tcPr>
            <w:shd w:fill="F4F7FA" w:val="clear"/>
            <w:tcMar>
              <w:top w:type="dxa" w:w="100"/>
              <w:left w:type="dxa" w:w="140"/>
              <w:bottom w:type="dxa" w:w="100"/>
              <w:right w:type="dxa" w:w="140"/>
            </w:tcMar>
          </w:tcPr>
          <w:p>
            <w:r>
              <w:rPr>
                <w:rFonts w:ascii="Calibri"/>
                <w:color w:val="1A2332"/>
                <w:sz w:val="20"/>
                <w:szCs w:val="20"/>
              </w:rPr>
              <w:t xml:space="preserve">R$ 2.400</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Infrastructure (OSRM, Nominatim, Traffic Engine)</w:t>
            </w:r>
          </w:p>
        </w:tc>
        <w:tc>
          <w:tcPr>
            <w:shd w:fill="FFFFFF" w:val="clear"/>
            <w:tcMar>
              <w:top w:type="dxa" w:w="100"/>
              <w:left w:type="dxa" w:w="140"/>
              <w:bottom w:type="dxa" w:w="100"/>
              <w:right w:type="dxa" w:w="140"/>
            </w:tcMar>
          </w:tcPr>
          <w:p>
            <w:r>
              <w:rPr>
                <w:rFonts w:ascii="Calibri"/>
                <w:color w:val="1A2332"/>
                <w:sz w:val="20"/>
                <w:szCs w:val="20"/>
              </w:rPr>
              <w:t xml:space="preserve">10h</w:t>
            </w:r>
          </w:p>
        </w:tc>
        <w:tc>
          <w:tcPr>
            <w:shd w:fill="FFFFFF" w:val="clear"/>
            <w:tcMar>
              <w:top w:type="dxa" w:w="100"/>
              <w:left w:type="dxa" w:w="140"/>
              <w:bottom w:type="dxa" w:w="100"/>
              <w:right w:type="dxa" w:w="140"/>
            </w:tcMar>
          </w:tcPr>
          <w:p>
            <w:r>
              <w:rPr>
                <w:rFonts w:ascii="Calibri"/>
                <w:color w:val="1A2332"/>
                <w:sz w:val="20"/>
                <w:szCs w:val="20"/>
              </w:rPr>
              <w:t xml:space="preserve">R$ 300</w:t>
            </w:r>
          </w:p>
        </w:tc>
        <w:tc>
          <w:tcPr>
            <w:shd w:fill="FFFFFF" w:val="clear"/>
            <w:tcMar>
              <w:top w:type="dxa" w:w="100"/>
              <w:left w:type="dxa" w:w="140"/>
              <w:bottom w:type="dxa" w:w="100"/>
              <w:right w:type="dxa" w:w="140"/>
            </w:tcMar>
          </w:tcPr>
          <w:p>
            <w:r>
              <w:rPr>
                <w:rFonts w:ascii="Calibri"/>
                <w:color w:val="1A2332"/>
                <w:sz w:val="20"/>
                <w:szCs w:val="20"/>
              </w:rPr>
              <w:t xml:space="preserve">R$ 3.000</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API routes + validação Zod + OpenAPI</w:t>
            </w:r>
          </w:p>
        </w:tc>
        <w:tc>
          <w:tcPr>
            <w:shd w:fill="F4F7FA" w:val="clear"/>
            <w:tcMar>
              <w:top w:type="dxa" w:w="100"/>
              <w:left w:type="dxa" w:w="140"/>
              <w:bottom w:type="dxa" w:w="100"/>
              <w:right w:type="dxa" w:w="140"/>
            </w:tcMar>
          </w:tcPr>
          <w:p>
            <w:r>
              <w:rPr>
                <w:rFonts w:ascii="Calibri"/>
                <w:color w:val="1A2332"/>
                <w:sz w:val="20"/>
                <w:szCs w:val="20"/>
              </w:rPr>
              <w:t xml:space="preserve">5h</w:t>
            </w:r>
          </w:p>
        </w:tc>
        <w:tc>
          <w:tcPr>
            <w:shd w:fill="F4F7FA" w:val="clear"/>
            <w:tcMar>
              <w:top w:type="dxa" w:w="100"/>
              <w:left w:type="dxa" w:w="140"/>
              <w:bottom w:type="dxa" w:w="100"/>
              <w:right w:type="dxa" w:w="140"/>
            </w:tcMar>
          </w:tcPr>
          <w:p>
            <w:r>
              <w:rPr>
                <w:rFonts w:ascii="Calibri"/>
                <w:color w:val="1A2332"/>
                <w:sz w:val="20"/>
                <w:szCs w:val="20"/>
              </w:rPr>
              <w:t xml:space="preserve">R$ 300</w:t>
            </w:r>
          </w:p>
        </w:tc>
        <w:tc>
          <w:tcPr>
            <w:shd w:fill="F4F7FA" w:val="clear"/>
            <w:tcMar>
              <w:top w:type="dxa" w:w="100"/>
              <w:left w:type="dxa" w:w="140"/>
              <w:bottom w:type="dxa" w:w="100"/>
              <w:right w:type="dxa" w:w="140"/>
            </w:tcMar>
          </w:tcPr>
          <w:p>
            <w:r>
              <w:rPr>
                <w:rFonts w:ascii="Calibri"/>
                <w:color w:val="1A2332"/>
                <w:sz w:val="20"/>
                <w:szCs w:val="20"/>
              </w:rPr>
              <w:t xml:space="preserve">R$ 1.500</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Frontend: mapa MapLibre + tema dark</w:t>
            </w:r>
          </w:p>
        </w:tc>
        <w:tc>
          <w:tcPr>
            <w:shd w:fill="FFFFFF" w:val="clear"/>
            <w:tcMar>
              <w:top w:type="dxa" w:w="100"/>
              <w:left w:type="dxa" w:w="140"/>
              <w:bottom w:type="dxa" w:w="100"/>
              <w:right w:type="dxa" w:w="140"/>
            </w:tcMar>
          </w:tcPr>
          <w:p>
            <w:r>
              <w:rPr>
                <w:rFonts w:ascii="Calibri"/>
                <w:color w:val="1A2332"/>
                <w:sz w:val="20"/>
                <w:szCs w:val="20"/>
              </w:rPr>
              <w:t xml:space="preserve">8h</w:t>
            </w:r>
          </w:p>
        </w:tc>
        <w:tc>
          <w:tcPr>
            <w:shd w:fill="FFFFFF" w:val="clear"/>
            <w:tcMar>
              <w:top w:type="dxa" w:w="100"/>
              <w:left w:type="dxa" w:w="140"/>
              <w:bottom w:type="dxa" w:w="100"/>
              <w:right w:type="dxa" w:w="140"/>
            </w:tcMar>
          </w:tcPr>
          <w:p>
            <w:r>
              <w:rPr>
                <w:rFonts w:ascii="Calibri"/>
                <w:color w:val="1A2332"/>
                <w:sz w:val="20"/>
                <w:szCs w:val="20"/>
              </w:rPr>
              <w:t xml:space="preserve">R$ 300</w:t>
            </w:r>
          </w:p>
        </w:tc>
        <w:tc>
          <w:tcPr>
            <w:shd w:fill="FFFFFF" w:val="clear"/>
            <w:tcMar>
              <w:top w:type="dxa" w:w="100"/>
              <w:left w:type="dxa" w:w="140"/>
              <w:bottom w:type="dxa" w:w="100"/>
              <w:right w:type="dxa" w:w="140"/>
            </w:tcMar>
          </w:tcPr>
          <w:p>
            <w:r>
              <w:rPr>
                <w:rFonts w:ascii="Calibri"/>
                <w:color w:val="1A2332"/>
                <w:sz w:val="20"/>
                <w:szCs w:val="20"/>
              </w:rPr>
              <w:t xml:space="preserve">R$ 2.400</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Frontend: bottom sheet + stats + UX flow</w:t>
            </w:r>
          </w:p>
        </w:tc>
        <w:tc>
          <w:tcPr>
            <w:shd w:fill="F4F7FA" w:val="clear"/>
            <w:tcMar>
              <w:top w:type="dxa" w:w="100"/>
              <w:left w:type="dxa" w:w="140"/>
              <w:bottom w:type="dxa" w:w="100"/>
              <w:right w:type="dxa" w:w="140"/>
            </w:tcMar>
          </w:tcPr>
          <w:p>
            <w:r>
              <w:rPr>
                <w:rFonts w:ascii="Calibri"/>
                <w:color w:val="1A2332"/>
                <w:sz w:val="20"/>
                <w:szCs w:val="20"/>
              </w:rPr>
              <w:t xml:space="preserve">8h</w:t>
            </w:r>
          </w:p>
        </w:tc>
        <w:tc>
          <w:tcPr>
            <w:shd w:fill="F4F7FA" w:val="clear"/>
            <w:tcMar>
              <w:top w:type="dxa" w:w="100"/>
              <w:left w:type="dxa" w:w="140"/>
              <w:bottom w:type="dxa" w:w="100"/>
              <w:right w:type="dxa" w:w="140"/>
            </w:tcMar>
          </w:tcPr>
          <w:p>
            <w:r>
              <w:rPr>
                <w:rFonts w:ascii="Calibri"/>
                <w:color w:val="1A2332"/>
                <w:sz w:val="20"/>
                <w:szCs w:val="20"/>
              </w:rPr>
              <w:t xml:space="preserve">R$ 300</w:t>
            </w:r>
          </w:p>
        </w:tc>
        <w:tc>
          <w:tcPr>
            <w:shd w:fill="F4F7FA" w:val="clear"/>
            <w:tcMar>
              <w:top w:type="dxa" w:w="100"/>
              <w:left w:type="dxa" w:w="140"/>
              <w:bottom w:type="dxa" w:w="100"/>
              <w:right w:type="dxa" w:w="140"/>
            </w:tcMar>
          </w:tcPr>
          <w:p>
            <w:r>
              <w:rPr>
                <w:rFonts w:ascii="Calibri"/>
                <w:color w:val="1A2332"/>
                <w:sz w:val="20"/>
                <w:szCs w:val="20"/>
              </w:rPr>
              <w:t xml:space="preserve">R$ 2.400</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Docker compose + Dockerfiles + NestJS ref</w:t>
            </w:r>
          </w:p>
        </w:tc>
        <w:tc>
          <w:tcPr>
            <w:shd w:fill="FFFFFF" w:val="clear"/>
            <w:tcMar>
              <w:top w:type="dxa" w:w="100"/>
              <w:left w:type="dxa" w:w="140"/>
              <w:bottom w:type="dxa" w:w="100"/>
              <w:right w:type="dxa" w:w="140"/>
            </w:tcMar>
          </w:tcPr>
          <w:p>
            <w:r>
              <w:rPr>
                <w:rFonts w:ascii="Calibri"/>
                <w:color w:val="1A2332"/>
                <w:sz w:val="20"/>
                <w:szCs w:val="20"/>
              </w:rPr>
              <w:t xml:space="preserve">4h</w:t>
            </w:r>
          </w:p>
        </w:tc>
        <w:tc>
          <w:tcPr>
            <w:shd w:fill="FFFFFF" w:val="clear"/>
            <w:tcMar>
              <w:top w:type="dxa" w:w="100"/>
              <w:left w:type="dxa" w:w="140"/>
              <w:bottom w:type="dxa" w:w="100"/>
              <w:right w:type="dxa" w:w="140"/>
            </w:tcMar>
          </w:tcPr>
          <w:p>
            <w:r>
              <w:rPr>
                <w:rFonts w:ascii="Calibri"/>
                <w:color w:val="1A2332"/>
                <w:sz w:val="20"/>
                <w:szCs w:val="20"/>
              </w:rPr>
              <w:t xml:space="preserve">R$ 300</w:t>
            </w:r>
          </w:p>
        </w:tc>
        <w:tc>
          <w:tcPr>
            <w:shd w:fill="FFFFFF" w:val="clear"/>
            <w:tcMar>
              <w:top w:type="dxa" w:w="100"/>
              <w:left w:type="dxa" w:w="140"/>
              <w:bottom w:type="dxa" w:w="100"/>
              <w:right w:type="dxa" w:w="140"/>
            </w:tcMar>
          </w:tcPr>
          <w:p>
            <w:r>
              <w:rPr>
                <w:rFonts w:ascii="Calibri"/>
                <w:color w:val="1A2332"/>
                <w:sz w:val="20"/>
                <w:szCs w:val="20"/>
              </w:rPr>
              <w:t xml:space="preserve">R$ 1.200</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QA, debugging, ajustes de UX</w:t>
            </w:r>
          </w:p>
        </w:tc>
        <w:tc>
          <w:tcPr>
            <w:shd w:fill="F4F7FA" w:val="clear"/>
            <w:tcMar>
              <w:top w:type="dxa" w:w="100"/>
              <w:left w:type="dxa" w:w="140"/>
              <w:bottom w:type="dxa" w:w="100"/>
              <w:right w:type="dxa" w:w="140"/>
            </w:tcMar>
          </w:tcPr>
          <w:p>
            <w:r>
              <w:rPr>
                <w:rFonts w:ascii="Calibri"/>
                <w:color w:val="1A2332"/>
                <w:sz w:val="20"/>
                <w:szCs w:val="20"/>
              </w:rPr>
              <w:t xml:space="preserve">6h</w:t>
            </w:r>
          </w:p>
        </w:tc>
        <w:tc>
          <w:tcPr>
            <w:shd w:fill="F4F7FA" w:val="clear"/>
            <w:tcMar>
              <w:top w:type="dxa" w:w="100"/>
              <w:left w:type="dxa" w:w="140"/>
              <w:bottom w:type="dxa" w:w="100"/>
              <w:right w:type="dxa" w:w="140"/>
            </w:tcMar>
          </w:tcPr>
          <w:p>
            <w:r>
              <w:rPr>
                <w:rFonts w:ascii="Calibri"/>
                <w:color w:val="1A2332"/>
                <w:sz w:val="20"/>
                <w:szCs w:val="20"/>
              </w:rPr>
              <w:t xml:space="preserve">R$ 300</w:t>
            </w:r>
          </w:p>
        </w:tc>
        <w:tc>
          <w:tcPr>
            <w:shd w:fill="F4F7FA" w:val="clear"/>
            <w:tcMar>
              <w:top w:type="dxa" w:w="100"/>
              <w:left w:type="dxa" w:w="140"/>
              <w:bottom w:type="dxa" w:w="100"/>
              <w:right w:type="dxa" w:w="140"/>
            </w:tcMar>
          </w:tcPr>
          <w:p>
            <w:r>
              <w:rPr>
                <w:rFonts w:ascii="Calibri"/>
                <w:color w:val="1A2332"/>
                <w:sz w:val="20"/>
                <w:szCs w:val="20"/>
              </w:rPr>
              <w:t xml:space="preserve">R$ 1.800</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Documentação + README</w:t>
            </w:r>
          </w:p>
        </w:tc>
        <w:tc>
          <w:tcPr>
            <w:shd w:fill="FFFFFF" w:val="clear"/>
            <w:tcMar>
              <w:top w:type="dxa" w:w="100"/>
              <w:left w:type="dxa" w:w="140"/>
              <w:bottom w:type="dxa" w:w="100"/>
              <w:right w:type="dxa" w:w="140"/>
            </w:tcMar>
          </w:tcPr>
          <w:p>
            <w:r>
              <w:rPr>
                <w:rFonts w:ascii="Calibri"/>
                <w:color w:val="1A2332"/>
                <w:sz w:val="20"/>
                <w:szCs w:val="20"/>
              </w:rPr>
              <w:t xml:space="preserve">2h</w:t>
            </w:r>
          </w:p>
        </w:tc>
        <w:tc>
          <w:tcPr>
            <w:shd w:fill="FFFFFF" w:val="clear"/>
            <w:tcMar>
              <w:top w:type="dxa" w:w="100"/>
              <w:left w:type="dxa" w:w="140"/>
              <w:bottom w:type="dxa" w:w="100"/>
              <w:right w:type="dxa" w:w="140"/>
            </w:tcMar>
          </w:tcPr>
          <w:p>
            <w:r>
              <w:rPr>
                <w:rFonts w:ascii="Calibri"/>
                <w:color w:val="1A2332"/>
                <w:sz w:val="20"/>
                <w:szCs w:val="20"/>
              </w:rPr>
              <w:t xml:space="preserve">R$ 300</w:t>
            </w:r>
          </w:p>
        </w:tc>
        <w:tc>
          <w:tcPr>
            <w:shd w:fill="FFFFFF" w:val="clear"/>
            <w:tcMar>
              <w:top w:type="dxa" w:w="100"/>
              <w:left w:type="dxa" w:w="140"/>
              <w:bottom w:type="dxa" w:w="100"/>
              <w:right w:type="dxa" w:w="140"/>
            </w:tcMar>
          </w:tcPr>
          <w:p>
            <w:r>
              <w:rPr>
                <w:rFonts w:ascii="Calibri"/>
                <w:color w:val="1A2332"/>
                <w:sz w:val="20"/>
                <w:szCs w:val="20"/>
              </w:rPr>
              <w:t xml:space="preserve">R$ 600</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TOTAL MVP ATUAL</w:t>
            </w:r>
          </w:p>
        </w:tc>
        <w:tc>
          <w:tcPr>
            <w:shd w:fill="F4F7FA" w:val="clear"/>
            <w:tcMar>
              <w:top w:type="dxa" w:w="100"/>
              <w:left w:type="dxa" w:w="140"/>
              <w:bottom w:type="dxa" w:w="100"/>
              <w:right w:type="dxa" w:w="140"/>
            </w:tcMar>
          </w:tcPr>
          <w:p>
            <w:r>
              <w:rPr>
                <w:rFonts w:ascii="Calibri"/>
                <w:color w:val="1A2332"/>
                <w:sz w:val="20"/>
                <w:szCs w:val="20"/>
              </w:rPr>
              <w:t xml:space="preserve">Aprox. 56h</w:t>
            </w:r>
          </w:p>
        </w:tc>
        <w:tc>
          <w:tcPr>
            <w:shd w:fill="F4F7FA" w:val="clear"/>
            <w:tcMar>
              <w:top w:type="dxa" w:w="100"/>
              <w:left w:type="dxa" w:w="140"/>
              <w:bottom w:type="dxa" w:w="100"/>
              <w:right w:type="dxa" w:w="140"/>
            </w:tcMar>
          </w:tcPr>
          <w:p>
            <w:r>
              <w:rPr>
                <w:rFonts w:ascii="Calibri"/>
                <w:color w:val="1A2332"/>
                <w:sz w:val="20"/>
                <w:szCs w:val="20"/>
              </w:rPr>
              <w:t xml:space="preserve">—</w:t>
            </w:r>
          </w:p>
        </w:tc>
        <w:tc>
          <w:tcPr>
            <w:shd w:fill="F4F7FA" w:val="clear"/>
            <w:tcMar>
              <w:top w:type="dxa" w:w="100"/>
              <w:left w:type="dxa" w:w="140"/>
              <w:bottom w:type="dxa" w:w="100"/>
              <w:right w:type="dxa" w:w="140"/>
            </w:tcMar>
          </w:tcPr>
          <w:p>
            <w:r>
              <w:rPr>
                <w:rFonts w:ascii="Calibri"/>
                <w:color w:val="1A2332"/>
                <w:sz w:val="20"/>
                <w:szCs w:val="20"/>
              </w:rPr>
              <w:t xml:space="preserve">R$ 16.800</w:t>
            </w:r>
          </w:p>
        </w:tc>
      </w:tr>
    </w:tbl>
    <w:p>
      <w:pPr>
        <w:pStyle w:val="Heading2"/>
        <w:spacing w:after="160" w:before="360"/>
      </w:pPr>
      <w:r>
        <w:rPr>
          <w:rFonts w:ascii="Calibri" w:eastAsia="Microsoft YaHei"/>
          <w:b/>
          <w:bCs/>
          <w:color w:val="06B6D4"/>
          <w:sz w:val="28"/>
          <w:szCs w:val="28"/>
        </w:rPr>
        <w:t xml:space="preserve">7.2 Comparação com Cenários de Evolução</w:t>
      </w:r>
    </w:p>
    <w:p>
      <w:pPr>
        <w:spacing w:after="120" w:line="312"/>
        <w:jc w:val="both"/>
      </w:pPr>
      <w:r>
        <w:rPr>
          <w:rFonts w:ascii="Calibri" w:eastAsia="Microsoft YaHei"/>
          <w:color w:val="1A2332"/>
          <w:sz w:val="22"/>
          <w:szCs w:val="22"/>
        </w:rPr>
        <w:t xml:space="preserve">O valor abaixo representa o custo de reprodução do produto em diferentes estágios de maturidade, sempre considerando desenvolvimento sênior + IA:</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Estágio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Horas</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Valor (Sênior+IA)</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Prazo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MVP atual (este documento)</w:t>
            </w:r>
          </w:p>
        </w:tc>
        <w:tc>
          <w:tcPr>
            <w:shd w:fill="FFFFFF" w:val="clear"/>
            <w:tcMar>
              <w:top w:type="dxa" w:w="100"/>
              <w:left w:type="dxa" w:w="140"/>
              <w:bottom w:type="dxa" w:w="100"/>
              <w:right w:type="dxa" w:w="140"/>
            </w:tcMar>
          </w:tcPr>
          <w:p>
            <w:r>
              <w:rPr>
                <w:rFonts w:ascii="Calibri"/>
                <w:color w:val="1A2332"/>
                <w:sz w:val="20"/>
                <w:szCs w:val="20"/>
              </w:rPr>
              <w:t xml:space="preserve">Aprox. 56h</w:t>
            </w:r>
          </w:p>
        </w:tc>
        <w:tc>
          <w:tcPr>
            <w:shd w:fill="FFFFFF" w:val="clear"/>
            <w:tcMar>
              <w:top w:type="dxa" w:w="100"/>
              <w:left w:type="dxa" w:w="140"/>
              <w:bottom w:type="dxa" w:w="100"/>
              <w:right w:type="dxa" w:w="140"/>
            </w:tcMar>
          </w:tcPr>
          <w:p>
            <w:r>
              <w:rPr>
                <w:rFonts w:ascii="Calibri"/>
                <w:color w:val="1A2332"/>
                <w:sz w:val="20"/>
                <w:szCs w:val="20"/>
              </w:rPr>
              <w:t xml:space="preserve">R$ 15.000 a 18.000</w:t>
            </w:r>
          </w:p>
        </w:tc>
        <w:tc>
          <w:tcPr>
            <w:shd w:fill="FFFFFF" w:val="clear"/>
            <w:tcMar>
              <w:top w:type="dxa" w:w="100"/>
              <w:left w:type="dxa" w:w="140"/>
              <w:bottom w:type="dxa" w:w="100"/>
              <w:right w:type="dxa" w:w="140"/>
            </w:tcMar>
          </w:tcPr>
          <w:p>
            <w:r>
              <w:rPr>
                <w:rFonts w:ascii="Calibri"/>
                <w:color w:val="1A2332"/>
                <w:sz w:val="20"/>
                <w:szCs w:val="20"/>
              </w:rPr>
              <w:t xml:space="preserve">2 a 3 semanas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MVP + backend NestJS + Postgres</w:t>
            </w:r>
          </w:p>
        </w:tc>
        <w:tc>
          <w:tcPr>
            <w:shd w:fill="F4F7FA" w:val="clear"/>
            <w:tcMar>
              <w:top w:type="dxa" w:w="100"/>
              <w:left w:type="dxa" w:w="140"/>
              <w:bottom w:type="dxa" w:w="100"/>
              <w:right w:type="dxa" w:w="140"/>
            </w:tcMar>
          </w:tcPr>
          <w:p>
            <w:r>
              <w:rPr>
                <w:rFonts w:ascii="Calibri"/>
                <w:color w:val="1A2332"/>
                <w:sz w:val="20"/>
                <w:szCs w:val="20"/>
              </w:rPr>
              <w:t xml:space="preserve">Aprox. 85h</w:t>
            </w:r>
          </w:p>
        </w:tc>
        <w:tc>
          <w:tcPr>
            <w:shd w:fill="F4F7FA" w:val="clear"/>
            <w:tcMar>
              <w:top w:type="dxa" w:w="100"/>
              <w:left w:type="dxa" w:w="140"/>
              <w:bottom w:type="dxa" w:w="100"/>
              <w:right w:type="dxa" w:w="140"/>
            </w:tcMar>
          </w:tcPr>
          <w:p>
            <w:r>
              <w:rPr>
                <w:rFonts w:ascii="Calibri"/>
                <w:color w:val="1A2332"/>
                <w:sz w:val="20"/>
                <w:szCs w:val="20"/>
              </w:rPr>
              <w:t xml:space="preserve">R$ 25.000 a 30.000</w:t>
            </w:r>
          </w:p>
        </w:tc>
        <w:tc>
          <w:tcPr>
            <w:shd w:fill="F4F7FA" w:val="clear"/>
            <w:tcMar>
              <w:top w:type="dxa" w:w="100"/>
              <w:left w:type="dxa" w:w="140"/>
              <w:bottom w:type="dxa" w:w="100"/>
              <w:right w:type="dxa" w:w="140"/>
            </w:tcMar>
          </w:tcPr>
          <w:p>
            <w:r>
              <w:rPr>
                <w:rFonts w:ascii="Calibri"/>
                <w:color w:val="1A2332"/>
                <w:sz w:val="20"/>
                <w:szCs w:val="20"/>
              </w:rPr>
              <w:t xml:space="preserve">4 a 5 semanas</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MVP + trânsito real + deploy produção</w:t>
            </w:r>
          </w:p>
        </w:tc>
        <w:tc>
          <w:tcPr>
            <w:shd w:fill="FFFFFF" w:val="clear"/>
            <w:tcMar>
              <w:top w:type="dxa" w:w="100"/>
              <w:left w:type="dxa" w:w="140"/>
              <w:bottom w:type="dxa" w:w="100"/>
              <w:right w:type="dxa" w:w="140"/>
            </w:tcMar>
          </w:tcPr>
          <w:p>
            <w:r>
              <w:rPr>
                <w:rFonts w:ascii="Calibri"/>
                <w:color w:val="1A2332"/>
                <w:sz w:val="20"/>
                <w:szCs w:val="20"/>
              </w:rPr>
              <w:t xml:space="preserve">Aprox. 100h</w:t>
            </w:r>
          </w:p>
        </w:tc>
        <w:tc>
          <w:tcPr>
            <w:shd w:fill="FFFFFF" w:val="clear"/>
            <w:tcMar>
              <w:top w:type="dxa" w:w="100"/>
              <w:left w:type="dxa" w:w="140"/>
              <w:bottom w:type="dxa" w:w="100"/>
              <w:right w:type="dxa" w:w="140"/>
            </w:tcMar>
          </w:tcPr>
          <w:p>
            <w:r>
              <w:rPr>
                <w:rFonts w:ascii="Calibri"/>
                <w:color w:val="1A2332"/>
                <w:sz w:val="20"/>
                <w:szCs w:val="20"/>
              </w:rPr>
              <w:t xml:space="preserve">R$ 30.000 a 35.000</w:t>
            </w:r>
          </w:p>
        </w:tc>
        <w:tc>
          <w:tcPr>
            <w:shd w:fill="FFFFFF" w:val="clear"/>
            <w:tcMar>
              <w:top w:type="dxa" w:w="100"/>
              <w:left w:type="dxa" w:w="140"/>
              <w:bottom w:type="dxa" w:w="100"/>
              <w:right w:type="dxa" w:w="140"/>
            </w:tcMar>
          </w:tcPr>
          <w:p>
            <w:r>
              <w:rPr>
                <w:rFonts w:ascii="Calibri"/>
                <w:color w:val="1A2332"/>
                <w:sz w:val="20"/>
                <w:szCs w:val="20"/>
              </w:rPr>
              <w:t xml:space="preserve">5 a 6 semanas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Produto vendável (+ auth + favoritos + PWA)</w:t>
            </w:r>
          </w:p>
        </w:tc>
        <w:tc>
          <w:tcPr>
            <w:shd w:fill="F4F7FA" w:val="clear"/>
            <w:tcMar>
              <w:top w:type="dxa" w:w="100"/>
              <w:left w:type="dxa" w:w="140"/>
              <w:bottom w:type="dxa" w:w="100"/>
              <w:right w:type="dxa" w:w="140"/>
            </w:tcMar>
          </w:tcPr>
          <w:p>
            <w:r>
              <w:rPr>
                <w:rFonts w:ascii="Calibri"/>
                <w:color w:val="1A2332"/>
                <w:sz w:val="20"/>
                <w:szCs w:val="20"/>
              </w:rPr>
              <w:t xml:space="preserve">Aprox. 150h</w:t>
            </w:r>
          </w:p>
        </w:tc>
        <w:tc>
          <w:tcPr>
            <w:shd w:fill="F4F7FA" w:val="clear"/>
            <w:tcMar>
              <w:top w:type="dxa" w:w="100"/>
              <w:left w:type="dxa" w:w="140"/>
              <w:bottom w:type="dxa" w:w="100"/>
              <w:right w:type="dxa" w:w="140"/>
            </w:tcMar>
          </w:tcPr>
          <w:p>
            <w:r>
              <w:rPr>
                <w:rFonts w:ascii="Calibri"/>
                <w:color w:val="1A2332"/>
                <w:sz w:val="20"/>
                <w:szCs w:val="20"/>
              </w:rPr>
              <w:t xml:space="preserve">R$ 45.000 a 55.000</w:t>
            </w:r>
          </w:p>
        </w:tc>
        <w:tc>
          <w:tcPr>
            <w:shd w:fill="F4F7FA" w:val="clear"/>
            <w:tcMar>
              <w:top w:type="dxa" w:w="100"/>
              <w:left w:type="dxa" w:w="140"/>
              <w:bottom w:type="dxa" w:w="100"/>
              <w:right w:type="dxa" w:w="140"/>
            </w:tcMar>
          </w:tcPr>
          <w:p>
            <w:r>
              <w:rPr>
                <w:rFonts w:ascii="Calibri"/>
                <w:color w:val="1A2332"/>
                <w:sz w:val="20"/>
                <w:szCs w:val="20"/>
              </w:rPr>
              <w:t xml:space="preserve">8 a 10 semanas</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Produto com IA preditiva básica</w:t>
            </w:r>
          </w:p>
        </w:tc>
        <w:tc>
          <w:tcPr>
            <w:shd w:fill="FFFFFF" w:val="clear"/>
            <w:tcMar>
              <w:top w:type="dxa" w:w="100"/>
              <w:left w:type="dxa" w:w="140"/>
              <w:bottom w:type="dxa" w:w="100"/>
              <w:right w:type="dxa" w:w="140"/>
            </w:tcMar>
          </w:tcPr>
          <w:p>
            <w:r>
              <w:rPr>
                <w:rFonts w:ascii="Calibri"/>
                <w:color w:val="1A2332"/>
                <w:sz w:val="20"/>
                <w:szCs w:val="20"/>
              </w:rPr>
              <w:t xml:space="preserve">Aprox. 230h</w:t>
            </w:r>
          </w:p>
        </w:tc>
        <w:tc>
          <w:tcPr>
            <w:shd w:fill="FFFFFF" w:val="clear"/>
            <w:tcMar>
              <w:top w:type="dxa" w:w="100"/>
              <w:left w:type="dxa" w:w="140"/>
              <w:bottom w:type="dxa" w:w="100"/>
              <w:right w:type="dxa" w:w="140"/>
            </w:tcMar>
          </w:tcPr>
          <w:p>
            <w:r>
              <w:rPr>
                <w:rFonts w:ascii="Calibri"/>
                <w:color w:val="1A2332"/>
                <w:sz w:val="20"/>
                <w:szCs w:val="20"/>
              </w:rPr>
              <w:t xml:space="preserve">R$ 70.000 a 85.000</w:t>
            </w:r>
          </w:p>
        </w:tc>
        <w:tc>
          <w:tcPr>
            <w:shd w:fill="FFFFFF" w:val="clear"/>
            <w:tcMar>
              <w:top w:type="dxa" w:w="100"/>
              <w:left w:type="dxa" w:w="140"/>
              <w:bottom w:type="dxa" w:w="100"/>
              <w:right w:type="dxa" w:w="140"/>
            </w:tcMar>
          </w:tcPr>
          <w:p>
            <w:r>
              <w:rPr>
                <w:rFonts w:ascii="Calibri"/>
                <w:color w:val="1A2332"/>
                <w:sz w:val="20"/>
                <w:szCs w:val="20"/>
              </w:rPr>
              <w:t xml:space="preserve">12 a 16 semanas</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Concorrente de Waze (escala completa)</w:t>
            </w:r>
          </w:p>
        </w:tc>
        <w:tc>
          <w:tcPr>
            <w:shd w:fill="F4F7FA" w:val="clear"/>
            <w:tcMar>
              <w:top w:type="dxa" w:w="100"/>
              <w:left w:type="dxa" w:w="140"/>
              <w:bottom w:type="dxa" w:w="100"/>
              <w:right w:type="dxa" w:w="140"/>
            </w:tcMar>
          </w:tcPr>
          <w:p>
            <w:r>
              <w:rPr>
                <w:rFonts w:ascii="Calibri"/>
                <w:color w:val="1A2332"/>
                <w:sz w:val="20"/>
                <w:szCs w:val="20"/>
              </w:rPr>
              <w:t xml:space="preserve">Mais de 1000h</w:t>
            </w:r>
          </w:p>
        </w:tc>
        <w:tc>
          <w:tcPr>
            <w:shd w:fill="F4F7FA" w:val="clear"/>
            <w:tcMar>
              <w:top w:type="dxa" w:w="100"/>
              <w:left w:type="dxa" w:w="140"/>
              <w:bottom w:type="dxa" w:w="100"/>
              <w:right w:type="dxa" w:w="140"/>
            </w:tcMar>
          </w:tcPr>
          <w:p>
            <w:r>
              <w:rPr>
                <w:rFonts w:ascii="Calibri"/>
                <w:color w:val="1A2332"/>
                <w:sz w:val="20"/>
                <w:szCs w:val="20"/>
              </w:rPr>
              <w:t xml:space="preserve">R$ 300.000+</w:t>
            </w:r>
          </w:p>
        </w:tc>
        <w:tc>
          <w:tcPr>
            <w:shd w:fill="F4F7FA" w:val="clear"/>
            <w:tcMar>
              <w:top w:type="dxa" w:w="100"/>
              <w:left w:type="dxa" w:w="140"/>
              <w:bottom w:type="dxa" w:w="100"/>
              <w:right w:type="dxa" w:w="140"/>
            </w:tcMar>
          </w:tcPr>
          <w:p>
            <w:r>
              <w:rPr>
                <w:rFonts w:ascii="Calibri"/>
                <w:color w:val="1A2332"/>
                <w:sz w:val="20"/>
                <w:szCs w:val="20"/>
              </w:rPr>
              <w:t xml:space="preserve">Mais de 6 meses</w:t>
            </w:r>
          </w:p>
        </w:tc>
      </w:tr>
    </w:tbl>
    <w:p>
      <w:pPr>
        <w:pStyle w:val="Heading2"/>
        <w:spacing w:after="160" w:before="360"/>
      </w:pPr>
      <w:r>
        <w:rPr>
          <w:rFonts w:ascii="Calibri" w:eastAsia="Microsoft YaHei"/>
          <w:b/>
          <w:bCs/>
          <w:color w:val="06B6D4"/>
          <w:sz w:val="28"/>
          <w:szCs w:val="28"/>
        </w:rPr>
        <w:t xml:space="preserve">7.3 Avaliação para Cenário de R$ 22.000</w:t>
      </w:r>
    </w:p>
    <w:p>
      <w:pPr>
        <w:spacing w:after="120" w:line="312"/>
        <w:jc w:val="both"/>
      </w:pPr>
      <w:r>
        <w:rPr>
          <w:rFonts w:ascii="Calibri" w:eastAsia="Microsoft YaHei"/>
          <w:color w:val="1A2332"/>
          <w:sz w:val="22"/>
          <w:szCs w:val="22"/>
        </w:rPr>
        <w:t xml:space="preserve">Considerando o orçamento de R$ 22.000 mencionado, a análise de viabilidade é:</w:t>
      </w:r>
    </w:p>
    <w:tbl>
      <w:tblPr>
        <w:tblW w:type="pct" w:w="100%"/>
        <w:tblBorders>
          <w:top w:val="single" w:color="D6DEE6" w:sz="2"/>
          <w:left w:val="none" w:color="FFFFFF" w:sz="0"/>
          <w:bottom w:val="single" w:color="D6DEE6" w:sz="2"/>
          <w:right w:val="none" w:color="FFFFFF" w:sz="0"/>
          <w:insideH w:val="single" w:color="D6DEE6" w:sz="1"/>
          <w:insideV w:val="none" w:color="FFFFFF" w:sz="0"/>
        </w:tblBorders>
        <w:tblLayout w:type="fixed"/>
      </w:tblPr>
      <w:tblGrid>
        <w:gridCol w:w="100"/>
        <w:gridCol w:w="100"/>
        <w:gridCol w:w="100"/>
      </w:tblGrid>
      <w:tr>
        <w:trPr>
          <w:cantSplit/>
          <w:tblHeader/>
        </w:trPr>
        <w:tc>
          <w:tcPr>
            <w:shd w:fill="06B6D4" w:val="clear"/>
            <w:tcMar>
              <w:top w:type="dxa" w:w="120"/>
              <w:left w:type="dxa" w:w="140"/>
              <w:bottom w:type="dxa" w:w="120"/>
              <w:right w:type="dxa" w:w="140"/>
            </w:tcMar>
          </w:tcPr>
          <w:p>
            <w:pPr>
              <w:jc w:val="left"/>
            </w:pPr>
            <w:r>
              <w:rPr>
                <w:rFonts w:ascii="Calibri"/>
                <w:b/>
                <w:bCs/>
                <w:color w:val="FFFFFF"/>
                <w:sz w:val="20"/>
                <w:szCs w:val="20"/>
              </w:rPr>
              <w:t xml:space="preserve">Cenário</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Viável?</w:t>
            </w:r>
          </w:p>
        </w:tc>
        <w:tc>
          <w:tcPr>
            <w:shd w:fill="06B6D4" w:val="clear"/>
            <w:tcMar>
              <w:top w:type="dxa" w:w="120"/>
              <w:left w:type="dxa" w:w="140"/>
              <w:bottom w:type="dxa" w:w="120"/>
              <w:right w:type="dxa" w:w="140"/>
            </w:tcMar>
          </w:tcPr>
          <w:p>
            <w:pPr>
              <w:jc w:val="left"/>
            </w:pPr>
            <w:r>
              <w:rPr>
                <w:rFonts w:ascii="Calibri"/>
                <w:b/>
                <w:bCs/>
                <w:color w:val="FFFFFF"/>
                <w:sz w:val="20"/>
                <w:szCs w:val="20"/>
              </w:rPr>
              <w:t xml:space="preserve">Justificativa</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Reproduzir o MVP atual</w:t>
            </w:r>
          </w:p>
        </w:tc>
        <w:tc>
          <w:tcPr>
            <w:shd w:fill="FFFFFF" w:val="clear"/>
            <w:tcMar>
              <w:top w:type="dxa" w:w="100"/>
              <w:left w:type="dxa" w:w="140"/>
              <w:bottom w:type="dxa" w:w="100"/>
              <w:right w:type="dxa" w:w="140"/>
            </w:tcMar>
          </w:tcPr>
          <w:p>
            <w:r>
              <w:rPr>
                <w:rFonts w:ascii="Calibri"/>
                <w:color w:val="1A2332"/>
                <w:sz w:val="20"/>
                <w:szCs w:val="20"/>
              </w:rPr>
              <w:t xml:space="preserve">SIM</w:t>
            </w:r>
          </w:p>
        </w:tc>
        <w:tc>
          <w:tcPr>
            <w:shd w:fill="FFFFFF" w:val="clear"/>
            <w:tcMar>
              <w:top w:type="dxa" w:w="100"/>
              <w:left w:type="dxa" w:w="140"/>
              <w:bottom w:type="dxa" w:w="100"/>
              <w:right w:type="dxa" w:w="140"/>
            </w:tcMar>
          </w:tcPr>
          <w:p>
            <w:r>
              <w:rPr>
                <w:rFonts w:ascii="Calibri"/>
                <w:color w:val="1A2332"/>
                <w:sz w:val="20"/>
                <w:szCs w:val="20"/>
              </w:rPr>
              <w:t xml:space="preserve">Custo de reprodução aprox. R$ 16.800, dentro do orçamento</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MVP + backend NestJS rodando</w:t>
            </w:r>
          </w:p>
        </w:tc>
        <w:tc>
          <w:tcPr>
            <w:shd w:fill="F4F7FA" w:val="clear"/>
            <w:tcMar>
              <w:top w:type="dxa" w:w="100"/>
              <w:left w:type="dxa" w:w="140"/>
              <w:bottom w:type="dxa" w:w="100"/>
              <w:right w:type="dxa" w:w="140"/>
            </w:tcMar>
          </w:tcPr>
          <w:p>
            <w:r>
              <w:rPr>
                <w:rFonts w:ascii="Calibri"/>
                <w:color w:val="1A2332"/>
                <w:sz w:val="20"/>
                <w:szCs w:val="20"/>
              </w:rPr>
              <w:t xml:space="preserve">SIM (justo)</w:t>
            </w:r>
          </w:p>
        </w:tc>
        <w:tc>
          <w:tcPr>
            <w:shd w:fill="F4F7FA" w:val="clear"/>
            <w:tcMar>
              <w:top w:type="dxa" w:w="100"/>
              <w:left w:type="dxa" w:w="140"/>
              <w:bottom w:type="dxa" w:w="100"/>
              <w:right w:type="dxa" w:w="140"/>
            </w:tcMar>
          </w:tcPr>
          <w:p>
            <w:r>
              <w:rPr>
                <w:rFonts w:ascii="Calibri"/>
                <w:color w:val="1A2332"/>
                <w:sz w:val="20"/>
                <w:szCs w:val="20"/>
              </w:rPr>
              <w:t xml:space="preserve">R$ 25 a 30k, requer negociação de escopo</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MVP + trânsito real + deploy</w:t>
            </w:r>
          </w:p>
        </w:tc>
        <w:tc>
          <w:tcPr>
            <w:shd w:fill="FFFFFF" w:val="clear"/>
            <w:tcMar>
              <w:top w:type="dxa" w:w="100"/>
              <w:left w:type="dxa" w:w="140"/>
              <w:bottom w:type="dxa" w:w="100"/>
              <w:right w:type="dxa" w:w="140"/>
            </w:tcMar>
          </w:tcPr>
          <w:p>
            <w:r>
              <w:rPr>
                <w:rFonts w:ascii="Calibri"/>
                <w:color w:val="1A2332"/>
                <w:sz w:val="20"/>
                <w:szCs w:val="20"/>
              </w:rPr>
              <w:t xml:space="preserve">MARGINAL</w:t>
            </w:r>
          </w:p>
        </w:tc>
        <w:tc>
          <w:tcPr>
            <w:shd w:fill="FFFFFF" w:val="clear"/>
            <w:tcMar>
              <w:top w:type="dxa" w:w="100"/>
              <w:left w:type="dxa" w:w="140"/>
              <w:bottom w:type="dxa" w:w="100"/>
              <w:right w:type="dxa" w:w="140"/>
            </w:tcMar>
          </w:tcPr>
          <w:p>
            <w:r>
              <w:rPr>
                <w:rFonts w:ascii="Calibri"/>
                <w:color w:val="1A2332"/>
                <w:sz w:val="20"/>
                <w:szCs w:val="20"/>
              </w:rPr>
              <w:t xml:space="preserve">R$ 30 a 35k, exige reduzir escopo em outro lugar</w:t>
            </w:r>
          </w:p>
        </w:tc>
      </w:tr>
      <w:tr>
        <w:trPr>
          <w:cantSplit/>
        </w:trPr>
        <w:tc>
          <w:tcPr>
            <w:shd w:fill="F4F7FA" w:val="clear"/>
            <w:tcMar>
              <w:top w:type="dxa" w:w="100"/>
              <w:left w:type="dxa" w:w="140"/>
              <w:bottom w:type="dxa" w:w="100"/>
              <w:right w:type="dxa" w:w="140"/>
            </w:tcMar>
          </w:tcPr>
          <w:p>
            <w:r>
              <w:rPr>
                <w:rFonts w:ascii="Calibri"/>
                <w:color w:val="1A2332"/>
                <w:sz w:val="20"/>
                <w:szCs w:val="20"/>
              </w:rPr>
              <w:t xml:space="preserve">Produto vendável completo</w:t>
            </w:r>
          </w:p>
        </w:tc>
        <w:tc>
          <w:tcPr>
            <w:shd w:fill="F4F7FA" w:val="clear"/>
            <w:tcMar>
              <w:top w:type="dxa" w:w="100"/>
              <w:left w:type="dxa" w:w="140"/>
              <w:bottom w:type="dxa" w:w="100"/>
              <w:right w:type="dxa" w:w="140"/>
            </w:tcMar>
          </w:tcPr>
          <w:p>
            <w:r>
              <w:rPr>
                <w:rFonts w:ascii="Calibri"/>
                <w:color w:val="1A2332"/>
                <w:sz w:val="20"/>
                <w:szCs w:val="20"/>
              </w:rPr>
              <w:t xml:space="preserve">NÃO</w:t>
            </w:r>
          </w:p>
        </w:tc>
        <w:tc>
          <w:tcPr>
            <w:shd w:fill="F4F7FA" w:val="clear"/>
            <w:tcMar>
              <w:top w:type="dxa" w:w="100"/>
              <w:left w:type="dxa" w:w="140"/>
              <w:bottom w:type="dxa" w:w="100"/>
              <w:right w:type="dxa" w:w="140"/>
            </w:tcMar>
          </w:tcPr>
          <w:p>
            <w:r>
              <w:rPr>
                <w:rFonts w:ascii="Calibri"/>
                <w:color w:val="1A2332"/>
                <w:sz w:val="20"/>
                <w:szCs w:val="20"/>
              </w:rPr>
              <w:t xml:space="preserve">R$ 45 a 55k, orçamento insuficiente</w:t>
            </w:r>
          </w:p>
        </w:tc>
      </w:tr>
      <w:tr>
        <w:trPr>
          <w:cantSplit/>
        </w:trPr>
        <w:tc>
          <w:tcPr>
            <w:shd w:fill="FFFFFF" w:val="clear"/>
            <w:tcMar>
              <w:top w:type="dxa" w:w="100"/>
              <w:left w:type="dxa" w:w="140"/>
              <w:bottom w:type="dxa" w:w="100"/>
              <w:right w:type="dxa" w:w="140"/>
            </w:tcMar>
          </w:tcPr>
          <w:p>
            <w:r>
              <w:rPr>
                <w:rFonts w:ascii="Calibri"/>
                <w:color w:val="1A2332"/>
                <w:sz w:val="20"/>
                <w:szCs w:val="20"/>
              </w:rPr>
              <w:t xml:space="preserve">Produto com IA preditiva</w:t>
            </w:r>
          </w:p>
        </w:tc>
        <w:tc>
          <w:tcPr>
            <w:shd w:fill="FFFFFF" w:val="clear"/>
            <w:tcMar>
              <w:top w:type="dxa" w:w="100"/>
              <w:left w:type="dxa" w:w="140"/>
              <w:bottom w:type="dxa" w:w="100"/>
              <w:right w:type="dxa" w:w="140"/>
            </w:tcMar>
          </w:tcPr>
          <w:p>
            <w:r>
              <w:rPr>
                <w:rFonts w:ascii="Calibri"/>
                <w:color w:val="1A2332"/>
                <w:sz w:val="20"/>
                <w:szCs w:val="20"/>
              </w:rPr>
              <w:t xml:space="preserve">NÃO</w:t>
            </w:r>
          </w:p>
        </w:tc>
        <w:tc>
          <w:tcPr>
            <w:shd w:fill="FFFFFF" w:val="clear"/>
            <w:tcMar>
              <w:top w:type="dxa" w:w="100"/>
              <w:left w:type="dxa" w:w="140"/>
              <w:bottom w:type="dxa" w:w="100"/>
              <w:right w:type="dxa" w:w="140"/>
            </w:tcMar>
          </w:tcPr>
          <w:p>
            <w:r>
              <w:rPr>
                <w:rFonts w:ascii="Calibri"/>
                <w:color w:val="1A2332"/>
                <w:sz w:val="20"/>
                <w:szCs w:val="20"/>
              </w:rPr>
              <w:t xml:space="preserve">R$ 70 a 85k, fora do orçamento</w:t>
            </w:r>
          </w:p>
        </w:tc>
      </w:tr>
    </w:tbl>
    <w:p>
      <w:pPr>
        <w:spacing w:before="200"/>
      </w:pPr>
    </w:p>
    <w:tbl>
      <w:tblPr>
        <w:tblW w:type="pct" w:w="100%"/>
        <w:tblBorders>
          <w:top w:val="single" w:color="059669" w:sz="4"/>
          <w:left w:val="single" w:color="059669" w:sz="12"/>
          <w:bottom w:val="single" w:color="059669" w:sz="4"/>
          <w:right w:val="single" w:color="059669" w:sz="4"/>
          <w:insideH w:val="none" w:color="FFFFFF" w:sz="0"/>
          <w:insideV w:val="none" w:color="FFFFFF" w:sz="0"/>
        </w:tblBorders>
        <w:tblLayout w:type="fixed"/>
      </w:tblPr>
      <w:tblGrid>
        <w:gridCol w:w="100"/>
      </w:tblGrid>
      <w:tr>
        <w:trPr>
          <w:cantSplit/>
        </w:trPr>
        <w:tc>
          <w:tcPr>
            <w:shd w:fill="D1FAE5" w:val="clear"/>
            <w:tcMar>
              <w:top w:type="dxa" w:w="200"/>
              <w:left w:type="dxa" w:w="300"/>
              <w:bottom w:type="dxa" w:w="200"/>
              <w:right w:type="dxa" w:w="300"/>
            </w:tcMar>
          </w:tcPr>
          <w:p>
            <w:pPr>
              <w:spacing w:after="80"/>
            </w:pPr>
            <w:r>
              <w:rPr>
                <w:rFonts w:ascii="Calibri"/>
                <w:b/>
                <w:bCs/>
                <w:color w:val="0F1419"/>
                <w:sz w:val="22"/>
                <w:szCs w:val="22"/>
              </w:rPr>
              <w:t xml:space="preserve">Recomendação Comercial</w:t>
            </w:r>
          </w:p>
          <w:p>
            <w:pPr>
              <w:spacing w:line="300"/>
            </w:pPr>
            <w:r>
              <w:rPr>
                <w:rFonts w:ascii="Calibri"/>
                <w:color w:val="1A2332"/>
                <w:sz w:val="20"/>
                <w:szCs w:val="20"/>
              </w:rPr>
              <w:t xml:space="preserve">Para R$ 22.000, o escopo honesto e entregável é: MVP atual (já desenvolvido) + backend NestJS rodando com persistência + deploy em VPS + documentação de handover. NÃO incluir IA real (manter slot de IA como diferencial arquitetural), NÃO incluir trânsito real (manter simulação), NÃO incluir app nativo. Entrega em 4 a 5 semanas. Payment milestone sugerido: 40% upfront, 30% na entrega do backend, 30% no deploy + handover.</w:t>
            </w:r>
          </w:p>
        </w:tc>
      </w:tr>
    </w:tbl>
    <w:p>
      <w:pPr>
        <w:pStyle w:val="Heading1"/>
        <w:spacing w:after="200" w:before="480"/>
      </w:pPr>
      <w:r>
        <w:rPr>
          <w:rFonts w:ascii="Calibri" w:eastAsia="Microsoft YaHei"/>
          <w:b/>
          <w:bCs/>
          <w:color w:val="0F1419"/>
          <w:sz w:val="36"/>
          <w:szCs w:val="36"/>
        </w:rPr>
        <w:t xml:space="preserve">8. Roadmap e Próximos Passos</w:t>
      </w:r>
    </w:p>
    <w:p>
      <w:pPr>
        <w:pStyle w:val="Heading2"/>
        <w:spacing w:after="160" w:before="360"/>
      </w:pPr>
      <w:r>
        <w:rPr>
          <w:rFonts w:ascii="Calibri" w:eastAsia="Microsoft YaHei"/>
          <w:b/>
          <w:bCs/>
          <w:color w:val="06B6D4"/>
          <w:sz w:val="28"/>
          <w:szCs w:val="28"/>
        </w:rPr>
        <w:t xml:space="preserve">8.1 Roadmap de Curto Prazo (4 a 6 semanas)</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Substituir API routes do Next.js pelo backend NestJS rodando em Docker</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Configurar PostgreSQL + PostGIS para persistência de rotas calculadas e histórico</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Integrar Redis para cache de respostas de rota (TTL 5 min por par origem-destino)</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Self-host OSRM com extract de São Paulo (sudeste-latest.osm.pbf)</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Deploy em VPS (DigitalOcean ou Hetzner) com docker compose up</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Documentação de handover + runbook de operação</w:t>
      </w:r>
    </w:p>
    <w:p>
      <w:pPr>
        <w:pStyle w:val="Heading2"/>
        <w:spacing w:after="160" w:before="360"/>
      </w:pPr>
      <w:r>
        <w:rPr>
          <w:rFonts w:ascii="Calibri" w:eastAsia="Microsoft YaHei"/>
          <w:b/>
          <w:bCs/>
          <w:color w:val="06B6D4"/>
          <w:sz w:val="28"/>
          <w:szCs w:val="28"/>
        </w:rPr>
        <w:t xml:space="preserve">8.2 Roadmap de Médio Prazo (8 a 12 semanas)</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Sistema de autenticação (NextAuth.js) com login social (Google ou Apple)</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Favoritos de destinos e histórico de rotas por usuário</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PWA com service worker para uso offline básico</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Integração de trânsito real via API (TomTom ou Here, custo a validar)</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Detecção de fechamento de vias e acidentes (slot já preparado no scorer)</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Painel administrativo para gestão de vias monitoradas</w:t>
      </w:r>
    </w:p>
    <w:p>
      <w:pPr>
        <w:pStyle w:val="Heading2"/>
        <w:spacing w:after="160" w:before="360"/>
      </w:pPr>
      <w:r>
        <w:rPr>
          <w:rFonts w:ascii="Calibri" w:eastAsia="Microsoft YaHei"/>
          <w:b/>
          <w:bCs/>
          <w:color w:val="06B6D4"/>
          <w:sz w:val="28"/>
          <w:szCs w:val="28"/>
        </w:rPr>
        <w:t xml:space="preserve">8.3 Roadmap de Longo Prazo (3 a 6 meses)</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Modelo de IA preditiva de trânsito (regressão sobre dados históricos coletados)</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Crowdsourcing real de trânsito (usuários reportam via app)</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Apps nativos iOS e Android via Capacitor ou React Native</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Otimização para veículos elétricos (slot já preparado no scorer)</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Integração com smart cities (semáforos inteligentes, dados abertos)</w:t>
      </w:r>
    </w:p>
    <w:p>
      <w:pPr>
        <w:spacing w:after="80" w:line="312"/>
        <w:ind w:left="720" w:hanging="360"/>
      </w:pPr>
      <w:r>
        <w:rPr>
          <w:b/>
          <w:bCs/>
          <w:color w:val="06B6D4"/>
          <w:sz w:val="22"/>
          <w:szCs w:val="22"/>
        </w:rPr>
        <w:t xml:space="preserve">•  </w:t>
      </w:r>
      <w:r>
        <w:rPr>
          <w:rFonts w:ascii="Calibri" w:eastAsia="Microsoft YaHei"/>
          <w:color w:val="1A2332"/>
          <w:sz w:val="22"/>
          <w:szCs w:val="22"/>
        </w:rPr>
        <w:t xml:space="preserve">Score de segurança viária (slot já preparado no scorer)</w:t>
      </w:r>
    </w:p>
    <w:p>
      <w:pPr>
        <w:pStyle w:val="Heading1"/>
        <w:spacing w:after="200" w:before="480"/>
      </w:pPr>
      <w:r>
        <w:rPr>
          <w:rFonts w:ascii="Calibri" w:eastAsia="Microsoft YaHei"/>
          <w:b/>
          <w:bCs/>
          <w:color w:val="0F1419"/>
          <w:sz w:val="36"/>
          <w:szCs w:val="36"/>
        </w:rPr>
        <w:t xml:space="preserve">9. Conclusão e Recomendação Final</w:t>
      </w:r>
    </w:p>
    <w:p>
      <w:pPr>
        <w:spacing w:after="120" w:line="312"/>
        <w:jc w:val="both"/>
      </w:pPr>
      <w:r>
        <w:rPr>
          <w:rFonts w:ascii="Calibri" w:eastAsia="Microsoft YaHei"/>
          <w:color w:val="1A2332"/>
          <w:sz w:val="22"/>
          <w:szCs w:val="22"/>
        </w:rPr>
        <w:t xml:space="preserve">O TrafficMind em seu estado atual de MVP é um produto técnico viável e funcional. Ele demonstra end-to-end o fluxo de navegação inteligente com cálculo de rotas multi-critério, ranking por score transparente e interface mobile-first em português. A arquitetura Clean Architecture com slot de IA preparado é o maior diferencial técnico — permite evolução incremental sem reescrita.</w:t>
      </w:r>
    </w:p>
    <w:p>
      <w:pPr>
        <w:spacing w:after="120" w:line="312"/>
        <w:jc w:val="both"/>
      </w:pPr>
      <w:r>
        <w:rPr>
          <w:rFonts w:ascii="Calibri" w:eastAsia="Microsoft YaHei"/>
          <w:color w:val="1A2332"/>
          <w:sz w:val="22"/>
          <w:szCs w:val="22"/>
        </w:rPr>
        <w:t xml:space="preserve">Para o cenário de R$ 22.000, a recomendação é fechar escopo honesto: entregar o MVP atual mais backend NestJS rodando e deploy em VPS. Isso custa aproximadamente R$ 16.800 para reproduzir (já desenvolvido), deixando margem para as 25 a 30 horas adicionais de backend + deploy dentro do orçamento. Não prometer IA real, trânsito real ou app nativo — esses são incrementos que extrapolam o orçamento e exigiriam recontratação.</w:t>
      </w:r>
    </w:p>
    <w:p>
      <w:pPr>
        <w:spacing w:after="120" w:line="312"/>
        <w:jc w:val="both"/>
      </w:pPr>
      <w:r>
        <w:rPr>
          <w:rFonts w:ascii="Calibri" w:eastAsia="Microsoft YaHei"/>
          <w:color w:val="1A2332"/>
          <w:sz w:val="22"/>
          <w:szCs w:val="22"/>
        </w:rPr>
        <w:t xml:space="preserve">O maior risco comercial é o cliente ter expectativas de "um Waze mais inteligente" sem escopo definido. Recomenda-se alinhar por escrito o que está incluído e o que não está, com demo do MVP atual como prova de conceito. O indicador visual de progresso (Passo 1, 2 e confirmação), o painel de score com breakdown transparente e a UI em português são os pontos de venda mais fortes para um cliente não-técnico.</w:t>
      </w:r>
    </w:p>
    <w:p>
      <w:pPr>
        <w:spacing w:after="120" w:line="312"/>
        <w:jc w:val="both"/>
      </w:pPr>
      <w:r>
        <w:rPr>
          <w:rFonts w:ascii="Calibri" w:eastAsia="Microsoft YaHei"/>
          <w:color w:val="1A2332"/>
          <w:sz w:val="22"/>
          <w:szCs w:val="22"/>
        </w:rPr>
        <w:t xml:space="preserve">Para o time técnico, os pontos de atenção são: o OSRM público não sustenta produção (precisa self-host), o trânsito simulado é apenas demonstração (precisa de feed real para produto vendável), e a UI atual é web-only (precisa de wrapper Capacitor para lojas de apps). Esses três itens são os próximos passos naturais após o fechamento do escopo de R$ 22.000.</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BA8"/>
        <w:sz w:val="18"/>
        <w:szCs w:val="18"/>
      </w:rPr>
      <w:t xml:space="preserve">Página </w:t>
    </w:r>
    <w:r>
      <w:rPr>
        <w:color w:val="8B9BA8"/>
        <w:sz w:val="18"/>
        <w:szCs w:val="18"/>
      </w:rPr>
      <w:fldChar w:fldCharType="begin"/>
      <w:instrText xml:space="preserve">PAGE</w:instrText>
      <w:fldChar w:fldCharType="separate"/>
      <w:fldChar w:fldCharType="end"/>
    </w:r>
    <w:r>
      <w:rPr>
        <w:color w:val="8B9BA8"/>
        <w:sz w:val="18"/>
        <w:szCs w:val="18"/>
      </w:rPr>
      <w:t xml:space="preserve"> de </w:t>
    </w:r>
    <w:r>
      <w:rPr>
        <w:color w:val="8B9BA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8B9BA8"/>
        <w:sz w:val="16"/>
        <w:szCs w:val="16"/>
      </w:rPr>
      <w:t xml:space="preserve">TrafficMind — Documentação do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2"/>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do MVP — TrafficMind</dc:title>
  <dc:creator>TrafficMind</dc:creator>
  <dc:description>Documento técnico do MVP do TrafficMind, aplicativo de navegação inteligente.</dc:description>
  <cp:lastModifiedBy>Un-named</cp:lastModifiedBy>
  <cp:revision>1</cp:revision>
  <dcterms:created xsi:type="dcterms:W3CDTF">2026-07-14T16:43:19.508Z</dcterms:created>
  <dcterms:modified xsi:type="dcterms:W3CDTF">2026-07-14T16:43:19.509Z</dcterms:modified>
</cp:coreProperties>
</file>

<file path=docProps/custom.xml><?xml version="1.0" encoding="utf-8"?>
<Properties xmlns="http://schemas.openxmlformats.org/officeDocument/2006/custom-properties" xmlns:vt="http://schemas.openxmlformats.org/officeDocument/2006/docPropsVTypes"/>
</file>