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FAF03" w14:textId="77777777" w:rsidR="006C1B1E" w:rsidRPr="00BA089D" w:rsidRDefault="006C1B1E" w:rsidP="00DF565A">
      <w:pPr>
        <w:pStyle w:val="NoSpacing"/>
        <w:rPr>
          <w:rFonts w:ascii="Calibri" w:hAnsi="Calibri"/>
        </w:rPr>
      </w:pPr>
      <w:r w:rsidRPr="00BA089D">
        <w:rPr>
          <w:rFonts w:ascii="Calibri" w:hAnsi="Calibri"/>
        </w:rPr>
        <w:t>CS566 – Project Proposal</w:t>
      </w:r>
    </w:p>
    <w:p w14:paraId="34E9E806" w14:textId="22FB358D" w:rsidR="006C1B1E" w:rsidRPr="00BA089D" w:rsidRDefault="006C1B1E" w:rsidP="00DF565A">
      <w:pPr>
        <w:pStyle w:val="NoSpacing"/>
        <w:rPr>
          <w:rFonts w:ascii="Calibri" w:hAnsi="Calibri"/>
        </w:rPr>
      </w:pPr>
      <w:r w:rsidRPr="00BA089D">
        <w:rPr>
          <w:rFonts w:ascii="Calibri" w:hAnsi="Calibri"/>
        </w:rPr>
        <w:t>10/17/201</w:t>
      </w:r>
      <w:r w:rsidR="00903C75">
        <w:rPr>
          <w:rFonts w:ascii="Calibri" w:hAnsi="Calibri"/>
        </w:rPr>
        <w:t>8</w:t>
      </w:r>
      <w:bookmarkStart w:id="0" w:name="_GoBack"/>
      <w:bookmarkEnd w:id="0"/>
    </w:p>
    <w:p w14:paraId="0C76F12B" w14:textId="77777777" w:rsidR="006C1B1E" w:rsidRPr="00BA089D" w:rsidRDefault="00DF565A" w:rsidP="006C1B1E">
      <w:pPr>
        <w:jc w:val="center"/>
        <w:rPr>
          <w:rFonts w:ascii="Calibri" w:hAnsi="Calibri"/>
          <w:b/>
        </w:rPr>
      </w:pPr>
      <w:r w:rsidRPr="00BA089D">
        <w:rPr>
          <w:rFonts w:ascii="Calibri" w:hAnsi="Calibri"/>
          <w:b/>
        </w:rPr>
        <w:t>Understanding the RSA Algorithm</w:t>
      </w:r>
    </w:p>
    <w:p w14:paraId="1CF9A397" w14:textId="71FFFCDB" w:rsidR="00B4503E" w:rsidRPr="00BA089D" w:rsidRDefault="00DF565A" w:rsidP="00B4503E">
      <w:pPr>
        <w:ind w:firstLine="720"/>
        <w:rPr>
          <w:rFonts w:ascii="Calibri" w:hAnsi="Calibri"/>
        </w:rPr>
      </w:pPr>
      <w:r w:rsidRPr="00BA089D">
        <w:rPr>
          <w:rFonts w:ascii="Calibri" w:hAnsi="Calibri"/>
        </w:rPr>
        <w:t>The purpose of this project will be an investigation of the RSA algorithm</w:t>
      </w:r>
      <w:r w:rsidR="00E4636D" w:rsidRPr="00BA089D">
        <w:rPr>
          <w:rFonts w:ascii="Calibri" w:hAnsi="Calibri"/>
        </w:rPr>
        <w:t xml:space="preserve">.  This algorithm is named after Ron </w:t>
      </w:r>
      <w:proofErr w:type="spellStart"/>
      <w:r w:rsidR="00E4636D" w:rsidRPr="00BA089D">
        <w:rPr>
          <w:rFonts w:ascii="Calibri" w:hAnsi="Calibri"/>
        </w:rPr>
        <w:t>Rivest</w:t>
      </w:r>
      <w:proofErr w:type="spellEnd"/>
      <w:r w:rsidR="00E4636D" w:rsidRPr="00BA089D">
        <w:rPr>
          <w:rFonts w:ascii="Calibri" w:hAnsi="Calibri"/>
        </w:rPr>
        <w:t xml:space="preserve">, Adi Shamir, and Leonard </w:t>
      </w:r>
      <w:proofErr w:type="spellStart"/>
      <w:r w:rsidR="00E4636D" w:rsidRPr="00BA089D">
        <w:rPr>
          <w:rFonts w:ascii="Calibri" w:hAnsi="Calibri"/>
        </w:rPr>
        <w:t>Adleman</w:t>
      </w:r>
      <w:proofErr w:type="spellEnd"/>
      <w:r w:rsidR="001823E6" w:rsidRPr="00BA089D">
        <w:rPr>
          <w:rFonts w:ascii="Calibri" w:hAnsi="Calibri"/>
        </w:rPr>
        <w:t xml:space="preserve"> (Rosenthal, Rosenthal</w:t>
      </w:r>
      <w:r w:rsidR="00A04598" w:rsidRPr="00BA089D">
        <w:rPr>
          <w:rFonts w:ascii="Calibri" w:hAnsi="Calibri"/>
        </w:rPr>
        <w:t>, &amp; Rosenthal, 2014</w:t>
      </w:r>
      <w:r w:rsidR="00FC15DD" w:rsidRPr="00BA089D">
        <w:rPr>
          <w:rFonts w:ascii="Calibri" w:hAnsi="Calibri"/>
        </w:rPr>
        <w:t>)</w:t>
      </w:r>
      <w:r w:rsidR="00E4636D" w:rsidRPr="00BA089D">
        <w:rPr>
          <w:rFonts w:ascii="Calibri" w:hAnsi="Calibri"/>
        </w:rPr>
        <w:t>.</w:t>
      </w:r>
      <w:r w:rsidR="006D2E9F" w:rsidRPr="00BA089D">
        <w:rPr>
          <w:rFonts w:ascii="Calibri" w:hAnsi="Calibri"/>
        </w:rPr>
        <w:t xml:space="preserve">  RSA is an algorithm</w:t>
      </w:r>
      <w:r w:rsidR="00830B91" w:rsidRPr="00BA089D">
        <w:rPr>
          <w:rFonts w:ascii="Calibri" w:hAnsi="Calibri"/>
        </w:rPr>
        <w:t xml:space="preserve"> that is used in public key cryptography, which is used widely in computing.  </w:t>
      </w:r>
      <w:r w:rsidR="00E01F54">
        <w:rPr>
          <w:rFonts w:ascii="Calibri" w:hAnsi="Calibri"/>
        </w:rPr>
        <w:t>Public</w:t>
      </w:r>
      <w:r w:rsidR="00830B91" w:rsidRPr="00BA089D">
        <w:rPr>
          <w:rFonts w:ascii="Calibri" w:hAnsi="Calibri"/>
        </w:rPr>
        <w:t xml:space="preserve"> key cryptography is </w:t>
      </w:r>
      <w:r w:rsidR="0079054C">
        <w:rPr>
          <w:rFonts w:ascii="Calibri" w:hAnsi="Calibri"/>
        </w:rPr>
        <w:t>most commonly used to safely transfer symmetric encryption keys.</w:t>
      </w:r>
    </w:p>
    <w:p w14:paraId="40B2CF23" w14:textId="44556F80" w:rsidR="002F0239" w:rsidRPr="00BA089D" w:rsidRDefault="002F0239" w:rsidP="002F0239">
      <w:pPr>
        <w:ind w:firstLine="720"/>
        <w:rPr>
          <w:rFonts w:ascii="Calibri" w:hAnsi="Calibri"/>
        </w:rPr>
      </w:pPr>
      <w:r w:rsidRPr="00BA089D">
        <w:rPr>
          <w:rFonts w:ascii="Calibri" w:hAnsi="Calibri"/>
        </w:rPr>
        <w:t>The basic premise of public key cryptography is that the recipient of the data shares a public key with anyone that wishes to securely send data to them.  A public key is comprised of a pair (</w:t>
      </w:r>
      <w:r w:rsidRPr="00BA089D">
        <w:rPr>
          <w:rFonts w:ascii="Calibri" w:hAnsi="Calibri"/>
          <w:i/>
        </w:rPr>
        <w:t>N</w:t>
      </w:r>
      <w:r w:rsidRPr="00BA089D">
        <w:rPr>
          <w:rFonts w:ascii="Calibri" w:hAnsi="Calibri"/>
        </w:rPr>
        <w:t xml:space="preserve">, </w:t>
      </w:r>
      <w:r w:rsidRPr="00BA089D">
        <w:rPr>
          <w:rFonts w:ascii="Calibri" w:hAnsi="Calibri"/>
          <w:i/>
        </w:rPr>
        <w:t>e</w:t>
      </w:r>
      <w:r w:rsidRPr="00BA089D">
        <w:rPr>
          <w:rFonts w:ascii="Calibri" w:hAnsi="Calibri"/>
        </w:rPr>
        <w:t xml:space="preserve">) where N is the product of two large prime numbers, </w:t>
      </w:r>
      <w:r w:rsidRPr="00BA089D">
        <w:rPr>
          <w:rFonts w:ascii="Calibri" w:hAnsi="Calibri"/>
          <w:i/>
        </w:rPr>
        <w:t>p</w:t>
      </w:r>
      <w:r w:rsidRPr="00BA089D">
        <w:rPr>
          <w:rFonts w:ascii="Calibri" w:hAnsi="Calibri"/>
        </w:rPr>
        <w:t xml:space="preserve"> and </w:t>
      </w:r>
      <w:r w:rsidRPr="00BA089D">
        <w:rPr>
          <w:rFonts w:ascii="Calibri" w:hAnsi="Calibri"/>
          <w:i/>
        </w:rPr>
        <w:t>q</w:t>
      </w:r>
      <w:r w:rsidRPr="00BA089D">
        <w:rPr>
          <w:rFonts w:ascii="Calibri" w:hAnsi="Calibri"/>
        </w:rPr>
        <w:t xml:space="preserve">.  </w:t>
      </w:r>
      <w:r w:rsidRPr="00BA089D">
        <w:rPr>
          <w:rFonts w:ascii="Calibri" w:hAnsi="Calibri"/>
          <w:i/>
        </w:rPr>
        <w:t>e</w:t>
      </w:r>
      <w:r w:rsidRPr="00BA089D">
        <w:rPr>
          <w:rFonts w:ascii="Calibri" w:hAnsi="Calibri"/>
        </w:rPr>
        <w:t xml:space="preserve"> is an encryption exponent based on the equation below (Smart, 2016).</w:t>
      </w:r>
    </w:p>
    <w:p w14:paraId="26C15A8B" w14:textId="77777777" w:rsidR="002F0239" w:rsidRPr="00BA089D" w:rsidRDefault="002F0239" w:rsidP="00644DDA">
      <w:pPr>
        <w:ind w:left="720" w:firstLine="720"/>
        <w:rPr>
          <w:rFonts w:ascii="Calibri" w:hAnsi="Calibri"/>
        </w:rPr>
      </w:pPr>
      <w:proofErr w:type="spellStart"/>
      <w:r w:rsidRPr="00BA089D">
        <w:rPr>
          <w:rFonts w:ascii="Calibri" w:hAnsi="Calibri"/>
        </w:rPr>
        <w:t>gcd</w:t>
      </w:r>
      <w:proofErr w:type="spellEnd"/>
      <w:r w:rsidRPr="00BA089D">
        <w:rPr>
          <w:rFonts w:ascii="Calibri" w:hAnsi="Calibri"/>
        </w:rPr>
        <w:t>(e,(p − 1) · (q − 1)) = 1</w:t>
      </w:r>
    </w:p>
    <w:p w14:paraId="62BB3E64" w14:textId="7FA8AAF2" w:rsidR="002F0239" w:rsidRDefault="002F0239" w:rsidP="002F0239">
      <w:pPr>
        <w:rPr>
          <w:rFonts w:ascii="Calibri" w:hAnsi="Calibri"/>
        </w:rPr>
      </w:pPr>
      <w:r w:rsidRPr="00BA089D">
        <w:rPr>
          <w:rFonts w:ascii="Calibri" w:hAnsi="Calibri"/>
        </w:rPr>
        <w:t>The recipient holds a private key that is used to decrypt incoming data.  A private key is comprised of the elements (</w:t>
      </w:r>
      <w:r w:rsidRPr="00BA089D">
        <w:rPr>
          <w:rFonts w:ascii="Calibri" w:hAnsi="Calibri"/>
          <w:i/>
        </w:rPr>
        <w:t>d</w:t>
      </w:r>
      <w:r w:rsidRPr="00BA089D">
        <w:rPr>
          <w:rFonts w:ascii="Calibri" w:hAnsi="Calibri"/>
        </w:rPr>
        <w:t xml:space="preserve">, </w:t>
      </w:r>
      <w:r w:rsidRPr="00BA089D">
        <w:rPr>
          <w:rFonts w:ascii="Calibri" w:hAnsi="Calibri"/>
          <w:i/>
        </w:rPr>
        <w:t>p</w:t>
      </w:r>
      <w:r w:rsidRPr="00BA089D">
        <w:rPr>
          <w:rFonts w:ascii="Calibri" w:hAnsi="Calibri"/>
        </w:rPr>
        <w:t xml:space="preserve">, </w:t>
      </w:r>
      <w:r w:rsidRPr="00BA089D">
        <w:rPr>
          <w:rFonts w:ascii="Calibri" w:hAnsi="Calibri"/>
          <w:i/>
        </w:rPr>
        <w:t>q</w:t>
      </w:r>
      <w:r w:rsidRPr="00BA089D">
        <w:rPr>
          <w:rFonts w:ascii="Calibri" w:hAnsi="Calibri"/>
        </w:rPr>
        <w:t xml:space="preserve">) where </w:t>
      </w:r>
      <w:r w:rsidRPr="00BA089D">
        <w:rPr>
          <w:rFonts w:ascii="Calibri" w:hAnsi="Calibri"/>
          <w:i/>
        </w:rPr>
        <w:t xml:space="preserve">p </w:t>
      </w:r>
      <w:r w:rsidRPr="00BA089D">
        <w:rPr>
          <w:rFonts w:ascii="Calibri" w:hAnsi="Calibri"/>
        </w:rPr>
        <w:t xml:space="preserve">and </w:t>
      </w:r>
      <w:r w:rsidRPr="00BA089D">
        <w:rPr>
          <w:rFonts w:ascii="Calibri" w:hAnsi="Calibri"/>
          <w:i/>
        </w:rPr>
        <w:t>q</w:t>
      </w:r>
      <w:r w:rsidRPr="00BA089D">
        <w:rPr>
          <w:rFonts w:ascii="Calibri" w:hAnsi="Calibri"/>
        </w:rPr>
        <w:t xml:space="preserve"> were the large prime numbers used to create the public key, and </w:t>
      </w:r>
      <w:r w:rsidRPr="00BA089D">
        <w:rPr>
          <w:rFonts w:ascii="Calibri" w:hAnsi="Calibri"/>
          <w:i/>
        </w:rPr>
        <w:t>d</w:t>
      </w:r>
      <w:r w:rsidRPr="00BA089D">
        <w:rPr>
          <w:rFonts w:ascii="Calibri" w:hAnsi="Calibri"/>
        </w:rPr>
        <w:t xml:space="preserve"> which is the decryption exponent</w:t>
      </w:r>
      <w:r w:rsidR="00644DDA">
        <w:rPr>
          <w:rFonts w:ascii="Calibri" w:hAnsi="Calibri"/>
        </w:rPr>
        <w:t>.  A decryption exponent is calculated by the following method:</w:t>
      </w:r>
    </w:p>
    <w:p w14:paraId="2FDB0056" w14:textId="52D10F5D" w:rsidR="00644DDA" w:rsidRPr="00BA089D" w:rsidRDefault="00644DDA" w:rsidP="002F0239">
      <w:pPr>
        <w:rPr>
          <w:rFonts w:ascii="Calibri" w:hAnsi="Calibri"/>
        </w:rPr>
      </w:pPr>
      <w:r>
        <w:rPr>
          <w:rFonts w:ascii="Calibri" w:hAnsi="Calibri"/>
        </w:rPr>
        <w:tab/>
      </w:r>
      <w:r>
        <w:rPr>
          <w:rFonts w:ascii="Calibri" w:hAnsi="Calibri"/>
        </w:rPr>
        <w:tab/>
        <w:t>e · d = 1 (mod (p − 1)(q − 1))</w:t>
      </w:r>
    </w:p>
    <w:p w14:paraId="7A022E30" w14:textId="1C1FCE69" w:rsidR="002F0239" w:rsidRPr="00BA089D" w:rsidRDefault="002F0239" w:rsidP="00B4503E">
      <w:pPr>
        <w:ind w:firstLine="720"/>
        <w:rPr>
          <w:rFonts w:ascii="Calibri" w:hAnsi="Calibri"/>
        </w:rPr>
      </w:pPr>
      <w:r w:rsidRPr="00BA089D">
        <w:rPr>
          <w:rFonts w:ascii="Calibri" w:hAnsi="Calibri"/>
        </w:rPr>
        <w:t xml:space="preserve">The encrypted data, or the </w:t>
      </w:r>
      <w:r w:rsidR="002226B2" w:rsidRPr="00BA089D">
        <w:rPr>
          <w:rFonts w:ascii="Calibri" w:hAnsi="Calibri"/>
        </w:rPr>
        <w:t>cipher text</w:t>
      </w:r>
      <w:r w:rsidRPr="00BA089D">
        <w:rPr>
          <w:rFonts w:ascii="Calibri" w:hAnsi="Calibri"/>
        </w:rPr>
        <w:t>, is calculated using the following equation:</w:t>
      </w:r>
    </w:p>
    <w:p w14:paraId="1C01FB19" w14:textId="77777777" w:rsidR="002F0239" w:rsidRPr="00BA089D" w:rsidRDefault="002F0239" w:rsidP="00644DDA">
      <w:pPr>
        <w:ind w:left="720" w:firstLine="720"/>
        <w:rPr>
          <w:rFonts w:ascii="Calibri" w:hAnsi="Calibri"/>
        </w:rPr>
      </w:pPr>
      <w:r w:rsidRPr="00BA089D">
        <w:rPr>
          <w:rFonts w:ascii="Calibri" w:hAnsi="Calibri"/>
        </w:rPr>
        <w:t>c ← m</w:t>
      </w:r>
      <w:r w:rsidRPr="00BA089D">
        <w:rPr>
          <w:rFonts w:ascii="Calibri" w:hAnsi="Calibri"/>
          <w:vertAlign w:val="superscript"/>
        </w:rPr>
        <w:t>e</w:t>
      </w:r>
      <w:r w:rsidRPr="00BA089D">
        <w:rPr>
          <w:rFonts w:ascii="Calibri" w:hAnsi="Calibri"/>
        </w:rPr>
        <w:t xml:space="preserve"> (mod N).</w:t>
      </w:r>
    </w:p>
    <w:p w14:paraId="2E32F7C8" w14:textId="1888F81C" w:rsidR="002F0239" w:rsidRPr="00BA089D" w:rsidRDefault="00320B73" w:rsidP="000241A4">
      <w:pPr>
        <w:rPr>
          <w:rFonts w:ascii="Calibri" w:hAnsi="Calibri"/>
        </w:rPr>
      </w:pPr>
      <w:r>
        <w:rPr>
          <w:rFonts w:ascii="Calibri" w:hAnsi="Calibri"/>
        </w:rPr>
        <w:t>while decryption</w:t>
      </w:r>
      <w:r w:rsidR="002F0239" w:rsidRPr="00BA089D">
        <w:rPr>
          <w:rFonts w:ascii="Calibri" w:hAnsi="Calibri"/>
        </w:rPr>
        <w:t xml:space="preserve"> of the data</w:t>
      </w:r>
      <w:r w:rsidR="00B94B2D" w:rsidRPr="00BA089D">
        <w:rPr>
          <w:rFonts w:ascii="Calibri" w:hAnsi="Calibri"/>
        </w:rPr>
        <w:t xml:space="preserve"> is performed with the following equation:</w:t>
      </w:r>
    </w:p>
    <w:p w14:paraId="60013A04" w14:textId="3947531A" w:rsidR="00B94B2D" w:rsidRPr="00BA089D" w:rsidRDefault="00B94B2D" w:rsidP="000241A4">
      <w:pPr>
        <w:rPr>
          <w:rFonts w:ascii="Calibri" w:eastAsia="Times New Roman" w:hAnsi="Calibri" w:cs="Times New Roman"/>
        </w:rPr>
      </w:pPr>
      <w:r w:rsidRPr="00BA089D">
        <w:rPr>
          <w:rFonts w:ascii="Calibri" w:hAnsi="Calibri"/>
        </w:rPr>
        <w:tab/>
      </w:r>
      <w:r w:rsidR="00644DDA">
        <w:rPr>
          <w:rFonts w:ascii="Calibri" w:hAnsi="Calibri"/>
        </w:rPr>
        <w:tab/>
      </w:r>
      <w:r w:rsidRPr="00BA089D">
        <w:rPr>
          <w:rFonts w:ascii="Calibri" w:eastAsia="Times New Roman" w:hAnsi="Calibri" w:cs="Times New Roman"/>
        </w:rPr>
        <w:t>m ← c</w:t>
      </w:r>
      <w:r w:rsidRPr="00BA089D">
        <w:rPr>
          <w:rFonts w:ascii="Calibri" w:eastAsia="Times New Roman" w:hAnsi="Calibri" w:cs="Times New Roman"/>
          <w:vertAlign w:val="superscript"/>
        </w:rPr>
        <w:t>d</w:t>
      </w:r>
      <w:r w:rsidRPr="00BA089D">
        <w:rPr>
          <w:rFonts w:ascii="Calibri" w:eastAsia="Times New Roman" w:hAnsi="Calibri" w:cs="Times New Roman"/>
        </w:rPr>
        <w:t xml:space="preserve"> (mod N).</w:t>
      </w:r>
    </w:p>
    <w:p w14:paraId="575B4AAD" w14:textId="314A2675" w:rsidR="002F0239" w:rsidRPr="00BA089D" w:rsidRDefault="000241A4" w:rsidP="0017483A">
      <w:pPr>
        <w:rPr>
          <w:rFonts w:ascii="Calibri" w:hAnsi="Calibri"/>
        </w:rPr>
      </w:pPr>
      <w:r w:rsidRPr="00BA089D">
        <w:rPr>
          <w:rFonts w:ascii="Calibri" w:hAnsi="Calibri"/>
        </w:rPr>
        <w:lastRenderedPageBreak/>
        <w:t xml:space="preserve">If </w:t>
      </w:r>
      <w:r w:rsidR="0017483A">
        <w:rPr>
          <w:rFonts w:ascii="Calibri" w:hAnsi="Calibri"/>
          <w:i/>
        </w:rPr>
        <w:t>N</w:t>
      </w:r>
      <w:r w:rsidR="0017483A">
        <w:rPr>
          <w:rFonts w:ascii="Calibri" w:hAnsi="Calibri"/>
        </w:rPr>
        <w:t xml:space="preserve"> can be factored into </w:t>
      </w:r>
      <w:r w:rsidR="0017483A">
        <w:rPr>
          <w:rFonts w:ascii="Calibri" w:hAnsi="Calibri"/>
          <w:i/>
        </w:rPr>
        <w:t>p</w:t>
      </w:r>
      <w:r w:rsidR="0017483A">
        <w:rPr>
          <w:rFonts w:ascii="Calibri" w:hAnsi="Calibri"/>
        </w:rPr>
        <w:t xml:space="preserve"> and </w:t>
      </w:r>
      <w:r w:rsidR="0017483A">
        <w:rPr>
          <w:rFonts w:ascii="Calibri" w:hAnsi="Calibri"/>
          <w:i/>
        </w:rPr>
        <w:t>q</w:t>
      </w:r>
      <w:r w:rsidR="0017483A">
        <w:rPr>
          <w:rFonts w:ascii="Calibri" w:hAnsi="Calibri"/>
        </w:rPr>
        <w:t xml:space="preserve">, then the decryption exponent, </w:t>
      </w:r>
      <w:r w:rsidR="0017483A">
        <w:rPr>
          <w:rFonts w:ascii="Calibri" w:hAnsi="Calibri"/>
          <w:i/>
        </w:rPr>
        <w:t>d</w:t>
      </w:r>
      <w:r w:rsidR="0017483A">
        <w:rPr>
          <w:rFonts w:ascii="Calibri" w:hAnsi="Calibri"/>
        </w:rPr>
        <w:t xml:space="preserve">, can be calculated.  With this information, the </w:t>
      </w:r>
      <w:r w:rsidR="002226B2">
        <w:rPr>
          <w:rFonts w:ascii="Calibri" w:hAnsi="Calibri"/>
        </w:rPr>
        <w:t>cipher text</w:t>
      </w:r>
      <w:r w:rsidR="0017483A">
        <w:rPr>
          <w:rFonts w:ascii="Calibri" w:hAnsi="Calibri"/>
        </w:rPr>
        <w:t xml:space="preserve"> could be decrypted</w:t>
      </w:r>
      <w:r w:rsidR="000873CF">
        <w:rPr>
          <w:rFonts w:ascii="Calibri" w:hAnsi="Calibri"/>
        </w:rPr>
        <w:t>.</w:t>
      </w:r>
      <w:r w:rsidR="00D01041">
        <w:rPr>
          <w:rFonts w:ascii="Calibri" w:hAnsi="Calibri"/>
        </w:rPr>
        <w:t xml:space="preserve">  </w:t>
      </w:r>
      <w:r w:rsidR="000173A9">
        <w:rPr>
          <w:rFonts w:ascii="Calibri" w:hAnsi="Calibri"/>
        </w:rPr>
        <w:t>RSA-768, which is a 232-digit number, took over two years and hundreds of computer systems to solve.</w:t>
      </w:r>
      <w:r w:rsidR="00D01041">
        <w:rPr>
          <w:rFonts w:ascii="Calibri" w:hAnsi="Calibri"/>
        </w:rPr>
        <w:t xml:space="preserve">  It is estimated that a 1024-bit RSA modulus would be nearly 1000 times more difficult to solve (Aoki et al., 2010).</w:t>
      </w:r>
      <w:r w:rsidR="0059507D">
        <w:rPr>
          <w:rFonts w:ascii="Calibri" w:hAnsi="Calibri"/>
        </w:rPr>
        <w:t xml:space="preserve">  Larger key sizes can be used such as 2048-bit, 3072-</w:t>
      </w:r>
      <w:r w:rsidR="00063A74">
        <w:rPr>
          <w:rFonts w:ascii="Calibri" w:hAnsi="Calibri"/>
        </w:rPr>
        <w:t>bit, or even larger as needed.</w:t>
      </w:r>
    </w:p>
    <w:p w14:paraId="6B5B66D2" w14:textId="66F4C708" w:rsidR="00840707" w:rsidRPr="00041F5C" w:rsidRDefault="00B4503E" w:rsidP="00063A74">
      <w:pPr>
        <w:ind w:firstLine="720"/>
        <w:rPr>
          <w:rFonts w:ascii="Calibri" w:hAnsi="Calibri"/>
        </w:rPr>
      </w:pPr>
      <w:r w:rsidRPr="00BA089D">
        <w:rPr>
          <w:rFonts w:ascii="Calibri" w:hAnsi="Calibri"/>
        </w:rPr>
        <w:t>My interest</w:t>
      </w:r>
      <w:r w:rsidR="002F0239" w:rsidRPr="00BA089D">
        <w:rPr>
          <w:rFonts w:ascii="Calibri" w:hAnsi="Calibri"/>
        </w:rPr>
        <w:t xml:space="preserve"> in this project is better understanding the implementation of this algorithm due to its wide-spread use.  The paper would start with an introduction to the algorithm, where and how it used, and how it is the implemented.  An example of the algorithm would then be presented of both encryption and decryption of a trivial message.  The project would end with an attempt to implement the RSA algorithm using Python, unless it proves more practical to choose a different language.</w:t>
      </w:r>
      <w:r w:rsidR="00063A74">
        <w:rPr>
          <w:rFonts w:ascii="Calibri" w:hAnsi="Calibri"/>
        </w:rPr>
        <w:t xml:space="preserve">  If time and</w:t>
      </w:r>
      <w:r w:rsidR="00041F5C">
        <w:rPr>
          <w:rFonts w:ascii="Calibri" w:hAnsi="Calibri"/>
        </w:rPr>
        <w:t xml:space="preserve"> the length of the paper will allow for it, then I may also decide to briefly investigate an interesting algorithm or two for factoring </w:t>
      </w:r>
      <w:r w:rsidR="00041F5C">
        <w:rPr>
          <w:rFonts w:ascii="Calibri" w:hAnsi="Calibri"/>
          <w:i/>
        </w:rPr>
        <w:t>N</w:t>
      </w:r>
      <w:r w:rsidR="00041F5C">
        <w:rPr>
          <w:rFonts w:ascii="Calibri" w:hAnsi="Calibri"/>
        </w:rPr>
        <w:t xml:space="preserve"> in the RSA algorithm.</w:t>
      </w:r>
    </w:p>
    <w:p w14:paraId="2C8466B9" w14:textId="77777777" w:rsidR="00840707" w:rsidRPr="00BA089D" w:rsidRDefault="00840707" w:rsidP="00840707">
      <w:pPr>
        <w:spacing w:line="240" w:lineRule="auto"/>
        <w:rPr>
          <w:rFonts w:ascii="Calibri" w:eastAsia="Times New Roman" w:hAnsi="Calibri" w:cs="Times New Roman"/>
        </w:rPr>
      </w:pPr>
    </w:p>
    <w:p w14:paraId="6E65985A" w14:textId="7E9DFB97" w:rsidR="00840707" w:rsidRPr="00D26B0A" w:rsidRDefault="00D26B0A" w:rsidP="00840707">
      <w:pPr>
        <w:spacing w:line="240" w:lineRule="auto"/>
        <w:rPr>
          <w:rFonts w:ascii="Calibri" w:eastAsia="Times New Roman" w:hAnsi="Calibri" w:cs="Times New Roman"/>
        </w:rPr>
      </w:pPr>
      <w:r>
        <w:rPr>
          <w:rFonts w:ascii="Calibri" w:eastAsia="Times New Roman" w:hAnsi="Calibri" w:cs="Times New Roman"/>
          <w:b/>
        </w:rPr>
        <w:t>Resources Used for Initial Investigation</w:t>
      </w:r>
    </w:p>
    <w:p w14:paraId="4A92AA08" w14:textId="77777777" w:rsidR="00840707" w:rsidRPr="00BA089D" w:rsidRDefault="00840707" w:rsidP="00840707">
      <w:pPr>
        <w:spacing w:line="240" w:lineRule="auto"/>
        <w:rPr>
          <w:rFonts w:ascii="Calibri" w:eastAsia="Times New Roman" w:hAnsi="Calibri" w:cs="Times New Roman"/>
        </w:rPr>
      </w:pPr>
    </w:p>
    <w:p w14:paraId="7CF7BDDA" w14:textId="77777777" w:rsidR="00E4636D" w:rsidRPr="00BA089D" w:rsidRDefault="00E4636D" w:rsidP="00E4636D">
      <w:pPr>
        <w:spacing w:line="240" w:lineRule="auto"/>
        <w:rPr>
          <w:rFonts w:ascii="Calibri" w:eastAsia="Times New Roman" w:hAnsi="Calibri" w:cs="Times New Roman"/>
          <w:color w:val="333333"/>
          <w:spacing w:val="4"/>
          <w:shd w:val="clear" w:color="auto" w:fill="FCFCFC"/>
        </w:rPr>
      </w:pPr>
      <w:r w:rsidRPr="00E4636D">
        <w:rPr>
          <w:rFonts w:ascii="Calibri" w:eastAsia="Times New Roman" w:hAnsi="Calibri" w:cs="Times New Roman"/>
          <w:color w:val="333333"/>
          <w:spacing w:val="4"/>
          <w:shd w:val="clear" w:color="auto" w:fill="FCFCFC"/>
        </w:rPr>
        <w:t>Rosenthal D., Rosenthal D., Rosenthal P. (2014) Sending and Receiving Secret Messages. In: A Readable Introduction to Real Mathematics. Undergraduate Texts in Mathematics. Springer, Cham</w:t>
      </w:r>
    </w:p>
    <w:p w14:paraId="473B463C" w14:textId="77777777" w:rsidR="00061771" w:rsidRPr="00BA089D" w:rsidRDefault="00061771" w:rsidP="00E4636D">
      <w:pPr>
        <w:spacing w:line="240" w:lineRule="auto"/>
        <w:rPr>
          <w:rFonts w:ascii="Calibri" w:eastAsia="Times New Roman" w:hAnsi="Calibri" w:cs="Times New Roman"/>
          <w:color w:val="333333"/>
          <w:spacing w:val="4"/>
          <w:shd w:val="clear" w:color="auto" w:fill="FCFCFC"/>
        </w:rPr>
      </w:pPr>
    </w:p>
    <w:p w14:paraId="48025752" w14:textId="77777777" w:rsidR="00061771" w:rsidRPr="00061771" w:rsidRDefault="00061771" w:rsidP="00061771">
      <w:pPr>
        <w:spacing w:line="240" w:lineRule="auto"/>
        <w:rPr>
          <w:rFonts w:ascii="Calibri" w:eastAsia="Times New Roman" w:hAnsi="Calibri" w:cs="Times New Roman"/>
        </w:rPr>
      </w:pPr>
      <w:r w:rsidRPr="00061771">
        <w:rPr>
          <w:rFonts w:ascii="Calibri" w:eastAsia="Times New Roman" w:hAnsi="Calibri" w:cs="Times New Roman"/>
          <w:color w:val="333333"/>
          <w:spacing w:val="4"/>
          <w:shd w:val="clear" w:color="auto" w:fill="FCFCFC"/>
        </w:rPr>
        <w:t>Smart N.P. (2016) The “Naive” RSA Algorithm. In: Cryptography Made Simple. Information Security and Cryptography. Springer, Cham</w:t>
      </w:r>
    </w:p>
    <w:p w14:paraId="1CDCB15E" w14:textId="77777777" w:rsidR="00061771" w:rsidRDefault="00061771" w:rsidP="00E4636D">
      <w:pPr>
        <w:spacing w:line="240" w:lineRule="auto"/>
        <w:rPr>
          <w:rFonts w:ascii="Calibri" w:eastAsia="Times New Roman" w:hAnsi="Calibri" w:cs="Times New Roman"/>
        </w:rPr>
      </w:pPr>
    </w:p>
    <w:p w14:paraId="2967005E" w14:textId="14CBE9FF" w:rsidR="00D26B0A" w:rsidRDefault="00DA5997" w:rsidP="00E4636D">
      <w:pPr>
        <w:spacing w:line="240" w:lineRule="auto"/>
        <w:rPr>
          <w:rFonts w:ascii="Calibri" w:eastAsia="Times New Roman" w:hAnsi="Calibri" w:cs="Times New Roman"/>
        </w:rPr>
      </w:pPr>
      <w:r w:rsidRPr="00DA5997">
        <w:rPr>
          <w:rFonts w:ascii="Calibri" w:eastAsia="Times New Roman" w:hAnsi="Calibri" w:cs="Times New Roman"/>
        </w:rPr>
        <w:t>Aoki</w:t>
      </w:r>
      <w:r>
        <w:rPr>
          <w:rFonts w:ascii="Calibri" w:eastAsia="Times New Roman" w:hAnsi="Calibri" w:cs="Times New Roman"/>
        </w:rPr>
        <w:t xml:space="preserve"> et al.  (2010) </w:t>
      </w:r>
      <w:r w:rsidR="00D26B0A" w:rsidRPr="00D26B0A">
        <w:rPr>
          <w:rFonts w:ascii="Calibri" w:eastAsia="Times New Roman" w:hAnsi="Calibri" w:cs="Times New Roman"/>
        </w:rPr>
        <w:t>Factorization of a 768-bit RSA modulus</w:t>
      </w:r>
      <w:r w:rsidR="00D26B0A">
        <w:rPr>
          <w:rFonts w:ascii="Calibri" w:eastAsia="Times New Roman" w:hAnsi="Calibri" w:cs="Times New Roman"/>
        </w:rPr>
        <w:t xml:space="preserve">. </w:t>
      </w:r>
      <w:hyperlink r:id="rId7" w:history="1">
        <w:r w:rsidR="00D26B0A" w:rsidRPr="000A1B76">
          <w:rPr>
            <w:rStyle w:val="Hyperlink"/>
            <w:rFonts w:ascii="Calibri" w:eastAsia="Times New Roman" w:hAnsi="Calibri" w:cs="Times New Roman"/>
          </w:rPr>
          <w:t>https://eprint.iacr.org/2010/006.pdf</w:t>
        </w:r>
      </w:hyperlink>
    </w:p>
    <w:p w14:paraId="3917D983" w14:textId="77777777" w:rsidR="00D26B0A" w:rsidRPr="00BA089D" w:rsidRDefault="00D26B0A" w:rsidP="00E4636D">
      <w:pPr>
        <w:spacing w:line="240" w:lineRule="auto"/>
        <w:rPr>
          <w:rFonts w:ascii="Calibri" w:eastAsia="Times New Roman" w:hAnsi="Calibri" w:cs="Times New Roman"/>
        </w:rPr>
      </w:pPr>
    </w:p>
    <w:sectPr w:rsidR="00D26B0A" w:rsidRPr="00BA089D" w:rsidSect="008A42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3CFA0" w14:textId="77777777" w:rsidR="001666AE" w:rsidRDefault="001666AE" w:rsidP="00E4636D">
      <w:pPr>
        <w:spacing w:line="240" w:lineRule="auto"/>
      </w:pPr>
      <w:r>
        <w:separator/>
      </w:r>
    </w:p>
  </w:endnote>
  <w:endnote w:type="continuationSeparator" w:id="0">
    <w:p w14:paraId="21C5D6CE" w14:textId="77777777" w:rsidR="001666AE" w:rsidRDefault="001666AE" w:rsidP="00E463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DE604" w14:textId="77777777" w:rsidR="001666AE" w:rsidRDefault="001666AE" w:rsidP="00E4636D">
      <w:pPr>
        <w:spacing w:line="240" w:lineRule="auto"/>
      </w:pPr>
      <w:r>
        <w:separator/>
      </w:r>
    </w:p>
  </w:footnote>
  <w:footnote w:type="continuationSeparator" w:id="0">
    <w:p w14:paraId="5811500F" w14:textId="77777777" w:rsidR="001666AE" w:rsidRDefault="001666AE" w:rsidP="00E4636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oNotDisplayPageBoundaries/>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B1E"/>
    <w:rsid w:val="000173A9"/>
    <w:rsid w:val="000241A4"/>
    <w:rsid w:val="00041F5C"/>
    <w:rsid w:val="00061771"/>
    <w:rsid w:val="00063A74"/>
    <w:rsid w:val="000873CF"/>
    <w:rsid w:val="000C5E83"/>
    <w:rsid w:val="001666AE"/>
    <w:rsid w:val="0017483A"/>
    <w:rsid w:val="001823E6"/>
    <w:rsid w:val="001A4464"/>
    <w:rsid w:val="002226B2"/>
    <w:rsid w:val="002B341F"/>
    <w:rsid w:val="002B7C0C"/>
    <w:rsid w:val="002D7F38"/>
    <w:rsid w:val="002F0239"/>
    <w:rsid w:val="00320B73"/>
    <w:rsid w:val="00446C94"/>
    <w:rsid w:val="004B6AC4"/>
    <w:rsid w:val="00520582"/>
    <w:rsid w:val="0059507D"/>
    <w:rsid w:val="005B0682"/>
    <w:rsid w:val="005C531A"/>
    <w:rsid w:val="00644DDA"/>
    <w:rsid w:val="006C1B1E"/>
    <w:rsid w:val="006D2E9F"/>
    <w:rsid w:val="0079054C"/>
    <w:rsid w:val="00830B91"/>
    <w:rsid w:val="00840707"/>
    <w:rsid w:val="008A4290"/>
    <w:rsid w:val="008E6A2A"/>
    <w:rsid w:val="00903C75"/>
    <w:rsid w:val="00A04598"/>
    <w:rsid w:val="00B4503E"/>
    <w:rsid w:val="00B94B2D"/>
    <w:rsid w:val="00BA089D"/>
    <w:rsid w:val="00D01041"/>
    <w:rsid w:val="00D26B0A"/>
    <w:rsid w:val="00DA5997"/>
    <w:rsid w:val="00DF565A"/>
    <w:rsid w:val="00E01F54"/>
    <w:rsid w:val="00E15AAF"/>
    <w:rsid w:val="00E4636D"/>
    <w:rsid w:val="00E665B1"/>
    <w:rsid w:val="00F44FFD"/>
    <w:rsid w:val="00F86669"/>
    <w:rsid w:val="00FC1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EE1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B1E"/>
    <w:pPr>
      <w:spacing w:line="480" w:lineRule="auto"/>
    </w:pPr>
  </w:style>
  <w:style w:type="paragraph" w:styleId="Heading1">
    <w:name w:val="heading 1"/>
    <w:basedOn w:val="Normal"/>
    <w:next w:val="Normal"/>
    <w:link w:val="Heading1Char"/>
    <w:uiPriority w:val="9"/>
    <w:qFormat/>
    <w:rsid w:val="00F86669"/>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1B1E"/>
  </w:style>
  <w:style w:type="paragraph" w:styleId="FootnoteText">
    <w:name w:val="footnote text"/>
    <w:basedOn w:val="Normal"/>
    <w:link w:val="FootnoteTextChar"/>
    <w:uiPriority w:val="99"/>
    <w:unhideWhenUsed/>
    <w:rsid w:val="00E4636D"/>
    <w:pPr>
      <w:spacing w:line="240" w:lineRule="auto"/>
    </w:pPr>
  </w:style>
  <w:style w:type="character" w:customStyle="1" w:styleId="FootnoteTextChar">
    <w:name w:val="Footnote Text Char"/>
    <w:basedOn w:val="DefaultParagraphFont"/>
    <w:link w:val="FootnoteText"/>
    <w:uiPriority w:val="99"/>
    <w:rsid w:val="00E4636D"/>
  </w:style>
  <w:style w:type="character" w:styleId="FootnoteReference">
    <w:name w:val="footnote reference"/>
    <w:basedOn w:val="DefaultParagraphFont"/>
    <w:uiPriority w:val="99"/>
    <w:unhideWhenUsed/>
    <w:rsid w:val="00E4636D"/>
    <w:rPr>
      <w:vertAlign w:val="superscript"/>
    </w:rPr>
  </w:style>
  <w:style w:type="character" w:customStyle="1" w:styleId="Heading1Char">
    <w:name w:val="Heading 1 Char"/>
    <w:basedOn w:val="DefaultParagraphFont"/>
    <w:link w:val="Heading1"/>
    <w:uiPriority w:val="9"/>
    <w:rsid w:val="00F86669"/>
    <w:rPr>
      <w:rFonts w:asciiTheme="majorHAnsi" w:eastAsiaTheme="majorEastAsia" w:hAnsiTheme="majorHAnsi" w:cstheme="majorBidi"/>
      <w:b/>
      <w:bCs/>
      <w:color w:val="2F5496" w:themeColor="accent1" w:themeShade="BF"/>
      <w:sz w:val="28"/>
      <w:szCs w:val="28"/>
      <w:lang w:bidi="en-US"/>
    </w:rPr>
  </w:style>
  <w:style w:type="character" w:styleId="Hyperlink">
    <w:name w:val="Hyperlink"/>
    <w:basedOn w:val="DefaultParagraphFont"/>
    <w:uiPriority w:val="99"/>
    <w:unhideWhenUsed/>
    <w:rsid w:val="00D26B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48829">
      <w:bodyDiv w:val="1"/>
      <w:marLeft w:val="0"/>
      <w:marRight w:val="0"/>
      <w:marTop w:val="0"/>
      <w:marBottom w:val="0"/>
      <w:divBdr>
        <w:top w:val="none" w:sz="0" w:space="0" w:color="auto"/>
        <w:left w:val="none" w:sz="0" w:space="0" w:color="auto"/>
        <w:bottom w:val="none" w:sz="0" w:space="0" w:color="auto"/>
        <w:right w:val="none" w:sz="0" w:space="0" w:color="auto"/>
      </w:divBdr>
    </w:div>
    <w:div w:id="103379815">
      <w:bodyDiv w:val="1"/>
      <w:marLeft w:val="0"/>
      <w:marRight w:val="0"/>
      <w:marTop w:val="0"/>
      <w:marBottom w:val="0"/>
      <w:divBdr>
        <w:top w:val="none" w:sz="0" w:space="0" w:color="auto"/>
        <w:left w:val="none" w:sz="0" w:space="0" w:color="auto"/>
        <w:bottom w:val="none" w:sz="0" w:space="0" w:color="auto"/>
        <w:right w:val="none" w:sz="0" w:space="0" w:color="auto"/>
      </w:divBdr>
    </w:div>
    <w:div w:id="119693930">
      <w:bodyDiv w:val="1"/>
      <w:marLeft w:val="0"/>
      <w:marRight w:val="0"/>
      <w:marTop w:val="0"/>
      <w:marBottom w:val="0"/>
      <w:divBdr>
        <w:top w:val="none" w:sz="0" w:space="0" w:color="auto"/>
        <w:left w:val="none" w:sz="0" w:space="0" w:color="auto"/>
        <w:bottom w:val="none" w:sz="0" w:space="0" w:color="auto"/>
        <w:right w:val="none" w:sz="0" w:space="0" w:color="auto"/>
      </w:divBdr>
    </w:div>
    <w:div w:id="236020092">
      <w:bodyDiv w:val="1"/>
      <w:marLeft w:val="0"/>
      <w:marRight w:val="0"/>
      <w:marTop w:val="0"/>
      <w:marBottom w:val="0"/>
      <w:divBdr>
        <w:top w:val="none" w:sz="0" w:space="0" w:color="auto"/>
        <w:left w:val="none" w:sz="0" w:space="0" w:color="auto"/>
        <w:bottom w:val="none" w:sz="0" w:space="0" w:color="auto"/>
        <w:right w:val="none" w:sz="0" w:space="0" w:color="auto"/>
      </w:divBdr>
    </w:div>
    <w:div w:id="501117632">
      <w:bodyDiv w:val="1"/>
      <w:marLeft w:val="0"/>
      <w:marRight w:val="0"/>
      <w:marTop w:val="0"/>
      <w:marBottom w:val="0"/>
      <w:divBdr>
        <w:top w:val="none" w:sz="0" w:space="0" w:color="auto"/>
        <w:left w:val="none" w:sz="0" w:space="0" w:color="auto"/>
        <w:bottom w:val="none" w:sz="0" w:space="0" w:color="auto"/>
        <w:right w:val="none" w:sz="0" w:space="0" w:color="auto"/>
      </w:divBdr>
    </w:div>
    <w:div w:id="507404297">
      <w:bodyDiv w:val="1"/>
      <w:marLeft w:val="0"/>
      <w:marRight w:val="0"/>
      <w:marTop w:val="0"/>
      <w:marBottom w:val="0"/>
      <w:divBdr>
        <w:top w:val="none" w:sz="0" w:space="0" w:color="auto"/>
        <w:left w:val="none" w:sz="0" w:space="0" w:color="auto"/>
        <w:bottom w:val="none" w:sz="0" w:space="0" w:color="auto"/>
        <w:right w:val="none" w:sz="0" w:space="0" w:color="auto"/>
      </w:divBdr>
    </w:div>
    <w:div w:id="525750631">
      <w:bodyDiv w:val="1"/>
      <w:marLeft w:val="0"/>
      <w:marRight w:val="0"/>
      <w:marTop w:val="0"/>
      <w:marBottom w:val="0"/>
      <w:divBdr>
        <w:top w:val="none" w:sz="0" w:space="0" w:color="auto"/>
        <w:left w:val="none" w:sz="0" w:space="0" w:color="auto"/>
        <w:bottom w:val="none" w:sz="0" w:space="0" w:color="auto"/>
        <w:right w:val="none" w:sz="0" w:space="0" w:color="auto"/>
      </w:divBdr>
    </w:div>
    <w:div w:id="631256876">
      <w:bodyDiv w:val="1"/>
      <w:marLeft w:val="0"/>
      <w:marRight w:val="0"/>
      <w:marTop w:val="0"/>
      <w:marBottom w:val="0"/>
      <w:divBdr>
        <w:top w:val="none" w:sz="0" w:space="0" w:color="auto"/>
        <w:left w:val="none" w:sz="0" w:space="0" w:color="auto"/>
        <w:bottom w:val="none" w:sz="0" w:space="0" w:color="auto"/>
        <w:right w:val="none" w:sz="0" w:space="0" w:color="auto"/>
      </w:divBdr>
    </w:div>
    <w:div w:id="787964840">
      <w:bodyDiv w:val="1"/>
      <w:marLeft w:val="0"/>
      <w:marRight w:val="0"/>
      <w:marTop w:val="0"/>
      <w:marBottom w:val="0"/>
      <w:divBdr>
        <w:top w:val="none" w:sz="0" w:space="0" w:color="auto"/>
        <w:left w:val="none" w:sz="0" w:space="0" w:color="auto"/>
        <w:bottom w:val="none" w:sz="0" w:space="0" w:color="auto"/>
        <w:right w:val="none" w:sz="0" w:space="0" w:color="auto"/>
      </w:divBdr>
    </w:div>
    <w:div w:id="869025919">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418286505">
      <w:bodyDiv w:val="1"/>
      <w:marLeft w:val="0"/>
      <w:marRight w:val="0"/>
      <w:marTop w:val="0"/>
      <w:marBottom w:val="0"/>
      <w:divBdr>
        <w:top w:val="none" w:sz="0" w:space="0" w:color="auto"/>
        <w:left w:val="none" w:sz="0" w:space="0" w:color="auto"/>
        <w:bottom w:val="none" w:sz="0" w:space="0" w:color="auto"/>
        <w:right w:val="none" w:sz="0" w:space="0" w:color="auto"/>
      </w:divBdr>
    </w:div>
    <w:div w:id="1801916174">
      <w:bodyDiv w:val="1"/>
      <w:marLeft w:val="0"/>
      <w:marRight w:val="0"/>
      <w:marTop w:val="0"/>
      <w:marBottom w:val="0"/>
      <w:divBdr>
        <w:top w:val="none" w:sz="0" w:space="0" w:color="auto"/>
        <w:left w:val="none" w:sz="0" w:space="0" w:color="auto"/>
        <w:bottom w:val="none" w:sz="0" w:space="0" w:color="auto"/>
        <w:right w:val="none" w:sz="0" w:space="0" w:color="auto"/>
      </w:divBdr>
    </w:div>
    <w:div w:id="1864124890">
      <w:bodyDiv w:val="1"/>
      <w:marLeft w:val="0"/>
      <w:marRight w:val="0"/>
      <w:marTop w:val="0"/>
      <w:marBottom w:val="0"/>
      <w:divBdr>
        <w:top w:val="none" w:sz="0" w:space="0" w:color="auto"/>
        <w:left w:val="none" w:sz="0" w:space="0" w:color="auto"/>
        <w:bottom w:val="none" w:sz="0" w:space="0" w:color="auto"/>
        <w:right w:val="none" w:sz="0" w:space="0" w:color="auto"/>
      </w:divBdr>
    </w:div>
    <w:div w:id="1909073890">
      <w:bodyDiv w:val="1"/>
      <w:marLeft w:val="0"/>
      <w:marRight w:val="0"/>
      <w:marTop w:val="0"/>
      <w:marBottom w:val="0"/>
      <w:divBdr>
        <w:top w:val="none" w:sz="0" w:space="0" w:color="auto"/>
        <w:left w:val="none" w:sz="0" w:space="0" w:color="auto"/>
        <w:bottom w:val="none" w:sz="0" w:space="0" w:color="auto"/>
        <w:right w:val="none" w:sz="0" w:space="0" w:color="auto"/>
      </w:divBdr>
    </w:div>
    <w:div w:id="19100696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print.iacr.org/2010/006.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C80ADF5-22D4-FA4E-B82A-D16D9D0BA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2017-10-19T03:48:00Z</dcterms:created>
  <dcterms:modified xsi:type="dcterms:W3CDTF">2019-08-23T18:54:00Z</dcterms:modified>
</cp:coreProperties>
</file>