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2C4E4" w14:textId="042AFE9A" w:rsidR="00583AFA" w:rsidRPr="00953459" w:rsidRDefault="00953459">
      <w:pPr>
        <w:rPr>
          <w:lang w:val="es-MX"/>
        </w:rPr>
      </w:pPr>
      <w:r>
        <w:rPr>
          <w:lang w:val="es-MX"/>
        </w:rPr>
        <w:t>LAS REGLAS DEL PROYECTO SERAN LAS DEL CODIGO CIVIL</w:t>
      </w:r>
    </w:p>
    <w:sectPr w:rsidR="00583AFA" w:rsidRPr="009534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45"/>
    <w:rsid w:val="00211AFC"/>
    <w:rsid w:val="00475C45"/>
    <w:rsid w:val="00583AFA"/>
    <w:rsid w:val="00953459"/>
    <w:rsid w:val="00FC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2C417"/>
  <w15:chartTrackingRefBased/>
  <w15:docId w15:val="{B114A2AC-D13B-4BAB-9848-67D62497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caribe digital</dc:creator>
  <cp:keywords/>
  <dc:description/>
  <cp:lastModifiedBy>caribe digital</cp:lastModifiedBy>
  <cp:revision>2</cp:revision>
  <dcterms:created xsi:type="dcterms:W3CDTF">2024-12-03T16:53:00Z</dcterms:created>
  <dcterms:modified xsi:type="dcterms:W3CDTF">2024-12-03T16:54:00Z</dcterms:modified>
</cp:coreProperties>
</file>