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33.png" ContentType="image/png"/>
  <Override PartName="/word/media/rId43.png" ContentType="image/png"/>
  <Override PartName="/word/media/rId22.png" ContentType="image/png"/>
  <Override PartName="/word/media/rId2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原型地址：</w:t>
      </w:r>
      <w:hyperlink r:id="rId20">
        <w:r>
          <w:rPr>
            <w:rStyle w:val="ae"/>
          </w:rPr>
          <w:t xml:space="preserve">https://superdeng890530.github.io/APP_Demo/Jurisdiction/%E5%85%AC%E5%8F%B8%E7%AE%A1%E7%90%86.html</w:t>
        </w:r>
      </w:hyperlink>
    </w:p>
    <w:p>
      <w:pPr>
        <w:pStyle w:val="3"/>
      </w:pPr>
      <w:bookmarkStart w:id="21" w:name="针对超级管理员维度公司维度及小区维度的节点调整"/>
      <w:r>
        <w:rPr>
          <w:b/>
        </w:rPr>
        <w:t xml:space="preserve">1. 针对超级管理员维度、公司维度及小区维度的节点调整</w:t>
      </w:r>
      <w:bookmarkEnd w:id="21"/>
    </w:p>
    <w:p>
      <w:pPr>
        <w:pStyle w:val="FirstParagraph"/>
      </w:pPr>
      <w:r>
        <w:t xml:space="preserve">超级管理员维度下，节点包含公司列表，代理商管理</w:t>
      </w:r>
    </w:p>
    <w:p>
      <w:pPr>
        <w:pStyle w:val="a0"/>
      </w:pPr>
      <w:r>
        <w:drawing>
          <wp:inline>
            <wp:extent cx="5943600" cy="942347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c157a79378960001618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代理商维度下，仅可见公司列表节点</w:t>
      </w:r>
    </w:p>
    <w:p>
      <w:pPr>
        <w:pStyle w:val="a0"/>
      </w:pPr>
      <w:r>
        <w:drawing>
          <wp:inline>
            <wp:extent cx="5943600" cy="517989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c157c593789600016186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公司维度下，节点包含小区管理、系统配置、广告管理、公司管理</w:t>
      </w:r>
    </w:p>
    <w:p>
      <w:pPr>
        <w:pStyle w:val="a0"/>
      </w:pPr>
      <w:r>
        <w:drawing>
          <wp:inline>
            <wp:extent cx="5943600" cy="5242979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dc093789600015b6a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小区维度下，节点包含小区概况、楼宇管理、房屋管理、业主管理、地库管理、车位管理、商铺管理、门禁管理、公告管理、客服中心、收费管理</w:t>
      </w:r>
    </w:p>
    <w:p>
      <w:pPr>
        <w:pStyle w:val="a0"/>
      </w:pPr>
      <w:r>
        <w:drawing>
          <wp:inline>
            <wp:extent cx="5232400" cy="35179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de393789600015b6b5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/>
      </w:r>
    </w:p>
    <w:p>
      <w:pPr>
        <w:pStyle w:val="3"/>
      </w:pPr>
      <w:bookmarkStart w:id="26" w:name="公司维度下新增公司管理节点替代原先的权限管理节点"/>
      <w:r>
        <w:t xml:space="preserve">2</w:t>
      </w:r>
      <w:r>
        <w:rPr>
          <w:b/>
        </w:rPr>
        <w:t xml:space="preserve">. 公司维度下，新增公司管理节点，替代原先的权限管理节点</w:t>
      </w:r>
      <w:bookmarkEnd w:id="26"/>
    </w:p>
    <w:p>
      <w:pPr>
        <w:pStyle w:val="FirstParagraph"/>
      </w:pPr>
      <w:r>
        <w:t xml:space="preserve">该节点主要用于公司岗位的管理及相应岗位的权限分配，用户与相应岗位进行关联，获得相应的权限</w:t>
      </w:r>
    </w:p>
    <w:p>
      <w:pPr>
        <w:pStyle w:val="a0"/>
      </w:pPr>
      <w:r>
        <w:drawing>
          <wp:inline>
            <wp:extent cx="5943600" cy="2049147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e0193789600015b6b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公司首次进入该节点时，仅有“总经理”这一岗位，该岗位即公司的管理员账户，拥有最高权限，该节点</w:t>
      </w:r>
      <w:r>
        <w:t xml:space="preserve">不能</w:t>
      </w:r>
      <w:r>
        <w:t xml:space="preserve">删除</w:t>
      </w:r>
    </w:p>
    <w:p>
      <w:pPr>
        <w:pStyle w:val="a0"/>
      </w:pPr>
      <w:r>
        <w:t xml:space="preserve">新增岗位时，只可在总经理以下维度建立岗位，</w:t>
      </w:r>
      <w:r>
        <w:t xml:space="preserve">不可建立同级</w:t>
      </w:r>
    </w:p>
    <w:p>
      <w:pPr>
        <w:pStyle w:val="a0"/>
      </w:pPr>
      <w:r>
        <w:drawing>
          <wp:inline>
            <wp:extent cx="5943600" cy="202769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e2493789600015b6c1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新增岗位时，填写岗位名称，选择上级岗位，并可从公司和小区两个维度进行权限的分配</w:t>
      </w:r>
    </w:p>
    <w:p>
      <w:pPr>
        <w:pStyle w:val="a0"/>
      </w:pPr>
      <w:r>
        <w:drawing>
          <wp:inline>
            <wp:extent cx="5943600" cy="4263151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e4793789600015b6e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101473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e4793789600015b6e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4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40400" cy="92202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e4793789600015b6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922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803900" cy="97028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e4793789600015b6e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970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此处权限表单较长，可以不使用浮层，使用新页处理</w:t>
      </w:r>
    </w:p>
    <w:p>
      <w:pPr>
        <w:pStyle w:val="a0"/>
      </w:pPr>
      <w:r>
        <w:t xml:space="preserve">父节点默认收起，展开后展示子节点和其权限</w:t>
      </w:r>
    </w:p>
    <w:p>
      <w:pPr>
        <w:pStyle w:val="a0"/>
      </w:pPr>
      <w:r>
        <w:drawing>
          <wp:inline>
            <wp:extent cx="5943600" cy="2079797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fb993789600015b78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选中子节点时，默认选中该节点下的权限，可手动调整</w:t>
      </w:r>
    </w:p>
    <w:p>
      <w:pPr>
        <w:pStyle w:val="a0"/>
      </w:pPr>
      <w:r>
        <w:t xml:space="preserve">注意：若只选择了子节点，并未选择该节点下的任何操作权限，则该只可查看</w:t>
      </w:r>
    </w:p>
    <w:p>
      <w:pPr>
        <w:pStyle w:val="a0"/>
      </w:pPr>
      <w:r>
        <w:t xml:space="preserve">当要删除子节点时，给与提示如下</w:t>
      </w:r>
    </w:p>
    <w:p>
      <w:pPr>
        <w:pStyle w:val="a0"/>
      </w:pPr>
      <w:r>
        <w:drawing>
          <wp:inline>
            <wp:extent cx="5943600" cy="1941862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eb093789600015b6f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当要删除父节点时，给与提示如下</w:t>
      </w:r>
    </w:p>
    <w:p>
      <w:pPr>
        <w:pStyle w:val="a0"/>
      </w:pPr>
      <w:r>
        <w:drawing>
          <wp:inline>
            <wp:extent cx="5943600" cy="1931133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eb093789600015b6f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6" w:name="用户管理"/>
      <w:r>
        <w:t xml:space="preserve">3</w:t>
      </w:r>
      <w:r>
        <w:rPr>
          <w:b/>
        </w:rPr>
        <w:t xml:space="preserve">. 用户管理</w:t>
      </w:r>
      <w:bookmarkEnd w:id="36"/>
    </w:p>
    <w:p>
      <w:pPr>
        <w:pStyle w:val="FirstParagraph"/>
      </w:pPr>
      <w:r>
        <w:t xml:space="preserve">对公司的人员进行管理，为其分配相应的岗位</w:t>
      </w:r>
    </w:p>
    <w:p>
      <w:pPr>
        <w:pStyle w:val="a0"/>
      </w:pPr>
      <w:r>
        <w:drawing>
          <wp:inline>
            <wp:extent cx="5943600" cy="115868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ef693789600015b73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可使用姓名和手机号码进行搜索</w:t>
      </w:r>
    </w:p>
    <w:p>
      <w:pPr>
        <w:pStyle w:val="a0"/>
      </w:pPr>
      <w:r>
        <w:drawing>
          <wp:inline>
            <wp:extent cx="5943600" cy="4768439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ef693789600015b73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新增用户时，填写姓名、手机号码，选择岗位管理中已创建的岗位，分配可见的小区</w:t>
      </w:r>
    </w:p>
    <w:p>
      <w:pPr>
        <w:pStyle w:val="a0"/>
      </w:pPr>
      <w:r>
        <w:drawing>
          <wp:inline>
            <wp:extent cx="5943600" cy="4761698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f1493789600015b74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此处的小区多选延用之前的选择方式</w:t>
      </w:r>
    </w:p>
    <w:p>
      <w:pPr>
        <w:pStyle w:val="a0"/>
      </w:pPr>
      <w:r>
        <w:drawing>
          <wp:inline>
            <wp:extent cx="4000500" cy="34290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f1493789600015b7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用户删除时，给与提示</w:t>
      </w:r>
    </w:p>
    <w:p>
      <w:pPr>
        <w:pStyle w:val="a0"/>
      </w:pPr>
      <w:r>
        <w:drawing>
          <wp:inline>
            <wp:extent cx="5943600" cy="187749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bfbf3793789600015b75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rPr>
          <w:b/>
        </w:rPr>
        <w:t xml:space="preserve">若用户A没有公司节点权限，仅关联了一个小区，登录时，直接进入已关联的小区，显示小区内可见的节点（有权限看到）</w:t>
      </w:r>
    </w:p>
    <w:p>
      <w:pPr>
        <w:pStyle w:val="a0"/>
      </w:pPr>
      <w:r>
        <w:rPr>
          <w:b/>
        </w:rPr>
        <w:t xml:space="preserve">若用户A没有公司节点权限，关联了数家小区，登录时，可见小区列表，该列表中，仅显示已关联的小区</w:t>
      </w:r>
    </w:p>
    <w:p>
      <w:pPr>
        <w:pStyle w:val="a0"/>
      </w:pPr>
      <w:r>
        <w:rPr>
          <w:b/>
        </w:rPr>
        <w:t xml:space="preserve">由于此次权限细化到了页面按钮，页面上的功能按钮显示，全部取决于是否有该项权限</w:t>
      </w:r>
    </w:p>
    <w:p>
      <w:pPr>
        <w:pStyle w:val="3"/>
      </w:pPr>
      <w:bookmarkStart w:id="42" w:name="代理商管理"/>
      <w:r>
        <w:t xml:space="preserve">4.代理商管理</w:t>
      </w:r>
      <w:bookmarkEnd w:id="42"/>
    </w:p>
    <w:p>
      <w:pPr>
        <w:pStyle w:val="FirstParagraph"/>
      </w:pPr>
      <w:r>
        <w:t xml:space="preserve">超级管理员权限下新增代理商管理节点，用于管理代理商</w:t>
      </w:r>
    </w:p>
    <w:p>
      <w:pPr>
        <w:pStyle w:val="a0"/>
      </w:pPr>
      <w:r>
        <w:drawing>
          <wp:inline>
            <wp:extent cx="5943600" cy="1704051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c1578493789600016185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代理商具有两种状态，运营中与停用</w:t>
      </w:r>
    </w:p>
    <w:p>
      <w:pPr>
        <w:pStyle w:val="a0"/>
      </w:pPr>
      <w:r>
        <w:t xml:space="preserve">运营中：运营期内</w:t>
      </w:r>
    </w:p>
    <w:p>
      <w:pPr>
        <w:pStyle w:val="a0"/>
      </w:pPr>
      <w:r>
        <w:t xml:space="preserve">停用：包含手动停用与运营时间到期</w:t>
      </w:r>
    </w:p>
    <w:p>
      <w:pPr>
        <w:pStyle w:val="a0"/>
      </w:pPr>
      <w:r>
        <w:t xml:space="preserve">新增代理商时，填写代理商名称、联系人姓名、手机号码（代理商管理员账号），所在区域、运营区域、开始时间、结束时间</w:t>
      </w:r>
    </w:p>
    <w:p>
      <w:pPr>
        <w:pStyle w:val="a0"/>
      </w:pPr>
      <w:r>
        <w:drawing>
          <wp:inline>
            <wp:extent cx="5943600" cy="6682577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c157e893789600016186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运营区域选择，使用以下控件</w:t>
      </w:r>
    </w:p>
    <w:p>
      <w:pPr>
        <w:pStyle w:val="a0"/>
      </w:pPr>
      <w:r>
        <w:drawing>
          <wp:inline>
            <wp:extent cx="5943600" cy="3633366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813604a641a94902b12aa9f5caa7abac/5dc1580b93789600016186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当代理商状态为运营中时，只可编辑、停用，</w:t>
      </w:r>
      <w:r>
        <w:t xml:space="preserve">不能删除</w:t>
      </w:r>
    </w:p>
    <w:p>
      <w:pPr>
        <w:pStyle w:val="a0"/>
      </w:pPr>
      <w:r>
        <w:t xml:space="preserve">当代理商状态为停用时，可编辑、启用、删除（只有旗下无关联公司才可删除）</w:t>
      </w:r>
    </w:p>
    <w:p>
      <w:pPr>
        <w:pStyle w:val="a0"/>
      </w:pPr>
      <w:r>
        <w:rPr>
          <w:b/>
        </w:rPr>
        <w:t xml:space="preserve">代理商登录后台可见节点为公司列表，代理商可创建自己运营范围内的公司，此处创建时，先获取当前代理商的运营范围，在创建公司时的省市区选择时予以限制</w:t>
      </w:r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hyperlink" Id="rId20" Target="https://superdeng890530.github.io/APP_Demo/Jurisdiction/%E5%85%AC%E5%8F%B8%E7%AE%A1%E7%90%8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uperdeng890530.github.io/APP_Demo/Jurisdiction/%E5%85%AC%E5%8F%B8%E7%AE%A1%E7%90%8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2019-11-11T09:50:29Z</dcterms:created>
  <dcterms:modified xsi:type="dcterms:W3CDTF">2019-11-11T09:50:29Z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