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EF1" w14:textId="75518DD2" w:rsidR="003C36D6" w:rsidRPr="003C36D6" w:rsidRDefault="003C36D6" w:rsidP="003C36D6">
      <w:pPr>
        <w:jc w:val="center"/>
        <w:rPr>
          <w:rFonts w:ascii="Arial" w:hAnsi="Arial" w:cs="Arial"/>
          <w:b/>
          <w:bCs/>
        </w:rPr>
      </w:pPr>
      <w:r w:rsidRPr="003C36D6">
        <w:rPr>
          <w:rFonts w:ascii="Arial" w:hAnsi="Arial" w:cs="Arial"/>
          <w:b/>
          <w:bCs/>
        </w:rPr>
        <w:t>Footnote tests</w:t>
      </w:r>
    </w:p>
    <w:p w14:paraId="16D3BBFF" w14:textId="77777777" w:rsidR="003C36D6" w:rsidRPr="003C36D6" w:rsidRDefault="003C36D6">
      <w:pPr>
        <w:rPr>
          <w:rFonts w:ascii="Arial" w:hAnsi="Arial" w:cs="Arial"/>
        </w:rPr>
      </w:pPr>
    </w:p>
    <w:p w14:paraId="4CD867DF" w14:textId="5DF04B10" w:rsidR="003C36D6" w:rsidRPr="003C36D6" w:rsidRDefault="003C36D6">
      <w:pPr>
        <w:rPr>
          <w:rFonts w:ascii="Arial" w:hAnsi="Arial" w:cs="Arial"/>
        </w:rPr>
      </w:pPr>
      <w:r w:rsidRPr="003C36D6">
        <w:rPr>
          <w:rFonts w:ascii="Arial" w:hAnsi="Arial" w:cs="Arial"/>
        </w:rPr>
        <w:t>Some footnotes</w:t>
      </w:r>
      <w:r w:rsidRPr="003C36D6">
        <w:rPr>
          <w:rStyle w:val="FootnoteReference"/>
          <w:rFonts w:ascii="Arial" w:hAnsi="Arial" w:cs="Arial"/>
        </w:rPr>
        <w:footnoteReference w:id="1"/>
      </w:r>
      <w:r w:rsidRPr="003C36D6">
        <w:rPr>
          <w:rFonts w:ascii="Arial" w:hAnsi="Arial" w:cs="Arial"/>
        </w:rPr>
        <w:t xml:space="preserve"> inline</w:t>
      </w:r>
      <w:r w:rsidRPr="003C36D6">
        <w:rPr>
          <w:rStyle w:val="FootnoteReference"/>
          <w:rFonts w:ascii="Arial" w:hAnsi="Arial" w:cs="Arial"/>
        </w:rPr>
        <w:footnoteReference w:id="2"/>
      </w:r>
      <w:r w:rsidRPr="003C36D6">
        <w:rPr>
          <w:rFonts w:ascii="Arial" w:hAnsi="Arial" w:cs="Arial"/>
        </w:rPr>
        <w:t xml:space="preserve"> here</w:t>
      </w:r>
      <w:r w:rsidRPr="003C36D6">
        <w:rPr>
          <w:rStyle w:val="FootnoteReference"/>
          <w:rFonts w:ascii="Arial" w:hAnsi="Arial" w:cs="Arial"/>
        </w:rPr>
        <w:footnoteReference w:id="3"/>
      </w:r>
    </w:p>
    <w:p w14:paraId="088BB7F2" w14:textId="77777777" w:rsidR="003C36D6" w:rsidRPr="003C36D6" w:rsidRDefault="003C36D6">
      <w:pPr>
        <w:rPr>
          <w:rFonts w:ascii="Arial" w:hAnsi="Arial" w:cs="Arial"/>
        </w:rPr>
      </w:pPr>
    </w:p>
    <w:p w14:paraId="2A882509" w14:textId="0A41CE5C" w:rsidR="003C36D6" w:rsidRPr="003C36D6" w:rsidRDefault="003C36D6">
      <w:pPr>
        <w:rPr>
          <w:rFonts w:ascii="Arial" w:hAnsi="Arial" w:cs="Arial"/>
        </w:rPr>
      </w:pPr>
      <w:r w:rsidRPr="003C36D6">
        <w:rPr>
          <w:rFonts w:ascii="Arial" w:hAnsi="Arial" w:cs="Arial"/>
        </w:rPr>
        <w:t xml:space="preserve">And </w:t>
      </w:r>
      <w:r w:rsidRPr="003C36D6">
        <w:rPr>
          <w:rStyle w:val="FootnoteReference"/>
          <w:rFonts w:ascii="Arial" w:hAnsi="Arial" w:cs="Arial"/>
        </w:rPr>
        <w:footnoteReference w:id="4"/>
      </w:r>
      <w:r w:rsidRPr="003C36D6">
        <w:rPr>
          <w:rFonts w:ascii="Arial" w:hAnsi="Arial" w:cs="Arial"/>
        </w:rPr>
        <w:t>another</w:t>
      </w:r>
      <w:r w:rsidR="00B416B3">
        <w:rPr>
          <w:rFonts w:ascii="Arial" w:hAnsi="Arial" w:cs="Arial"/>
        </w:rPr>
        <w:t xml:space="preserve"> in a new line</w:t>
      </w:r>
    </w:p>
    <w:p w14:paraId="204AEE6F" w14:textId="77777777" w:rsidR="003C36D6" w:rsidRPr="003C36D6" w:rsidRDefault="003C36D6">
      <w:pPr>
        <w:rPr>
          <w:rFonts w:ascii="Arial" w:hAnsi="Arial" w:cs="Arial"/>
        </w:rPr>
      </w:pPr>
    </w:p>
    <w:p w14:paraId="213420D7" w14:textId="2294FD5F" w:rsidR="00B416B3" w:rsidRPr="00B416B3" w:rsidRDefault="003C36D6" w:rsidP="00B416B3">
      <w:pPr>
        <w:rPr>
          <w:rFonts w:ascii="Arial" w:hAnsi="Arial" w:cs="Arial"/>
        </w:rPr>
      </w:pPr>
      <w:r w:rsidRPr="003C36D6">
        <w:rPr>
          <w:rFonts w:ascii="Arial" w:hAnsi="Arial" w:cs="Arial"/>
        </w:rPr>
        <w:t xml:space="preserve">And one </w:t>
      </w:r>
      <w:r w:rsidRPr="003C36D6">
        <w:rPr>
          <w:rStyle w:val="FootnoteReference"/>
          <w:rFonts w:ascii="Arial" w:hAnsi="Arial" w:cs="Arial"/>
        </w:rPr>
        <w:footnoteReference w:id="5"/>
      </w:r>
      <w:r w:rsidRPr="003C36D6">
        <w:rPr>
          <w:rFonts w:ascii="Arial" w:hAnsi="Arial" w:cs="Arial"/>
        </w:rPr>
        <w:t>more</w:t>
      </w:r>
      <w:r w:rsidR="00B416B3">
        <w:rPr>
          <w:rFonts w:ascii="Arial" w:hAnsi="Arial" w:cs="Arial"/>
        </w:rPr>
        <w:t xml:space="preserve">. </w:t>
      </w:r>
      <w:r w:rsidR="00B416B3" w:rsidRPr="00B416B3">
        <w:rPr>
          <w:rFonts w:ascii="Arial" w:hAnsi="Arial" w:cs="Arial"/>
        </w:rPr>
        <w:t xml:space="preserve">It indicates a synchronic distortion in the areas emanating </w:t>
      </w:r>
      <w:proofErr w:type="spellStart"/>
      <w:r w:rsidR="00B416B3" w:rsidRPr="00B416B3">
        <w:rPr>
          <w:rFonts w:ascii="Arial" w:hAnsi="Arial" w:cs="Arial"/>
        </w:rPr>
        <w:t>triolic</w:t>
      </w:r>
      <w:proofErr w:type="spellEnd"/>
      <w:r w:rsidR="00B416B3" w:rsidRPr="00B416B3">
        <w:rPr>
          <w:rFonts w:ascii="Arial" w:hAnsi="Arial" w:cs="Arial"/>
        </w:rPr>
        <w:t xml:space="preserve"> waves. The cerebellum, the cerebral cortex, the brain </w:t>
      </w:r>
      <w:proofErr w:type="gramStart"/>
      <w:r w:rsidR="00B416B3" w:rsidRPr="00B416B3">
        <w:rPr>
          <w:rFonts w:ascii="Arial" w:hAnsi="Arial" w:cs="Arial"/>
        </w:rPr>
        <w:t>stem,  the</w:t>
      </w:r>
      <w:proofErr w:type="gramEnd"/>
      <w:r w:rsidR="00B416B3" w:rsidRPr="00B416B3">
        <w:rPr>
          <w:rFonts w:ascii="Arial" w:hAnsi="Arial" w:cs="Arial"/>
        </w:rPr>
        <w:t xml:space="preserve"> entire nervous system has been depleted of electrochemical energy. Any device like that would produce high levels of </w:t>
      </w:r>
      <w:proofErr w:type="spellStart"/>
      <w:r w:rsidR="00B416B3" w:rsidRPr="00B416B3">
        <w:rPr>
          <w:rFonts w:ascii="Arial" w:hAnsi="Arial" w:cs="Arial"/>
        </w:rPr>
        <w:t>triolic</w:t>
      </w:r>
      <w:proofErr w:type="spellEnd"/>
      <w:r w:rsidR="00B416B3" w:rsidRPr="00B416B3">
        <w:rPr>
          <w:rFonts w:ascii="Arial" w:hAnsi="Arial" w:cs="Arial"/>
        </w:rPr>
        <w:t xml:space="preserve"> waves. These walls have undergone some kind of selective molecular polarization. I haven't determined if our phaser energy can generate a stable field. We could alter the photons with phase discriminators.</w:t>
      </w:r>
    </w:p>
    <w:p w14:paraId="457584C8" w14:textId="77777777" w:rsidR="00B416B3" w:rsidRDefault="00B416B3" w:rsidP="00B416B3">
      <w:pPr>
        <w:rPr>
          <w:rFonts w:ascii="Arial" w:hAnsi="Arial" w:cs="Arial"/>
        </w:rPr>
      </w:pPr>
    </w:p>
    <w:p w14:paraId="3B45A4E2" w14:textId="11BE1D44" w:rsidR="00B416B3" w:rsidRPr="00B416B3" w:rsidRDefault="00B416B3" w:rsidP="00B416B3">
      <w:pPr>
        <w:rPr>
          <w:rFonts w:ascii="Arial" w:hAnsi="Arial" w:cs="Arial"/>
        </w:rPr>
      </w:pPr>
      <w:r w:rsidRPr="00B416B3">
        <w:rPr>
          <w:rFonts w:ascii="Arial" w:hAnsi="Arial" w:cs="Arial"/>
        </w:rPr>
        <w:t xml:space="preserve">Sensors indicate human life forms 30 meters below the planet's surface. Stellar flares are increasing in magnitude and frequency. Set course for Rhomboid </w:t>
      </w:r>
      <w:proofErr w:type="spellStart"/>
      <w:r w:rsidRPr="00B416B3">
        <w:rPr>
          <w:rFonts w:ascii="Arial" w:hAnsi="Arial" w:cs="Arial"/>
        </w:rPr>
        <w:t>Dronegar</w:t>
      </w:r>
      <w:proofErr w:type="spellEnd"/>
      <w:r w:rsidRPr="00B416B3">
        <w:rPr>
          <w:rFonts w:ascii="Arial" w:hAnsi="Arial" w:cs="Arial"/>
        </w:rPr>
        <w:t xml:space="preserve"> 006, warp seven. There's no evidence of an advanced communication network. Total guidance system failure, with less than 24 hours' reserve power. Shield effectiveness has been reduced 12 percent. We have covered the area in a spherical pattern which a ship without warp drive could cross in the given time.</w:t>
      </w:r>
    </w:p>
    <w:p w14:paraId="3BEC9904" w14:textId="77777777" w:rsidR="00B416B3" w:rsidRPr="00B416B3" w:rsidRDefault="00B416B3" w:rsidP="00B416B3">
      <w:pPr>
        <w:rPr>
          <w:rFonts w:ascii="Arial" w:hAnsi="Arial" w:cs="Arial"/>
        </w:rPr>
      </w:pPr>
    </w:p>
    <w:p w14:paraId="4B28608F" w14:textId="77777777" w:rsidR="00B416B3" w:rsidRPr="00B416B3" w:rsidRDefault="00B416B3" w:rsidP="00B416B3">
      <w:pPr>
        <w:rPr>
          <w:rFonts w:ascii="Arial" w:hAnsi="Arial" w:cs="Arial"/>
        </w:rPr>
      </w:pPr>
      <w:r w:rsidRPr="00B416B3">
        <w:rPr>
          <w:rFonts w:ascii="Arial" w:hAnsi="Arial" w:cs="Arial"/>
        </w:rPr>
        <w:t xml:space="preserve">Unidentified vessel travelling at sub warp speed, bearing 235.7. Fluctuations in energy readings from it, Captain. All transporters off. A strange set-up, but I'd say the graviton generator is depolarized. The dark </w:t>
      </w:r>
      <w:proofErr w:type="spellStart"/>
      <w:r w:rsidRPr="00B416B3">
        <w:rPr>
          <w:rFonts w:ascii="Arial" w:hAnsi="Arial" w:cs="Arial"/>
        </w:rPr>
        <w:t>colourings</w:t>
      </w:r>
      <w:proofErr w:type="spellEnd"/>
      <w:r w:rsidRPr="00B416B3">
        <w:rPr>
          <w:rFonts w:ascii="Arial" w:hAnsi="Arial" w:cs="Arial"/>
        </w:rPr>
        <w:t xml:space="preserve"> of the </w:t>
      </w:r>
      <w:r w:rsidRPr="00B416B3">
        <w:rPr>
          <w:rFonts w:ascii="Arial" w:hAnsi="Arial" w:cs="Arial"/>
        </w:rPr>
        <w:t xml:space="preserve">scrapes are the leavings of natural rubber, a type of non-conductive sole used by researchers experimenting with electricity. The molecules must have been partly de-phased by the </w:t>
      </w:r>
      <w:proofErr w:type="spellStart"/>
      <w:r w:rsidRPr="00B416B3">
        <w:rPr>
          <w:rFonts w:ascii="Arial" w:hAnsi="Arial" w:cs="Arial"/>
        </w:rPr>
        <w:t>anyon</w:t>
      </w:r>
      <w:proofErr w:type="spellEnd"/>
      <w:r w:rsidRPr="00B416B3">
        <w:rPr>
          <w:rFonts w:ascii="Arial" w:hAnsi="Arial" w:cs="Arial"/>
        </w:rPr>
        <w:t xml:space="preserve"> beam.</w:t>
      </w:r>
    </w:p>
    <w:p w14:paraId="020F1BC7" w14:textId="77777777" w:rsidR="00B416B3" w:rsidRPr="00B416B3" w:rsidRDefault="00B416B3" w:rsidP="00B416B3">
      <w:pPr>
        <w:rPr>
          <w:rFonts w:ascii="Arial" w:hAnsi="Arial" w:cs="Arial"/>
        </w:rPr>
      </w:pPr>
    </w:p>
    <w:p w14:paraId="343F8E91" w14:textId="77777777" w:rsidR="00B416B3" w:rsidRPr="00B416B3" w:rsidRDefault="00B416B3" w:rsidP="00B416B3">
      <w:pPr>
        <w:rPr>
          <w:rFonts w:ascii="Arial" w:hAnsi="Arial" w:cs="Arial"/>
        </w:rPr>
      </w:pPr>
      <w:r w:rsidRPr="00B416B3">
        <w:rPr>
          <w:rFonts w:ascii="Arial" w:hAnsi="Arial" w:cs="Arial"/>
        </w:rPr>
        <w:t xml:space="preserve">Shields up. I recommend we transfer power to phasers and arm the photon torpedoes. Something strange on the detector circuit. The weapons must have disrupted our communicators. You saw something as tasty as </w:t>
      </w:r>
      <w:proofErr w:type="gramStart"/>
      <w:r w:rsidRPr="00B416B3">
        <w:rPr>
          <w:rFonts w:ascii="Arial" w:hAnsi="Arial" w:cs="Arial"/>
        </w:rPr>
        <w:t>meat, but</w:t>
      </w:r>
      <w:proofErr w:type="gramEnd"/>
      <w:r w:rsidRPr="00B416B3">
        <w:rPr>
          <w:rFonts w:ascii="Arial" w:hAnsi="Arial" w:cs="Arial"/>
        </w:rPr>
        <w:t xml:space="preserve"> inorganically materialized out of patterns used by our transporters. Captain, the most elementary and valuable statement in science, the beginning of wisdom, is 'I do not know.' All transporters off.</w:t>
      </w:r>
    </w:p>
    <w:p w14:paraId="7CBDF79D" w14:textId="77777777" w:rsidR="00B416B3" w:rsidRPr="00B416B3" w:rsidRDefault="00B416B3" w:rsidP="00B416B3">
      <w:pPr>
        <w:rPr>
          <w:rFonts w:ascii="Arial" w:hAnsi="Arial" w:cs="Arial"/>
        </w:rPr>
      </w:pPr>
    </w:p>
    <w:p w14:paraId="5AEFE676" w14:textId="77777777" w:rsidR="00B416B3" w:rsidRPr="00B416B3" w:rsidRDefault="00B416B3" w:rsidP="00B416B3">
      <w:pPr>
        <w:rPr>
          <w:rFonts w:ascii="Arial" w:hAnsi="Arial" w:cs="Arial"/>
        </w:rPr>
      </w:pPr>
      <w:r w:rsidRPr="00B416B3">
        <w:rPr>
          <w:rFonts w:ascii="Arial" w:hAnsi="Arial" w:cs="Arial"/>
        </w:rPr>
        <w:t>Deflector power at maximum. Energy discharge in six seconds. Warp reactor core primary coolant failure. Fluctuate phaser resonance frequencies. Resistance is futile. Recommend we adjust shield harmonics to the upper EM band when proceeding. These appear to be some kind of power-wave-guide conduits which allow them to work collectively as they perform ship functions. Increase deflector modulation to upper frequency band.</w:t>
      </w:r>
    </w:p>
    <w:p w14:paraId="223CCE2B" w14:textId="77777777" w:rsidR="00B416B3" w:rsidRDefault="00B416B3" w:rsidP="00B416B3">
      <w:pPr>
        <w:rPr>
          <w:rFonts w:ascii="Arial" w:hAnsi="Arial" w:cs="Arial"/>
        </w:rPr>
      </w:pPr>
    </w:p>
    <w:p w14:paraId="164956DA" w14:textId="32CC261C" w:rsidR="00B416B3" w:rsidRPr="00B416B3" w:rsidRDefault="00B416B3" w:rsidP="00B416B3">
      <w:pPr>
        <w:rPr>
          <w:rFonts w:ascii="Arial" w:hAnsi="Arial" w:cs="Arial"/>
        </w:rPr>
      </w:pPr>
      <w:r w:rsidRPr="00B416B3">
        <w:rPr>
          <w:rFonts w:ascii="Arial" w:hAnsi="Arial" w:cs="Arial"/>
        </w:rPr>
        <w:t xml:space="preserve">Now what are the possibilities of warp drive? </w:t>
      </w:r>
      <w:proofErr w:type="spellStart"/>
      <w:r w:rsidRPr="00B416B3">
        <w:rPr>
          <w:rFonts w:ascii="Arial" w:hAnsi="Arial" w:cs="Arial"/>
        </w:rPr>
        <w:t>Cmdr</w:t>
      </w:r>
      <w:proofErr w:type="spellEnd"/>
      <w:r w:rsidRPr="00B416B3">
        <w:rPr>
          <w:rFonts w:ascii="Arial" w:hAnsi="Arial" w:cs="Arial"/>
        </w:rPr>
        <w:t xml:space="preserve"> Riker's nervous system has been invaded by an unknown microorganism. The </w:t>
      </w:r>
      <w:proofErr w:type="gramStart"/>
      <w:r w:rsidRPr="00B416B3">
        <w:rPr>
          <w:rFonts w:ascii="Arial" w:hAnsi="Arial" w:cs="Arial"/>
        </w:rPr>
        <w:t>organisms</w:t>
      </w:r>
      <w:proofErr w:type="gramEnd"/>
      <w:r w:rsidRPr="00B416B3">
        <w:rPr>
          <w:rFonts w:ascii="Arial" w:hAnsi="Arial" w:cs="Arial"/>
        </w:rPr>
        <w:t xml:space="preserve"> fuse to the nerve, intertwining at the molecular level. That's why</w:t>
      </w:r>
      <w:r>
        <w:rPr>
          <w:rStyle w:val="FootnoteReference"/>
          <w:rFonts w:ascii="Arial" w:hAnsi="Arial" w:cs="Arial"/>
        </w:rPr>
        <w:footnoteReference w:id="6"/>
      </w:r>
      <w:r w:rsidRPr="00B416B3">
        <w:rPr>
          <w:rFonts w:ascii="Arial" w:hAnsi="Arial" w:cs="Arial"/>
        </w:rPr>
        <w:t xml:space="preserve"> the transporter's biofilters couldn't extract it. The vertex </w:t>
      </w:r>
      <w:r w:rsidRPr="00B416B3">
        <w:rPr>
          <w:rFonts w:ascii="Arial" w:hAnsi="Arial" w:cs="Arial"/>
        </w:rPr>
        <w:lastRenderedPageBreak/>
        <w:t xml:space="preserve">waves show a K-complex corresponding to an REM state. The engineering </w:t>
      </w:r>
      <w:proofErr w:type="gramStart"/>
      <w:r w:rsidRPr="00B416B3">
        <w:rPr>
          <w:rFonts w:ascii="Arial" w:hAnsi="Arial" w:cs="Arial"/>
        </w:rPr>
        <w:t>section's</w:t>
      </w:r>
      <w:proofErr w:type="gramEnd"/>
      <w:r w:rsidRPr="00B416B3">
        <w:rPr>
          <w:rFonts w:ascii="Arial" w:hAnsi="Arial" w:cs="Arial"/>
        </w:rPr>
        <w:t xml:space="preserve"> critical. Destruction is imminent. Their robes contain </w:t>
      </w:r>
      <w:proofErr w:type="spellStart"/>
      <w:r w:rsidRPr="00B416B3">
        <w:rPr>
          <w:rFonts w:ascii="Arial" w:hAnsi="Arial" w:cs="Arial"/>
        </w:rPr>
        <w:t>ultritium</w:t>
      </w:r>
      <w:proofErr w:type="spellEnd"/>
      <w:r w:rsidRPr="00B416B3">
        <w:rPr>
          <w:rFonts w:ascii="Arial" w:hAnsi="Arial" w:cs="Arial"/>
        </w:rPr>
        <w:t>, highly explosive, virtually undetectable by your transporter.</w:t>
      </w:r>
    </w:p>
    <w:p w14:paraId="0D88DD47" w14:textId="410C0358" w:rsidR="003C36D6" w:rsidRPr="003C36D6" w:rsidRDefault="003C36D6">
      <w:pPr>
        <w:rPr>
          <w:rFonts w:ascii="Arial" w:hAnsi="Arial" w:cs="Arial"/>
        </w:rPr>
      </w:pPr>
    </w:p>
    <w:sectPr w:rsidR="003C36D6" w:rsidRPr="003C36D6" w:rsidSect="00FE3407">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D041" w14:textId="77777777" w:rsidR="00947CF5" w:rsidRDefault="00947CF5" w:rsidP="003C36D6">
      <w:r>
        <w:separator/>
      </w:r>
    </w:p>
  </w:endnote>
  <w:endnote w:type="continuationSeparator" w:id="0">
    <w:p w14:paraId="123E2D19" w14:textId="77777777" w:rsidR="00947CF5" w:rsidRDefault="00947CF5" w:rsidP="003C3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AF5C" w14:textId="77777777" w:rsidR="00947CF5" w:rsidRDefault="00947CF5" w:rsidP="003C36D6">
      <w:r>
        <w:separator/>
      </w:r>
    </w:p>
  </w:footnote>
  <w:footnote w:type="continuationSeparator" w:id="0">
    <w:p w14:paraId="7CCAAEC6" w14:textId="77777777" w:rsidR="00947CF5" w:rsidRDefault="00947CF5" w:rsidP="003C36D6">
      <w:r>
        <w:continuationSeparator/>
      </w:r>
    </w:p>
  </w:footnote>
  <w:footnote w:id="1">
    <w:p w14:paraId="50F427B0" w14:textId="6437267B" w:rsidR="003C36D6" w:rsidRDefault="003C36D6">
      <w:pPr>
        <w:pStyle w:val="FootnoteText"/>
      </w:pPr>
      <w:r>
        <w:rPr>
          <w:rStyle w:val="FootnoteReference"/>
        </w:rPr>
        <w:footnoteRef/>
      </w:r>
      <w:r>
        <w:t xml:space="preserve"> First</w:t>
      </w:r>
    </w:p>
  </w:footnote>
  <w:footnote w:id="2">
    <w:p w14:paraId="30C008BD" w14:textId="2D66DB1A" w:rsidR="003C36D6" w:rsidRDefault="003C36D6">
      <w:pPr>
        <w:pStyle w:val="FootnoteText"/>
      </w:pPr>
      <w:r>
        <w:rPr>
          <w:rStyle w:val="FootnoteReference"/>
        </w:rPr>
        <w:footnoteRef/>
      </w:r>
      <w:r>
        <w:t xml:space="preserve"> Next</w:t>
      </w:r>
    </w:p>
  </w:footnote>
  <w:footnote w:id="3">
    <w:p w14:paraId="667C7DC0" w14:textId="71E0AE15" w:rsidR="003C36D6" w:rsidRDefault="003C36D6">
      <w:pPr>
        <w:pStyle w:val="FootnoteText"/>
      </w:pPr>
      <w:r>
        <w:rPr>
          <w:rStyle w:val="FootnoteReference"/>
        </w:rPr>
        <w:footnoteRef/>
      </w:r>
      <w:r>
        <w:t xml:space="preserve"> Another</w:t>
      </w:r>
    </w:p>
  </w:footnote>
  <w:footnote w:id="4">
    <w:p w14:paraId="6CDBA041" w14:textId="16103FFF" w:rsidR="003C36D6" w:rsidRDefault="003C36D6">
      <w:pPr>
        <w:pStyle w:val="FootnoteText"/>
      </w:pPr>
      <w:r>
        <w:rPr>
          <w:rStyle w:val="FootnoteReference"/>
        </w:rPr>
        <w:footnoteRef/>
      </w:r>
      <w:r>
        <w:t xml:space="preserve"> Another one</w:t>
      </w:r>
    </w:p>
  </w:footnote>
  <w:footnote w:id="5">
    <w:p w14:paraId="609E8007" w14:textId="0C1CE0BA" w:rsidR="003C36D6" w:rsidRDefault="003C36D6">
      <w:pPr>
        <w:pStyle w:val="FootnoteText"/>
      </w:pPr>
      <w:r>
        <w:rPr>
          <w:rStyle w:val="FootnoteReference"/>
        </w:rPr>
        <w:footnoteRef/>
      </w:r>
      <w:r>
        <w:t xml:space="preserve"> The last one</w:t>
      </w:r>
    </w:p>
  </w:footnote>
  <w:footnote w:id="6">
    <w:p w14:paraId="5CDEC973" w14:textId="7568A683" w:rsidR="00B416B3" w:rsidRDefault="00B416B3">
      <w:pPr>
        <w:pStyle w:val="FootnoteText"/>
      </w:pPr>
      <w:r>
        <w:rPr>
          <w:rStyle w:val="FootnoteReference"/>
        </w:rPr>
        <w:footnoteRef/>
      </w:r>
      <w:r>
        <w:t xml:space="preserve"> </w:t>
      </w:r>
      <w:r w:rsidR="00047A4E" w:rsidRPr="00047A4E">
        <w:t xml:space="preserve">Exceeding reaction chamber thermal limit. We have begun power-supply calibration. Force fields have been established on all turbo lifts and crawlways. Computer, run a </w:t>
      </w:r>
      <w:proofErr w:type="gramStart"/>
      <w:r w:rsidR="00047A4E" w:rsidRPr="00047A4E">
        <w:t>level-two</w:t>
      </w:r>
      <w:proofErr w:type="gramEnd"/>
      <w:r w:rsidR="00047A4E" w:rsidRPr="00047A4E">
        <w:t xml:space="preserve"> diagnostic on warp-drive systems. Antimatter containment positive. </w:t>
      </w:r>
      <w:sdt>
        <w:sdtPr>
          <w:id w:val="660749273"/>
          <w:citation/>
        </w:sdtPr>
        <w:sdtContent>
          <w:r w:rsidR="00047A4E">
            <w:fldChar w:fldCharType="begin"/>
          </w:r>
          <w:r w:rsidR="00047A4E">
            <w:instrText xml:space="preserve"> CITATION Cit \l 1033 </w:instrText>
          </w:r>
          <w:r w:rsidR="00047A4E">
            <w:fldChar w:fldCharType="separate"/>
          </w:r>
          <w:r w:rsidR="00047A4E">
            <w:rPr>
              <w:noProof/>
            </w:rPr>
            <w:t>(CitationInFootnote, n.d.)</w:t>
          </w:r>
          <w:r w:rsidR="00047A4E">
            <w:fldChar w:fldCharType="end"/>
          </w:r>
        </w:sdtContent>
      </w:sdt>
      <w:r w:rsidR="00047A4E" w:rsidRPr="00047A4E">
        <w:t>Warp drive within normal parameters. I read an ion trail characteristic of a freighter escape pod. The bomb had a molecular-decay detonator. Detecting some unusual fluctuations in subspace frequencies.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D6"/>
    <w:rsid w:val="00047A4E"/>
    <w:rsid w:val="00093352"/>
    <w:rsid w:val="000D6AE6"/>
    <w:rsid w:val="00206959"/>
    <w:rsid w:val="00245EBF"/>
    <w:rsid w:val="003C095A"/>
    <w:rsid w:val="003C36D6"/>
    <w:rsid w:val="0045316C"/>
    <w:rsid w:val="008F58BE"/>
    <w:rsid w:val="00903368"/>
    <w:rsid w:val="00947CF5"/>
    <w:rsid w:val="00A152CE"/>
    <w:rsid w:val="00B416B3"/>
    <w:rsid w:val="00B96547"/>
    <w:rsid w:val="00BA50F9"/>
    <w:rsid w:val="00D0705C"/>
    <w:rsid w:val="00D72C8C"/>
    <w:rsid w:val="00EB3B98"/>
    <w:rsid w:val="00FE34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B26880"/>
  <w15:chartTrackingRefBased/>
  <w15:docId w15:val="{35428AE4-D987-444E-A394-EA8C65D4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table" w:styleId="ListTable3">
    <w:name w:val="List Table 3"/>
    <w:basedOn w:val="TableNormal"/>
    <w:uiPriority w:val="48"/>
    <w:rsid w:val="00EB3B98"/>
    <w:rPr>
      <w:rFonts w:ascii="Times New Roman" w:hAnsi="Times New Roma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Times New Roman" w:hAnsi="Times New Roman"/>
        <w:b/>
        <w:bCs/>
        <w:color w:val="000000" w:themeColor="text1"/>
        <w:sz w:val="24"/>
      </w:rPr>
      <w:tblPr/>
      <w:tcPr>
        <w:shd w:val="clear" w:color="auto" w:fill="BFBFBF" w:themeFill="background1" w:themeFillShade="BF"/>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1Char">
    <w:name w:val="Heading 1 Char"/>
    <w:basedOn w:val="DefaultParagraphFont"/>
    <w:link w:val="Heading1"/>
    <w:uiPriority w:val="9"/>
    <w:rsid w:val="003C3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6D6"/>
    <w:rPr>
      <w:rFonts w:eastAsiaTheme="majorEastAsia" w:cstheme="majorBidi"/>
      <w:color w:val="272727" w:themeColor="text1" w:themeTint="D8"/>
    </w:rPr>
  </w:style>
  <w:style w:type="paragraph" w:styleId="Title">
    <w:name w:val="Title"/>
    <w:basedOn w:val="Normal"/>
    <w:next w:val="Normal"/>
    <w:link w:val="TitleChar"/>
    <w:uiPriority w:val="10"/>
    <w:qFormat/>
    <w:rsid w:val="003C3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36D6"/>
    <w:rPr>
      <w:i/>
      <w:iCs/>
      <w:color w:val="404040" w:themeColor="text1" w:themeTint="BF"/>
    </w:rPr>
  </w:style>
  <w:style w:type="character" w:styleId="IntenseEmphasis">
    <w:name w:val="Intense Emphasis"/>
    <w:basedOn w:val="DefaultParagraphFont"/>
    <w:uiPriority w:val="21"/>
    <w:qFormat/>
    <w:rsid w:val="003C36D6"/>
    <w:rPr>
      <w:i/>
      <w:iCs/>
      <w:color w:val="0F4761" w:themeColor="accent1" w:themeShade="BF"/>
    </w:rPr>
  </w:style>
  <w:style w:type="paragraph" w:styleId="IntenseQuote">
    <w:name w:val="Intense Quote"/>
    <w:basedOn w:val="Normal"/>
    <w:next w:val="Normal"/>
    <w:link w:val="IntenseQuoteChar"/>
    <w:uiPriority w:val="30"/>
    <w:qFormat/>
    <w:rsid w:val="003C3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6D6"/>
    <w:rPr>
      <w:i/>
      <w:iCs/>
      <w:color w:val="0F4761" w:themeColor="accent1" w:themeShade="BF"/>
    </w:rPr>
  </w:style>
  <w:style w:type="character" w:styleId="IntenseReference">
    <w:name w:val="Intense Reference"/>
    <w:basedOn w:val="DefaultParagraphFont"/>
    <w:uiPriority w:val="32"/>
    <w:qFormat/>
    <w:rsid w:val="003C36D6"/>
    <w:rPr>
      <w:b/>
      <w:bCs/>
      <w:smallCaps/>
      <w:color w:val="0F4761" w:themeColor="accent1" w:themeShade="BF"/>
      <w:spacing w:val="5"/>
    </w:rPr>
  </w:style>
  <w:style w:type="paragraph" w:styleId="FootnoteText">
    <w:name w:val="footnote text"/>
    <w:basedOn w:val="Normal"/>
    <w:link w:val="FootnoteTextChar"/>
    <w:uiPriority w:val="99"/>
    <w:semiHidden/>
    <w:unhideWhenUsed/>
    <w:rsid w:val="003C36D6"/>
    <w:rPr>
      <w:sz w:val="20"/>
      <w:szCs w:val="20"/>
    </w:rPr>
  </w:style>
  <w:style w:type="character" w:customStyle="1" w:styleId="FootnoteTextChar">
    <w:name w:val="Footnote Text Char"/>
    <w:basedOn w:val="DefaultParagraphFont"/>
    <w:link w:val="FootnoteText"/>
    <w:uiPriority w:val="99"/>
    <w:semiHidden/>
    <w:rsid w:val="003C36D6"/>
    <w:rPr>
      <w:sz w:val="20"/>
      <w:szCs w:val="20"/>
    </w:rPr>
  </w:style>
  <w:style w:type="character" w:styleId="FootnoteReference">
    <w:name w:val="footnote reference"/>
    <w:basedOn w:val="DefaultParagraphFont"/>
    <w:uiPriority w:val="99"/>
    <w:semiHidden/>
    <w:unhideWhenUsed/>
    <w:rsid w:val="003C36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41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Cit</b:Tag>
    <b:SourceType>InternetSite</b:SourceType>
    <b:Guid>{72440967-0E64-7B49-BAA4-7B12E7F67BC6}</b:Guid>
    <b:Author>
      <b:Author>
        <b:NameList>
          <b:Person>
            <b:Last>CitationInFootnote</b:Last>
          </b:Person>
        </b:NameList>
      </b:Author>
    </b:Author>
    <b:Title>CitationInFootnote</b:Title>
    <b:InternetSiteTitle>www.test.com</b:InternetSiteTitle>
    <b:URL>www.test.com</b:URL>
    <b:RefOrder>1</b:RefOrder>
  </b:Source>
</b:Sources>
</file>

<file path=customXml/itemProps1.xml><?xml version="1.0" encoding="utf-8"?>
<ds:datastoreItem xmlns:ds="http://schemas.openxmlformats.org/officeDocument/2006/customXml" ds:itemID="{67EAAD4C-5A15-C847-B7B0-C5DFC2E71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Missy Fox</dc:creator>
  <cp:keywords/>
  <dc:description/>
  <cp:lastModifiedBy>Missy Fox</cp:lastModifiedBy>
  <cp:revision>3</cp:revision>
  <dcterms:created xsi:type="dcterms:W3CDTF">2026-06-08T22:03:00Z</dcterms:created>
  <dcterms:modified xsi:type="dcterms:W3CDTF">2026-06-08T22:03:00Z</dcterms:modified>
</cp:coreProperties>
</file>