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5reh2pf69tl" w:id="0"/>
      <w:bookmarkEnd w:id="0"/>
      <w:r w:rsidDel="00000000" w:rsidR="00000000" w:rsidRPr="00000000">
        <w:rPr>
          <w:rtl w:val="0"/>
        </w:rPr>
        <w:t xml:space="preserve">Column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Content description.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both"/>
        <w:rPr/>
      </w:pPr>
      <w:bookmarkStart w:colFirst="0" w:colLast="0" w:name="_mio78pw3d16b" w:id="1"/>
      <w:bookmarkEnd w:id="1"/>
      <w:r w:rsidDel="00000000" w:rsidR="00000000" w:rsidRPr="00000000">
        <w:rPr>
          <w:rtl w:val="0"/>
        </w:rPr>
        <w:t xml:space="preserve">Sub column title that overflows the current column width and is justified, so we can test if the vertical line separator is at the expected position.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arlpdg5pfk4i" w:id="2"/>
      <w:bookmarkEnd w:id="2"/>
      <w:r w:rsidDel="00000000" w:rsidR="00000000" w:rsidRPr="00000000">
        <w:rPr>
          <w:rtl w:val="0"/>
        </w:rPr>
        <w:t xml:space="preserve">Column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Hi! No line between.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 w:sep="1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