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bidi/>
        <w:jc w:val="left"/>
      </w:pPr>
      <w:r>
        <w:rPr>
          <w:rtl/>
        </w:rPr>
        <w:t xml:space="preserve">RTL Heading 1 (jc=left)</w:t>
      </w:r>
    </w:p>
    <w:p>
      <w:pPr>
        <w:pStyle w:val="Heading2"/>
        <w:bidi/>
        <w:jc w:val="right"/>
      </w:pPr>
      <w:r>
        <w:rPr>
          <w:rtl/>
        </w:rPr>
        <w:t xml:space="preserve">RTL Heading 2 (jc=right)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114"/>
    <w:rsid w:val="002031F9"/>
    <w:rsid w:val="004B3114"/>
    <w:rsid w:val="00744453"/>
    <w:rsid w:val="00A52A26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13391"/>
  <w15:chartTrackingRefBased/>
  <w15:docId w15:val="{5CF9A70D-943E-4866-97C9-7B255B20C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2026-05-12T22:30:00Z</dcterms:created>
  <dcterms:modified xsi:type="dcterms:W3CDTF">2026-05-12T22:30:00Z</dcterms:modified>
</cp:coreProperties>
</file>