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3600" w:type="dxa"/>
        <w:bidiVisual/>
        <w:tblBorders>
          <w:top w:val="single" w:sz="4" w:color="auto"/>
          <w:bottom w:val="single" w:sz="4" w:color="auto"/>
          <w:start w:val="single" w:sz="4" w:color="auto"/>
          <w:end w:val="single" w:sz="4" w:color="auto"/>
          <w:insideH w:val="single" w:sz="4" w:color="auto"/>
          <w:insideV w:val="single" w:sz="4" w:color="auto"/>
        </w:tblBorders>
      </w:tblPr>
      <w:tblGrid>
        <w:gridCol w:w="1200"/>
        <w:gridCol w:w="1200"/>
        <w:gridCol w:w="1200"/>
      </w:tblGrid>
      <w:tr>
        <w:tc>
          <w:tcPr>
            <w:tcW w:w="1200" w:type="dxa"/>
          </w:tcPr>
          <w:p>
            <w:r>
              <w:rPr>
                <w:rtl/>
              </w:rPr>
              <w:t>r0c0</w:t>
            </w:r>
          </w:p>
        </w:tc>
        <w:tc>
          <w:tcPr>
            <w:tcW w:w="1200" w:type="dxa"/>
          </w:tcPr>
          <w:p>
            <w:r>
              <w:rPr>
                <w:rtl/>
              </w:rPr>
              <w:t>r0c1</w:t>
            </w:r>
          </w:p>
        </w:tc>
        <w:tc>
          <w:tcPr>
            <w:tcW w:w="1200" w:type="dxa"/>
            <w:vMerge w:val="restart"/>
          </w:tcPr>
          <w:p>
            <w:r>
              <w:rPr>
                <w:rtl/>
              </w:rPr>
              <w:t>שלום vMerge restart</w:t>
            </w:r>
          </w:p>
        </w:tc>
      </w:tr>
      <w:tr>
        <w:tc>
          <w:tcPr>
            <w:tcW w:w="1200" w:type="dxa"/>
          </w:tcPr>
          <w:p>
            <w:r>
              <w:rPr>
                <w:rtl/>
              </w:rPr>
              <w:t>r1c0</w:t>
            </w:r>
          </w:p>
        </w:tc>
        <w:tc>
          <w:tcPr>
            <w:tcW w:w="1200" w:type="dxa"/>
          </w:tcPr>
          <w:p>
            <w:r>
              <w:rPr>
                <w:rtl/>
              </w:rPr>
              <w:t>r1c1</w:t>
            </w:r>
          </w:p>
        </w:tc>
        <w:tc>
          <w:tcPr>
            <w:tcW w:w="1200" w:type="dxa"/>
            <w:vMerge w:val="continue"/>
          </w:tcPr>
          <w:p/>
        </w:tc>
      </w:tr>
      <w:tr>
        <w:tc>
          <w:tcPr>
            <w:tcW w:w="1200" w:type="dxa"/>
          </w:tcPr>
          <w:p>
            <w:r>
              <w:rPr>
                <w:rtl/>
              </w:rPr>
              <w:t>r2c0</w:t>
            </w:r>
          </w:p>
        </w:tc>
        <w:tc>
          <w:tcPr>
            <w:tcW w:w="1200" w:type="dxa"/>
          </w:tcPr>
          <w:p>
            <w:r>
              <w:rPr>
                <w:rtl/>
              </w:rPr>
              <w:t>r2c1</w:t>
            </w:r>
          </w:p>
        </w:tc>
        <w:tc>
          <w:tcPr>
            <w:tcW w:w="1200" w:type="dxa"/>
            <w:vMerge w:val="continue"/>
          </w:tcPr>
          <w:p/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A1"/>
    <w:rsid w:val="002031F9"/>
    <w:rsid w:val="004372A1"/>
    <w:rsid w:val="00744453"/>
    <w:rsid w:val="00B61DA4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2EA0D"/>
  <w15:chartTrackingRefBased/>
  <w15:docId w15:val="{B046453C-22E5-448D-96C5-B54E313DB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2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2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2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2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2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2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2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2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2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2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2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2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2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2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2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2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2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2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2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2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2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2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2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2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2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2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2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Caio Pizzol</cp:lastModifiedBy>
  <cp:revision>1</cp:revision>
  <dcterms:created xsi:type="dcterms:W3CDTF">2026-05-13T09:46:00Z</dcterms:created>
  <dcterms:modified xsi:type="dcterms:W3CDTF">2026-05-13T09:46:00Z</dcterms:modified>
</cp:coreProperties>
</file>