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Sample question: choose an option below.</w:t>
      </w:r>
    </w:p>
    <w:sdt>
      <w:sdtPr>
        <w:alias w:val="Sample dropdown"/>
        <w:tag w:val="sample-dropdown"/>
        <w:id w:val="100000002"/>
        <w:dropDownList>
          <w:listItem w:value="Select an item."/>
          <w:listItem w:displayText="Yes" w:value="Yes"/>
          <w:listItem w:displayText="No" w:value="No"/>
        </w:dropDownList>
      </w:sdtPr>
      <w:sdtContent>
        <w:p>
          <w:r>
            <w:t>Select an item.</w:t>
          </w:r>
        </w:p>
      </w:sdtContent>
    </w:sdt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SuperDoc</Application>
</Properties>
</file>

<file path=docProps/core.xml><?xml version="1.0" encoding="utf-8"?>
<cp:coreProperties xmlns:cp="http://schemas.openxmlformats.org/package/2006/metadata/core-properties" xmlns:dc="http://purl.org/dc/elements/1.1/">
  <dc:title>Block-scope checkbox test fixture</dc:title>
  <dc:creator>SuperDoc</dc:creator>
  <cp:lastModifiedBy>SuperDoc</cp:lastModifiedBy>
</cp:coreProperties>
</file>