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TIFF test document</w:t>
      </w:r>
    </w:p>
    <w:p>
      <w:r>
        <w:drawing>
          <wp:inline distT="0" distB="0" distL="0" distR="0">
            <wp:extent cx="914400" cy="914400"/>
            <wp:docPr id="1" name="TIFF Image"/>
            <a:graphic>
              <a:graphicData uri="http://schemas.openxmlformats.org/drawingml/2006/picture">
                <pic:pic>
                  <pic:nvPicPr>
                    <pic:cNvPr id="1" name="image1.tif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tif"/>
</Relationships>
</file>