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  <w:numPr>
          <w:ilvl w:val="1"/>
          <w:numId w:val="1"/>
        </w:numPr>
        <w:rPr>
          <w:specVanish/>
        </w:rPr>
      </w:pPr>
      <w:r>
        <w:t>Purchase Price.</w:t>
      </w:r>
    </w:p>
    <w:p>
      <w:r>
        <w:t xml:space="preserve">The Purchase Price shall be paid at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Article %1."/>
      <w:lvlJc w:val="left"/>
      <w:pPr>
        <w:ind w:left="0" w:firstLine="0"/>
      </w:pPr>
    </w:lvl>
    <w:lvl w:ilvl="1">
      <w:start w:val="1"/>
      <w:numFmt w:val="decimalZero"/>
      <w:lvlText w:val="Section %1.%2"/>
      <w:lvlJc w:val="left"/>
      <w:pPr>
        <w:ind w:left="0" w:firstLine="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default="1" w:styleId="Normal">
    <w:name w:val="Normal"/>
    <w:qFormat/>
  </w:style>
  <w:style w:type="paragraph" w:styleId="Heading2">
    <w:name w:val="heading 2"/>
    <w:basedOn w:val="Normal"/>
    <w:next w:val="Normal"/>
    <w:pPr>
      <w:numPr>
        <w:ilvl w:val="1"/>
        <w:numId w:val="1"/>
      </w:numPr>
    </w:pPr>
    <w:rPr>
      <w:b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