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350"/>
      </w:tblGrid>
      <w:tr>
        <w:tc>
          <w:tcPr>
            <w:tcW w:w="9350" w:type="dxa"/>
          </w:tcPr>
          <w:p>
            <w:r>
              <w:fldChar w:fldCharType="begin"/>
              <w:instrText xml:space="preserve"> HYPERLINK "https://example.com/data-in-transit" </w:instrText>
              <w:fldChar w:fldCharType="separate"/>
            </w:r>
            <w:r>
              <w:t xml:space="preserve">CSP - 1 </w:t>
            </w:r>
          </w:p>
          <w:p>
            <w:r>
              <w:t>Data in transit protection</w:t>
            </w:r>
            <w:r>
              <w:fldChar w:fldCharType="end"/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360F1B"/>
    <w:rsid w:val="003C1D14"/>
    <w:rsid w:val="003C58BC"/>
    <w:rsid w:val="00931F1A"/>
    <w:rsid w:val="00960ED7"/>
    <w:rsid w:val="00E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2025-01-22T20:41:00Z</dcterms:created>
  <dcterms:modified xsi:type="dcterms:W3CDTF">2025-01-22T20:41:00Z</dcterms:modified>
</cp:coreProperties>
</file>