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PRICING PROPOSAL</w:t>
      </w:r>
    </w:p>
    <w:p>
      <w:pPr>
        <w:spacing w:after="400"/>
        <w:jc w:val="center"/>
      </w:pPr>
      <w:r>
        <w:rPr>
          <w:b/>
          <w:bCs/>
        </w:rPr>
        <w:t xml:space="preserve">Globex Industries</w:t>
      </w:r>
    </w:p>
    <w:p>
      <w:pPr>
        <w:spacing w:after="400"/>
      </w:pPr>
      <w:r>
        <w:t xml:space="preserve">We are pleased to present the following pricing options for Globex Industries' suite of enterprise software solutions. Each plan is designed to meet the needs of organizations at different stages of growth, from early-stage startups to large multinational enterprises.</w:t>
      </w:r>
    </w:p>
    <w:p>
      <w:pPr>
        <w:pStyle w:val="Heading1"/>
        <w:spacing w:after="300" w:before="200"/>
      </w:pPr>
      <w:r>
        <w:t xml:space="preserve">Available Plans</w:t>
      </w:r>
    </w:p>
    <w:tbl>
      <w:tblPr>
        <w:tblW w:type="pct" w:w="100%"/>
        <w:tblBorders>
          <w:top w:val="single" w:color="4472C4" w:sz="1"/>
          <w:left w:val="single" w:color="4472C4" w:sz="1"/>
          <w:bottom w:val="single" w:color="4472C4" w:sz="1"/>
          <w:right w:val="single" w:color="4472C4" w:sz="1"/>
          <w:insideH w:val="single" w:color="4472C4" w:sz="1"/>
          <w:insideV w:val="single" w:color="4472C4" w:sz="1"/>
        </w:tblBorders>
      </w:tblPr>
      <w:tblGrid>
        <w:gridCol w:w="100"/>
        <w:gridCol w:w="100"/>
        <w:gridCol w:w="100"/>
        <w:gridCol w:w="100"/>
      </w:tblGrid>
      <w:tr>
        <w:trPr>
          <w:tblHeader/>
        </w:trPr>
        <w:tc>
          <w:tcPr>
            <w:shd w:fill="BDD7EE" w:color="auto" w:val="clear"/>
          </w:tcPr>
          <w:p>
            <w:r>
              <w:rPr>
                <w:b/>
                <w:bCs/>
              </w:rPr>
              <w:t xml:space="preserve">Plan</w:t>
            </w:r>
          </w:p>
        </w:tc>
        <w:tc>
          <w:tcPr>
            <w:shd w:fill="BDD7EE" w:color="auto" w:val="clear"/>
          </w:tcPr>
          <w:p>
            <w:r>
              <w:rPr>
                <w:b/>
                <w:bCs/>
              </w:rPr>
              <w:t xml:space="preserve">Monthly Price</w:t>
            </w:r>
          </w:p>
        </w:tc>
        <w:tc>
          <w:tcPr>
            <w:shd w:fill="BDD7EE" w:color="auto" w:val="clear"/>
          </w:tcPr>
          <w:p>
            <w:r>
              <w:rPr>
                <w:b/>
                <w:bCs/>
              </w:rPr>
              <w:t xml:space="preserve">Users</w:t>
            </w:r>
          </w:p>
        </w:tc>
        <w:tc>
          <w:tcPr>
            <w:shd w:fill="BDD7EE" w:color="auto" w:val="clear"/>
          </w:tcPr>
          <w:p>
            <w:r>
              <w:rPr>
                <w:b/>
                <w:bCs/>
              </w:rPr>
              <w:t xml:space="preserve">Support Level</w:t>
            </w:r>
          </w:p>
        </w:tc>
      </w:tr>
      <w:tr>
        <w:tc>
          <w:p>
            <w:r>
              <w:t xml:space="preserve">Starter</w:t>
            </w:r>
          </w:p>
        </w:tc>
        <w:tc>
          <w:p>
            <w:pPr>
              <w:jc w:val="right"/>
            </w:pPr>
            <w:r>
              <w:t xml:space="preserve">$49</w:t>
            </w:r>
          </w:p>
        </w:tc>
        <w:tc>
          <w:p>
            <w:r>
              <w:t xml:space="preserve">5</w:t>
            </w:r>
          </w:p>
        </w:tc>
        <w:tc>
          <w:p>
            <w:r>
              <w:t xml:space="preserve">Email</w:t>
            </w:r>
          </w:p>
        </w:tc>
      </w:tr>
      <w:tr>
        <w:tc>
          <w:p>
            <w:r>
              <w:t xml:space="preserve">Professional</w:t>
            </w:r>
          </w:p>
        </w:tc>
        <w:tc>
          <w:p>
            <w:pPr>
              <w:jc w:val="right"/>
            </w:pPr>
            <w:r>
              <w:t xml:space="preserve">$199</w:t>
            </w:r>
          </w:p>
        </w:tc>
        <w:tc>
          <w:p>
            <w:r>
              <w:t xml:space="preserve">25</w:t>
            </w:r>
          </w:p>
        </w:tc>
        <w:tc>
          <w:p>
            <w:r>
              <w:t xml:space="preserve">Priority</w:t>
            </w:r>
          </w:p>
        </w:tc>
      </w:tr>
      <w:tr>
        <w:tc>
          <w:p>
            <w:r>
              <w:t xml:space="preserve">Enterprise</w:t>
            </w:r>
          </w:p>
        </w:tc>
        <w:tc>
          <w:p>
            <w:pPr>
              <w:jc w:val="right"/>
            </w:pPr>
            <w:r>
              <w:t xml:space="preserve">$399</w:t>
            </w:r>
          </w:p>
        </w:tc>
        <w:tc>
          <w:p>
            <w:r>
              <w:t xml:space="preserve">Unlimited</w:t>
            </w:r>
          </w:p>
        </w:tc>
        <w:tc>
          <w:p>
            <w:r>
              <w:t xml:space="preserve">Dedicated</w:t>
            </w:r>
          </w:p>
        </w:tc>
      </w:tr>
    </w:tbl>
    <w:p>
      <w:pPr>
        <w:spacing w:after="300" w:before="400"/>
      </w:pPr>
      <w:r>
        <w:t xml:space="preserve">All prices are in USD and are billed on a monthly basis. Annual billing is available at a 15% discount. Enterprise plan pricing may vary based on custom integrations and volume commitments. Please contact your account representative for a customized quote.</w:t>
      </w:r>
    </w:p>
    <w:p>
      <w:pPr>
        <w:spacing w:after="400"/>
      </w:pPr>
      <w:r>
        <w:t xml:space="preserve">This proposal is valid for 30 days from the date of issue. Terms and conditions apply. For questions, please reach out to sales@globex-industries.example.com.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Pricing Proposal</dc:title>
  <dc:creator>SuperDoc Fixtures</dc:creator>
  <dc:description>Pricing proposal from Globex Industries</dc:description>
  <cp:lastModifiedBy>Un-named</cp:lastModifiedBy>
  <cp:revision>1</cp:revision>
  <dcterms:created xsi:type="dcterms:W3CDTF">2026-04-02T16:23:41.524Z</dcterms:created>
  <dcterms:modified xsi:type="dcterms:W3CDTF">2026-04-02T16:23:41.524Z</dcterms:modified>
</cp:coreProperties>
</file>

<file path=docProps/custom.xml><?xml version="1.0" encoding="utf-8"?>
<Properties xmlns="http://schemas.openxmlformats.org/officeDocument/2006/custom-properties" xmlns:vt="http://schemas.openxmlformats.org/officeDocument/2006/docPropsVTypes"/>
</file>