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Minimal tracked changes fixture (candidate)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Heading.</w:t>
      </w:r>
      <w:r w:rsidDel="00000000" w:rsidR="00000000" w:rsidRPr="00000000">
        <w:rPr>
          <w:rtl w:val="0"/>
        </w:rPr>
        <w:t xml:space="preserve"> Body copy for repro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