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Template Parser Test Document</w:t>
      </w:r>
    </w:p>
    <w:p>
      <w:pPr>
        <w:pStyle w:val="TextBodysubtitle"/>
        <w:bidi w:val="0"/>
        <w:spacing w:before="0" w:after="400"/>
        <w:jc w:val="start"/>
        <w:rPr/>
      </w:pPr>
      <w:r>
        <w:rPr/>
        <w:t>A focused fixture for visually checking variable and conditional rendering.</w:t>
      </w:r>
    </w:p>
    <w:p>
      <w:pPr>
        <w:pStyle w:val="Heading2"/>
        <w:bidi w:val="0"/>
        <w:jc w:val="start"/>
        <w:rPr/>
      </w:pPr>
      <w:r>
        <w:rPr/>
        <w:t>1. Text interpolation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Replace a named text variable while preserving the surrounding sentence.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Document title: {{ document_title }}</w:t>
      </w:r>
    </w:p>
    <w:p>
      <w:pPr>
        <w:pStyle w:val="Heading2"/>
        <w:bidi w:val="0"/>
        <w:jc w:val="start"/>
        <w:rPr/>
      </w:pPr>
      <w:r>
        <w:rPr/>
        <w:t>2. Inline boolean condition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Include inline content only when a boolean variable is true.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show_summary %}Summary content is enabled.{% endif %}</w:t>
      </w:r>
    </w:p>
    <w:p>
      <w:pPr>
        <w:pStyle w:val="Heading2"/>
        <w:bidi w:val="0"/>
        <w:jc w:val="start"/>
        <w:rPr/>
      </w:pPr>
      <w:r>
        <w:rPr/>
        <w:t>3. Inline condition with alternate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Choose exactly one inline branch from a boolean value.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use_formal_tone %}Thank you for your consideration.{% else %}Thanks for taking a look!{% endif %}</w:t>
      </w:r>
    </w:p>
    <w:p>
      <w:pPr>
        <w:pStyle w:val="Heading2"/>
        <w:bidi w:val="0"/>
        <w:jc w:val="start"/>
        <w:rPr/>
      </w:pPr>
      <w:r>
        <w:rPr/>
        <w:t>4. Paragraph-level condition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Retain or remove complete paragraphs and remove all directive paragraphs.</w:t>
      </w:r>
    </w:p>
    <w:p>
      <w:pPr>
        <w:pStyle w:val="TextBody"/>
        <w:bidi w:val="0"/>
        <w:spacing w:before="0" w:after="283"/>
        <w:jc w:val="start"/>
        <w:rPr/>
      </w:pPr>
      <w:r>
        <w:rPr/>
        <w:t>{%p if is_technical_sow %}</w:t>
      </w:r>
    </w:p>
    <w:p>
      <w:pPr>
        <w:pStyle w:val="TextBodytemplate-block"/>
        <w:pBdr>
          <w:left w:val="single" w:sz="8" w:space="9" w:color="D9DEE7"/>
          <w:right w:val="single" w:sz="8" w:space="9" w:color="D9DEE7"/>
        </w:pBdr>
        <w:shd w:fill="F7F8FA" w:val="clear"/>
        <w:bidi w:val="0"/>
        <w:jc w:val="start"/>
        <w:rPr/>
      </w:pPr>
      <w:r>
        <w:rPr/>
        <w:t>Technical deliverables include architecture, implementation, and verification.</w:t>
      </w:r>
    </w:p>
    <w:p>
      <w:pPr>
        <w:pStyle w:val="TextBody"/>
        <w:bidi w:val="0"/>
        <w:spacing w:before="0" w:after="283"/>
        <w:jc w:val="start"/>
        <w:rPr/>
      </w:pPr>
      <w:r>
        <w:rPr/>
        <w:t>{%p endif %}</w:t>
      </w:r>
    </w:p>
    <w:p>
      <w:pPr>
        <w:pStyle w:val="Heading2page-break"/>
        <w:bidi w:val="0"/>
        <w:jc w:val="start"/>
        <w:rPr/>
      </w:pPr>
      <w:r>
        <w:rPr/>
        <w:t>5. Paragraph-level alternate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Select one complete paragraph branch and remove the unused branch.</w:t>
      </w:r>
    </w:p>
    <w:p>
      <w:pPr>
        <w:pStyle w:val="TextBody"/>
        <w:bidi w:val="0"/>
        <w:spacing w:before="0" w:after="283"/>
        <w:jc w:val="start"/>
        <w:rPr/>
      </w:pPr>
      <w:r>
        <w:rPr/>
        <w:t>{%p if use_formal_tone %}</w:t>
      </w:r>
    </w:p>
    <w:p>
      <w:pPr>
        <w:pStyle w:val="TextBodytemplate-block"/>
        <w:pBdr>
          <w:left w:val="single" w:sz="8" w:space="9" w:color="D9DEE7"/>
          <w:right w:val="single" w:sz="8" w:space="9" w:color="D9DEE7"/>
        </w:pBdr>
        <w:shd w:fill="F7F8FA" w:val="clear"/>
        <w:bidi w:val="0"/>
        <w:jc w:val="start"/>
        <w:rPr/>
      </w:pPr>
      <w:r>
        <w:rPr/>
        <w:t>Please review the enclosed statement of work.</w:t>
      </w:r>
    </w:p>
    <w:p>
      <w:pPr>
        <w:pStyle w:val="TextBodytemplate-block"/>
        <w:pBdr>
          <w:left w:val="single" w:sz="8" w:space="9" w:color="D9DEE7"/>
          <w:right w:val="single" w:sz="8" w:space="9" w:color="D9DEE7"/>
        </w:pBdr>
        <w:shd w:fill="F7F8FA" w:val="clear"/>
        <w:bidi w:val="0"/>
        <w:jc w:val="start"/>
        <w:rPr/>
      </w:pPr>
      <w:r>
        <w:rPr/>
        <w:t>{%p else %}</w:t>
      </w:r>
    </w:p>
    <w:p>
      <w:pPr>
        <w:pStyle w:val="TextBodytemplate-block"/>
        <w:pBdr>
          <w:left w:val="single" w:sz="8" w:space="9" w:color="D9DEE7"/>
          <w:right w:val="single" w:sz="8" w:space="9" w:color="D9DEE7"/>
        </w:pBdr>
        <w:shd w:fill="F7F8FA" w:val="clear"/>
        <w:bidi w:val="0"/>
        <w:jc w:val="start"/>
        <w:rPr/>
      </w:pPr>
      <w:r>
        <w:rPr/>
        <w:t>Take a look at the project plan below.</w:t>
      </w:r>
    </w:p>
    <w:p>
      <w:pPr>
        <w:pStyle w:val="TextBody"/>
        <w:bidi w:val="0"/>
        <w:spacing w:before="0" w:after="283"/>
        <w:jc w:val="start"/>
        <w:rPr/>
      </w:pPr>
      <w:r>
        <w:rPr/>
        <w:t>{%p endif %}</w:t>
      </w:r>
    </w:p>
    <w:p>
      <w:pPr>
        <w:pStyle w:val="Heading2"/>
        <w:bidi w:val="0"/>
        <w:jc w:val="start"/>
        <w:rPr/>
      </w:pPr>
      <w:r>
        <w:rPr/>
        <w:t>6. Empty alternate branch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Safely render an alternate branch that contains no content.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include_notice %}This notice is included.{% else %}{% endif %}</w:t>
      </w:r>
    </w:p>
    <w:p>
      <w:pPr>
        <w:pStyle w:val="Heading2"/>
        <w:bidi w:val="0"/>
        <w:jc w:val="start"/>
        <w:rPr/>
      </w:pPr>
      <w:r>
        <w:rPr/>
        <w:t>7. Compound boolean expression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Require two boolean variables to be true.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has_approval and has_budget %}The project is approved and funded.{% endif %}</w:t>
      </w:r>
    </w:p>
    <w:p>
      <w:pPr>
        <w:pStyle w:val="Heading2"/>
        <w:bidi w:val="0"/>
        <w:jc w:val="start"/>
        <w:rPr/>
      </w:pPr>
      <w:r>
        <w:rPr/>
        <w:t>8. String comparison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Compare a text variable with a quoted string value.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service_tier == 'premium' %}Premium support is included.{% else %}Standard support is included.{% endif %}</w:t>
      </w:r>
    </w:p>
    <w:p>
      <w:pPr>
        <w:pStyle w:val="Heading2"/>
        <w:bidi w:val="0"/>
        <w:jc w:val="start"/>
        <w:rPr/>
      </w:pPr>
      <w:r>
        <w:rPr/>
        <w:t>9. Nested conditions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Resolve the inner condition before evaluating the containing condition.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{% if include_details %}Details are enabled. {% if show_internal_notes %}Internal notes are visible.{% else %}Internal notes are hidden.{% endif %}{% endif %}</w:t>
      </w:r>
    </w:p>
    <w:p>
      <w:pPr>
        <w:pStyle w:val="Heading2page-break"/>
        <w:bidi w:val="0"/>
        <w:jc w:val="start"/>
        <w:rPr/>
      </w:pPr>
      <w:r>
        <w:rPr/>
        <w:t>10. Table-row loop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Repeat the prototype row once per item in a structured list, then remove the directive rows.</w:t>
      </w:r>
    </w:p>
    <w:tbl>
      <w:tblPr>
        <w:tblW w:w="5987" w:type="dxa"/>
        <w:jc w:val="start"/>
        <w:tblInd w:w="-7" w:type="dxa"/>
        <w:tblLayout w:type="fixed"/>
        <w:tblCellMar>
          <w:top w:w="105" w:type="dxa"/>
          <w:start w:w="105" w:type="dxa"/>
          <w:bottom w:w="105" w:type="dxa"/>
          <w:end w:w="105" w:type="dxa"/>
        </w:tblCellMar>
      </w:tblPr>
      <w:tblGrid>
        <w:gridCol w:w="2675"/>
        <w:gridCol w:w="1716"/>
        <w:gridCol w:w="1596"/>
      </w:tblGrid>
      <w:tr>
        <w:trPr/>
        <w:tc>
          <w:tcPr>
            <w:tcW w:w="2675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F4FB" w:val="clear"/>
              <w:bidi w:val="0"/>
              <w:spacing w:before="0" w:after="283"/>
              <w:jc w:val="start"/>
              <w:rPr/>
            </w:pPr>
            <w:r>
              <w:rPr/>
              <w:t>Description</w:t>
            </w:r>
          </w:p>
        </w:tc>
        <w:tc>
          <w:tcPr>
            <w:tcW w:w="1716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F4FB" w:val="clear"/>
              <w:bidi w:val="0"/>
              <w:spacing w:before="0" w:after="283"/>
              <w:jc w:val="start"/>
              <w:rPr/>
            </w:pPr>
            <w:r>
              <w:rPr/>
              <w:t>Due date</w:t>
            </w:r>
          </w:p>
        </w:tc>
        <w:tc>
          <w:tcPr>
            <w:tcW w:w="1596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F4FB" w:val="clear"/>
              <w:bidi w:val="0"/>
              <w:spacing w:before="0" w:after="283"/>
              <w:jc w:val="start"/>
              <w:rPr/>
            </w:pPr>
            <w:r>
              <w:rPr/>
              <w:t>Fee</w:t>
            </w:r>
          </w:p>
        </w:tc>
      </w:tr>
      <w:tr>
        <w:trPr/>
        <w:tc>
          <w:tcPr>
            <w:tcW w:w="5987" w:type="dxa"/>
            <w:gridSpan w:val="3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{%tr for row in fee_schedule %}</w:t>
            </w:r>
          </w:p>
        </w:tc>
      </w:tr>
      <w:tr>
        <w:trPr/>
        <w:tc>
          <w:tcPr>
            <w:tcW w:w="2675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{{ row.description }}</w:t>
            </w:r>
          </w:p>
        </w:tc>
        <w:tc>
          <w:tcPr>
            <w:tcW w:w="171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{{ row.due_date }}</w:t>
            </w:r>
          </w:p>
        </w:tc>
        <w:tc>
          <w:tcPr>
            <w:tcW w:w="159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{{ row.fee }}</w:t>
            </w:r>
          </w:p>
        </w:tc>
      </w:tr>
      <w:tr>
        <w:trPr/>
        <w:tc>
          <w:tcPr>
            <w:tcW w:w="5987" w:type="dxa"/>
            <w:gridSpan w:val="3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{%tr endfor %}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11. Default for false-like values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Use fallback text when a value is missing, empty, false, or otherwise false-like.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Special instructions: {{ special_instructions | default('None', true) }}</w:t>
      </w:r>
    </w:p>
    <w:p>
      <w:pPr>
        <w:pStyle w:val="Heading2"/>
        <w:bidi w:val="0"/>
        <w:jc w:val="start"/>
        <w:rPr/>
      </w:pPr>
      <w:r>
        <w:rPr/>
        <w:t>12. Default for undefined values only</w:t>
      </w:r>
    </w:p>
    <w:p>
      <w:pPr>
        <w:pStyle w:val="TextBodycallout"/>
        <w:pBdr>
          <w:left w:val="single" w:sz="32" w:space="10" w:color="2563EB"/>
        </w:pBdr>
        <w:shd w:fill="EEF4FB" w:val="clear"/>
        <w:bidi w:val="0"/>
        <w:spacing w:before="0" w:after="120"/>
        <w:jc w:val="start"/>
        <w:rPr/>
      </w:pPr>
      <w:r>
        <w:rPr>
          <w:rStyle w:val="StrongEmphasis"/>
        </w:rPr>
        <w:t>Test:</w:t>
      </w:r>
      <w:r>
        <w:rPr/>
        <w:t xml:space="preserve"> Preserve an existing false-like value and use fallback text only when the variable is undefined.</w:t>
      </w:r>
    </w:p>
    <w:p>
      <w:pPr>
        <w:pStyle w:val="TextBodytemplate"/>
        <w:pBdr>
          <w:top w:val="single" w:sz="8" w:space="7" w:color="D9DEE7"/>
          <w:left w:val="single" w:sz="8" w:space="9" w:color="D9DEE7"/>
          <w:bottom w:val="single" w:sz="8" w:space="7" w:color="D9DEE7"/>
          <w:right w:val="single" w:sz="8" w:space="9" w:color="D9DEE7"/>
        </w:pBdr>
        <w:shd w:fill="F7F8FA" w:val="clear"/>
        <w:bidi w:val="0"/>
        <w:spacing w:before="0" w:after="160"/>
        <w:jc w:val="start"/>
        <w:rPr/>
      </w:pPr>
      <w:r>
        <w:rPr/>
        <w:t>Timeline reference: {{ timeline_reference | default('above', false) }}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Consolas">
    <w:altName w:val="monospace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00"/>
    </w:pPr>
    <w:rPr>
      <w:rFonts w:ascii="Calibri;Arial;sans-serif" w:hAnsi="Calibri;Arial;sans-serif" w:eastAsia="Calibri;Arial;sans-serif" w:cs="Calibri;Arial;sans-serif"/>
      <w:color w:val="172033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</w:pPr>
    <w:rPr>
      <w:rFonts w:ascii="Noto Sans" w:hAnsi="Noto Sans"/>
      <w:b/>
      <w:bCs/>
      <w:color w:val="163F73"/>
      <w:sz w:val="48"/>
      <w:szCs w:val="48"/>
    </w:rPr>
  </w:style>
  <w:style w:type="paragraph" w:styleId="Heading2">
    <w:name w:val="Heading 2"/>
    <w:basedOn w:val="Heading"/>
    <w:next w:val="TextBody"/>
    <w:qFormat/>
    <w:pPr>
      <w:keepNext w:val="true"/>
      <w:spacing w:before="240" w:after="100"/>
      <w:ind w:start="240" w:end="240" w:hanging="0"/>
      <w:outlineLvl w:val="1"/>
    </w:pPr>
    <w:rPr>
      <w:rFonts w:ascii="Liberation Serif" w:hAnsi="Liberation Serif" w:eastAsia="Songti SC" w:cs="Arial Unicode MS"/>
      <w:b/>
      <w:bCs/>
      <w:color w:val="245FAE"/>
      <w:sz w:val="30"/>
      <w:szCs w:val="30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"/>
    <w:qFormat/>
    <w:rPr>
      <w:b/>
      <w:b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start"/>
    </w:pPr>
    <w:rPr>
      <w:rFonts w:ascii="Consolas;monospace" w:hAnsi="Consolas;monospace" w:eastAsia="Consolas;monospace" w:cs="Consolas;monospace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TextBody"/>
    <w:pPr/>
    <w:rPr>
      <w:rFonts w:cs="Arial Unicode MS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Bodysubtitle">
    <w:name w:val="Text Body.subtitle"/>
    <w:basedOn w:val="TextBody"/>
    <w:qFormat/>
    <w:pPr>
      <w:spacing w:before="0" w:after="400"/>
    </w:pPr>
    <w:rPr>
      <w:color w:val="667085"/>
      <w:sz w:val="22"/>
      <w:szCs w:val="22"/>
    </w:rPr>
  </w:style>
  <w:style w:type="paragraph" w:styleId="TextBodycallout">
    <w:name w:val="Text Body.callout"/>
    <w:basedOn w:val="TextBody"/>
    <w:qFormat/>
    <w:pPr>
      <w:pBdr>
        <w:left w:val="single" w:sz="32" w:space="10" w:color="2563EB"/>
      </w:pBdr>
      <w:shd w:fill="EEF4FB" w:val="clear"/>
      <w:spacing w:before="0" w:after="120"/>
    </w:pPr>
    <w:rPr>
      <w:color w:val="26364D"/>
    </w:rPr>
  </w:style>
  <w:style w:type="paragraph" w:styleId="TextBodytemplate">
    <w:name w:val="Text Body.template"/>
    <w:basedOn w:val="TextBody"/>
    <w:qFormat/>
    <w:pPr>
      <w:pBdr>
        <w:top w:val="single" w:sz="8" w:space="7" w:color="D9DEE7"/>
        <w:left w:val="single" w:sz="8" w:space="9" w:color="D9DEE7"/>
        <w:bottom w:val="single" w:sz="8" w:space="7" w:color="D9DEE7"/>
        <w:right w:val="single" w:sz="8" w:space="9" w:color="D9DEE7"/>
      </w:pBdr>
      <w:shd w:fill="F7F8FA" w:val="clear"/>
      <w:spacing w:before="0" w:after="16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TextBodytemplate-block">
    <w:name w:val="Text Body.template-block"/>
    <w:basedOn w:val="TextBody"/>
    <w:qFormat/>
    <w:pPr>
      <w:pBdr>
        <w:left w:val="single" w:sz="8" w:space="9" w:color="D9DEE7"/>
        <w:right w:val="single" w:sz="8" w:space="9" w:color="D9DEE7"/>
      </w:pBdr>
      <w:shd w:fill="F7F8FA" w:val="clear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Heading2page-break">
    <w:name w:val="Heading 2.page-break"/>
    <w:basedOn w:val="Heading2"/>
    <w:qFormat/>
    <w:pPr>
      <w:pageBreakBefore/>
      <w:ind w:start="240" w:end="240" w:hanging="0"/>
      <w:outlineLvl w:val="9"/>
    </w:pPr>
    <w:rPr/>
  </w:style>
  <w:style w:type="paragraph" w:styleId="TableHeading">
    <w:name w:val="Table Heading"/>
    <w:basedOn w:val="TableContents"/>
    <w:qFormat/>
    <w:pPr>
      <w:suppressLineNumbers/>
      <w:shd w:fill="EEF4FB" w:val="clear"/>
      <w:jc w:val="start"/>
    </w:pPr>
    <w:rPr>
      <w:b/>
      <w:bCs/>
      <w:color w:val="163F73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LibreOffice/7.5.2.2$MacOSX_AARCH64 LibreOffice_project/53bb9681a964705cf672590721dbc85eb4d0c3a2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