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52"/>
          <w:szCs w:val="52"/>
        </w:rPr>
      </w:pPr>
      <w:r w:rsidDel="00000000" w:rsidR="00000000" w:rsidRPr="00000000">
        <w:rPr>
          <w:b w:val="1"/>
          <w:sz w:val="52"/>
          <w:szCs w:val="52"/>
          <w:rtl w:val="0"/>
        </w:rPr>
        <w:t xml:space="preserve">S9L2</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Esaminiamo gli eventi e gli impatti sulla compagnia in ordine: </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Inondazione sull’asset  «edificio secondario» </w:t>
      </w:r>
    </w:p>
    <w:p w:rsidR="00000000" w:rsidDel="00000000" w:rsidP="00000000" w:rsidRDefault="00000000" w:rsidRPr="00000000" w14:paraId="00000005">
      <w:pPr>
        <w:numPr>
          <w:ilvl w:val="0"/>
          <w:numId w:val="1"/>
        </w:numPr>
        <w:ind w:left="720" w:hanging="360"/>
      </w:pPr>
      <w:r w:rsidDel="00000000" w:rsidR="00000000" w:rsidRPr="00000000">
        <w:rPr>
          <w:rtl w:val="0"/>
        </w:rPr>
        <w:t xml:space="preserve">Terremoto sull’asset «datacenter»</w:t>
      </w:r>
    </w:p>
    <w:p w:rsidR="00000000" w:rsidDel="00000000" w:rsidP="00000000" w:rsidRDefault="00000000" w:rsidRPr="00000000" w14:paraId="00000006">
      <w:pPr>
        <w:numPr>
          <w:ilvl w:val="0"/>
          <w:numId w:val="1"/>
        </w:numPr>
        <w:ind w:left="720" w:hanging="360"/>
      </w:pPr>
      <w:r w:rsidDel="00000000" w:rsidR="00000000" w:rsidRPr="00000000">
        <w:rPr>
          <w:rtl w:val="0"/>
        </w:rPr>
        <w:t xml:space="preserve">Incendio sull’asset «edificio primario»</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Per calcolare il danno subito dalla compagnia dobbiamo in prima istanza calcolare il danno monetario ogni qualvolta si verifica l’evento per poi moltiplicare per il fattore di occorrenza annuale. Con il supporto dei dati in tabella, SLE = AV x EF, dove: AV: asset value, che per l’asset edificio secondario è pari a 150.000€ EF: exposure factor, che per la coppia edificio secondario/inondazione è pari al 40% Di conseguenza SLE = 150.000€ x 0,40 = 60.000€ Quindi, ogni volta che un’inondazione si verifica, l’impatto sulla compagnia per l’asset «edificio secondario» è di 60.000€. Per ricavare la perdita annuale, dobbiamo moltiplicare il valore appena trovato per il tasso di occorrenza annuale dell’evento. Dalla tabella in traccia, vediamo che l’indice ARO per l’evento «inondazione» è 1 volta ogni 50 anni, che equivale a 0,02 volte / anno. Di conseguenza, ALE = SLE x ARO = 60.000€ x 0,02 = 1200€ L’impatto sulla compagnia per l’evento incendio sull’asset edificio secondario è di 1200€/anno.</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Allo stesso modo di come abbiamo appena visto, il terremoto sull’asset «datacenter» impatta la compagnia per un totale annuale di SLE = AV x EF = 100,000€ x 0,95 =95,000€ ALE = SLE x ARO = 95,000€ x 0,03 = 2850€/anno</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Mentre, l’incendio sull’asset «edificio primario» impatta per: SLE = AV x EF = 350,000€ x 0,60 =210,000€ ALE = SLE x ARO = 210,000€ x 0,05 = 10,500€/anno</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