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hw4z2c3ql3h" w:id="0"/>
      <w:bookmarkEnd w:id="0"/>
      <w:r w:rsidDel="00000000" w:rsidR="00000000" w:rsidRPr="00000000">
        <w:rPr>
          <w:b w:val="1"/>
          <w:sz w:val="46"/>
          <w:szCs w:val="46"/>
          <w:rtl w:val="0"/>
        </w:rPr>
        <w:t xml:space="preserve">Desert Connect Wireless - Company Profile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z81308ln4vji" w:id="1"/>
      <w:bookmarkEnd w:id="1"/>
      <w:r w:rsidDel="00000000" w:rsidR="00000000" w:rsidRPr="00000000">
        <w:rPr>
          <w:b w:val="1"/>
          <w:sz w:val="34"/>
          <w:szCs w:val="34"/>
          <w:rtl w:val="0"/>
        </w:rPr>
        <w:t xml:space="preserve">Company Overview</w:t>
      </w:r>
    </w:p>
    <w:p w:rsidR="00000000" w:rsidDel="00000000" w:rsidP="00000000" w:rsidRDefault="00000000" w:rsidRPr="00000000" w14:paraId="00000003">
      <w:pPr>
        <w:spacing w:after="240" w:before="240" w:lineRule="auto"/>
        <w:rPr/>
      </w:pPr>
      <w:r w:rsidDel="00000000" w:rsidR="00000000" w:rsidRPr="00000000">
        <w:rPr>
          <w:b w:val="1"/>
          <w:rtl w:val="0"/>
        </w:rPr>
        <w:t xml:space="preserve">Desert Connect Wireless</w:t>
      </w:r>
      <w:r w:rsidDel="00000000" w:rsidR="00000000" w:rsidRPr="00000000">
        <w:rPr>
          <w:rtl w:val="0"/>
        </w:rPr>
        <w:t xml:space="preserve"> is a regional wireless telecommunications provider serving Arizona, New Mexico, Nevada, and parts of Colorado and Utah. Founded in 2003, the company has grown from a small rural carrier to a significant regional player, specializing in bringing reliable wireless coverage to underserved communities across the Southwest.</w:t>
      </w:r>
    </w:p>
    <w:p w:rsidR="00000000" w:rsidDel="00000000" w:rsidP="00000000" w:rsidRDefault="00000000" w:rsidRPr="00000000" w14:paraId="00000004">
      <w:pPr>
        <w:spacing w:after="240" w:before="240" w:lineRule="auto"/>
        <w:rPr/>
      </w:pPr>
      <w:r w:rsidDel="00000000" w:rsidR="00000000" w:rsidRPr="00000000">
        <w:rPr>
          <w:b w:val="1"/>
          <w:rtl w:val="0"/>
        </w:rPr>
        <w:t xml:space="preserve">Headquarters:</w:t>
      </w:r>
      <w:r w:rsidDel="00000000" w:rsidR="00000000" w:rsidRPr="00000000">
        <w:rPr>
          <w:rtl w:val="0"/>
        </w:rPr>
        <w:t xml:space="preserve"> Phoenix, Arizona</w:t>
        <w:br w:type="textWrapping"/>
        <w:t xml:space="preserve"> </w:t>
      </w:r>
      <w:r w:rsidDel="00000000" w:rsidR="00000000" w:rsidRPr="00000000">
        <w:rPr>
          <w:b w:val="1"/>
          <w:rtl w:val="0"/>
        </w:rPr>
        <w:t xml:space="preserve">Employees:</w:t>
      </w:r>
      <w:r w:rsidDel="00000000" w:rsidR="00000000" w:rsidRPr="00000000">
        <w:rPr>
          <w:rtl w:val="0"/>
        </w:rPr>
        <w:t xml:space="preserve"> ~2,800</w:t>
        <w:br w:type="textWrapping"/>
        <w:t xml:space="preserve"> </w:t>
      </w:r>
      <w:r w:rsidDel="00000000" w:rsidR="00000000" w:rsidRPr="00000000">
        <w:rPr>
          <w:b w:val="1"/>
          <w:rtl w:val="0"/>
        </w:rPr>
        <w:t xml:space="preserve">Coverage Area:</w:t>
      </w:r>
      <w:r w:rsidDel="00000000" w:rsidR="00000000" w:rsidRPr="00000000">
        <w:rPr>
          <w:rtl w:val="0"/>
        </w:rPr>
        <w:t xml:space="preserve"> 185,000 square miles</w:t>
        <w:br w:type="textWrapping"/>
        <w:t xml:space="preserve"> </w:t>
      </w:r>
      <w:r w:rsidDel="00000000" w:rsidR="00000000" w:rsidRPr="00000000">
        <w:rPr>
          <w:b w:val="1"/>
          <w:rtl w:val="0"/>
        </w:rPr>
        <w:t xml:space="preserve">Subscribers:</w:t>
      </w:r>
      <w:r w:rsidDel="00000000" w:rsidR="00000000" w:rsidRPr="00000000">
        <w:rPr>
          <w:rtl w:val="0"/>
        </w:rPr>
        <w:t xml:space="preserve"> 1.2 million</w:t>
        <w:br w:type="textWrapping"/>
        <w:t xml:space="preserve"> </w:t>
      </w:r>
      <w:r w:rsidDel="00000000" w:rsidR="00000000" w:rsidRPr="00000000">
        <w:rPr>
          <w:b w:val="1"/>
          <w:rtl w:val="0"/>
        </w:rPr>
        <w:t xml:space="preserve">Annual Revenue:</w:t>
      </w:r>
      <w:r w:rsidDel="00000000" w:rsidR="00000000" w:rsidRPr="00000000">
        <w:rPr>
          <w:rtl w:val="0"/>
        </w:rPr>
        <w:t xml:space="preserve"> $890 million (2024)</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8tss57xdicb3" w:id="2"/>
      <w:bookmarkEnd w:id="2"/>
      <w:r w:rsidDel="00000000" w:rsidR="00000000" w:rsidRPr="00000000">
        <w:rPr>
          <w:b w:val="1"/>
          <w:sz w:val="34"/>
          <w:szCs w:val="34"/>
          <w:rtl w:val="0"/>
        </w:rPr>
        <w:t xml:space="preserve">C-Suite &amp; Executive Leadership</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mdv6tniywq4l" w:id="3"/>
      <w:bookmarkEnd w:id="3"/>
      <w:r w:rsidDel="00000000" w:rsidR="00000000" w:rsidRPr="00000000">
        <w:rPr>
          <w:b w:val="1"/>
          <w:color w:val="000000"/>
          <w:sz w:val="26"/>
          <w:szCs w:val="26"/>
          <w:rtl w:val="0"/>
        </w:rPr>
        <w:t xml:space="preserve">Maria Elena Vasquez - Chief Executive Officer</w:t>
      </w:r>
    </w:p>
    <w:p w:rsidR="00000000" w:rsidDel="00000000" w:rsidP="00000000" w:rsidRDefault="00000000" w:rsidRPr="00000000" w14:paraId="00000008">
      <w:pPr>
        <w:spacing w:after="240" w:before="240" w:lineRule="auto"/>
        <w:rPr>
          <w:i w:val="1"/>
        </w:rPr>
      </w:pPr>
      <w:r w:rsidDel="00000000" w:rsidR="00000000" w:rsidRPr="00000000">
        <w:rPr>
          <w:i w:val="1"/>
          <w:rtl w:val="0"/>
        </w:rPr>
        <w:t xml:space="preserve">Tenure: 3 years | Background: Former VP of Rural Operations at Verizon</w:t>
      </w:r>
    </w:p>
    <w:p w:rsidR="00000000" w:rsidDel="00000000" w:rsidP="00000000" w:rsidRDefault="00000000" w:rsidRPr="00000000" w14:paraId="00000009">
      <w:pPr>
        <w:spacing w:after="240" w:before="240" w:lineRule="auto"/>
        <w:rPr/>
      </w:pPr>
      <w:r w:rsidDel="00000000" w:rsidR="00000000" w:rsidRPr="00000000">
        <w:rPr>
          <w:rtl w:val="0"/>
        </w:rPr>
        <w:t xml:space="preserve">Maria brings 18 years of telecommunications experience, with deep expertise in rural network deployment and regulatory affairs. She joined Desert Connect after leading Verizon's rural expansion initiatives across 12 states. Known for her collaborative leadership style and commitment to bridging the digital divide in underserved communities.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s76oxz9fr72z" w:id="4"/>
      <w:bookmarkEnd w:id="4"/>
      <w:r w:rsidDel="00000000" w:rsidR="00000000" w:rsidRPr="00000000">
        <w:rPr>
          <w:b w:val="1"/>
          <w:color w:val="000000"/>
          <w:sz w:val="26"/>
          <w:szCs w:val="26"/>
          <w:rtl w:val="0"/>
        </w:rPr>
        <w:t xml:space="preserve">David Chen - Chief Financial Officer</w:t>
      </w:r>
    </w:p>
    <w:p w:rsidR="00000000" w:rsidDel="00000000" w:rsidP="00000000" w:rsidRDefault="00000000" w:rsidRPr="00000000" w14:paraId="0000000B">
      <w:pPr>
        <w:spacing w:after="240" w:before="240" w:lineRule="auto"/>
        <w:rPr>
          <w:i w:val="1"/>
        </w:rPr>
      </w:pPr>
      <w:r w:rsidDel="00000000" w:rsidR="00000000" w:rsidRPr="00000000">
        <w:rPr>
          <w:i w:val="1"/>
          <w:rtl w:val="0"/>
        </w:rPr>
        <w:t xml:space="preserve">Tenure: 5 years | Background: Former Finance Director at T-Mobile</w:t>
      </w:r>
    </w:p>
    <w:p w:rsidR="00000000" w:rsidDel="00000000" w:rsidP="00000000" w:rsidRDefault="00000000" w:rsidRPr="00000000" w14:paraId="0000000C">
      <w:pPr>
        <w:spacing w:after="240" w:before="240" w:lineRule="auto"/>
        <w:rPr/>
      </w:pPr>
      <w:r w:rsidDel="00000000" w:rsidR="00000000" w:rsidRPr="00000000">
        <w:rPr>
          <w:rtl w:val="0"/>
        </w:rPr>
        <w:t xml:space="preserve">David oversees all financial operations and strategic planning. He previously spent 12 years at T-Mobile, where he managed network infrastructure investments totaling $2.3 billion. His expertise in spectrum acquisition and network ROI analysis has been crucial to Desert Connect's expansion strategy.</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s4ean42syjnq" w:id="5"/>
      <w:bookmarkEnd w:id="5"/>
      <w:r w:rsidDel="00000000" w:rsidR="00000000" w:rsidRPr="00000000">
        <w:rPr>
          <w:b w:val="1"/>
          <w:color w:val="000000"/>
          <w:sz w:val="26"/>
          <w:szCs w:val="26"/>
          <w:rtl w:val="0"/>
        </w:rPr>
        <w:t xml:space="preserve">Sarah Mitchell - Chief Technology Officer</w:t>
      </w:r>
    </w:p>
    <w:p w:rsidR="00000000" w:rsidDel="00000000" w:rsidP="00000000" w:rsidRDefault="00000000" w:rsidRPr="00000000" w14:paraId="0000000E">
      <w:pPr>
        <w:spacing w:after="240" w:before="240" w:lineRule="auto"/>
        <w:rPr>
          <w:i w:val="1"/>
        </w:rPr>
      </w:pPr>
      <w:r w:rsidDel="00000000" w:rsidR="00000000" w:rsidRPr="00000000">
        <w:rPr>
          <w:i w:val="1"/>
          <w:rtl w:val="0"/>
        </w:rPr>
        <w:t xml:space="preserve">Tenure: 2 years | Background: Former Network Engineering Director at AT&amp;T</w:t>
      </w:r>
    </w:p>
    <w:p w:rsidR="00000000" w:rsidDel="00000000" w:rsidP="00000000" w:rsidRDefault="00000000" w:rsidRPr="00000000" w14:paraId="0000000F">
      <w:pPr>
        <w:spacing w:after="240" w:before="240" w:lineRule="auto"/>
        <w:rPr/>
      </w:pPr>
      <w:r w:rsidDel="00000000" w:rsidR="00000000" w:rsidRPr="00000000">
        <w:rPr>
          <w:rtl w:val="0"/>
        </w:rPr>
        <w:t xml:space="preserve">Sarah leads technology strategy and network operations. With 15 years in telecommunications engineering, she previously managed AT&amp;T's 5G rural deployment program. She's spearheading Desert Connect's network modernization and 5G rollout across challenging Southwest terrain.</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cm0a756f4hdp" w:id="6"/>
      <w:bookmarkEnd w:id="6"/>
      <w:r w:rsidDel="00000000" w:rsidR="00000000" w:rsidRPr="00000000">
        <w:rPr>
          <w:b w:val="1"/>
          <w:color w:val="000000"/>
          <w:sz w:val="26"/>
          <w:szCs w:val="26"/>
          <w:rtl w:val="0"/>
        </w:rPr>
        <w:t xml:space="preserve">Carlos Rodriguez - Chief Operating Officer</w:t>
      </w:r>
    </w:p>
    <w:p w:rsidR="00000000" w:rsidDel="00000000" w:rsidP="00000000" w:rsidRDefault="00000000" w:rsidRPr="00000000" w14:paraId="00000011">
      <w:pPr>
        <w:spacing w:after="240" w:before="240" w:lineRule="auto"/>
        <w:rPr>
          <w:i w:val="1"/>
        </w:rPr>
      </w:pPr>
      <w:r w:rsidDel="00000000" w:rsidR="00000000" w:rsidRPr="00000000">
        <w:rPr>
          <w:i w:val="1"/>
          <w:rtl w:val="0"/>
        </w:rPr>
        <w:t xml:space="preserve">Tenure: 4 years | Background: Former Regional Operations Manager at Sprint</w:t>
      </w:r>
    </w:p>
    <w:p w:rsidR="00000000" w:rsidDel="00000000" w:rsidP="00000000" w:rsidRDefault="00000000" w:rsidRPr="00000000" w14:paraId="00000012">
      <w:pPr>
        <w:spacing w:after="240" w:before="240" w:lineRule="auto"/>
        <w:rPr/>
      </w:pPr>
      <w:r w:rsidDel="00000000" w:rsidR="00000000" w:rsidRPr="00000000">
        <w:rPr>
          <w:rtl w:val="0"/>
        </w:rPr>
        <w:t xml:space="preserve">Carlos manages day-to-day operations and customer service. He spent 14 years at Sprint, where he improved customer satisfaction scores by 23% across western markets. His bilingual capabilities and cultural understanding have been key to serving Desert Connect's diverse customer base.</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d49xvq0dgqy" w:id="7"/>
      <w:bookmarkEnd w:id="7"/>
      <w:r w:rsidDel="00000000" w:rsidR="00000000" w:rsidRPr="00000000">
        <w:rPr>
          <w:b w:val="1"/>
          <w:color w:val="000000"/>
          <w:sz w:val="26"/>
          <w:szCs w:val="26"/>
          <w:rtl w:val="0"/>
        </w:rPr>
        <w:t xml:space="preserve">Jennifer Wu - Chief Marketing Officer</w:t>
      </w:r>
    </w:p>
    <w:p w:rsidR="00000000" w:rsidDel="00000000" w:rsidP="00000000" w:rsidRDefault="00000000" w:rsidRPr="00000000" w14:paraId="00000014">
      <w:pPr>
        <w:spacing w:after="240" w:before="240" w:lineRule="auto"/>
        <w:rPr>
          <w:i w:val="1"/>
        </w:rPr>
      </w:pPr>
      <w:r w:rsidDel="00000000" w:rsidR="00000000" w:rsidRPr="00000000">
        <w:rPr>
          <w:i w:val="1"/>
          <w:rtl w:val="0"/>
        </w:rPr>
        <w:t xml:space="preserve">Tenure: 1 year | Background: Former Brand Director at Cricket Wireless</w:t>
      </w:r>
    </w:p>
    <w:p w:rsidR="00000000" w:rsidDel="00000000" w:rsidP="00000000" w:rsidRDefault="00000000" w:rsidRPr="00000000" w14:paraId="00000015">
      <w:pPr>
        <w:spacing w:after="240" w:before="240" w:lineRule="auto"/>
        <w:rPr/>
      </w:pPr>
      <w:r w:rsidDel="00000000" w:rsidR="00000000" w:rsidRPr="00000000">
        <w:rPr>
          <w:rtl w:val="0"/>
        </w:rPr>
        <w:t xml:space="preserve">Jennifer oversees marketing, brand management, and customer acquisition. She previously led Cricket's Hispanic market initiatives, growing their Southwest subscriber base by 40%. Her focus on community-based marketing aligns with Desert Connect's local approach.</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nntjjqvgc3fy" w:id="8"/>
      <w:bookmarkEnd w:id="8"/>
      <w:r w:rsidDel="00000000" w:rsidR="00000000" w:rsidRPr="00000000">
        <w:rPr>
          <w:b w:val="1"/>
          <w:color w:val="000000"/>
          <w:sz w:val="26"/>
          <w:szCs w:val="26"/>
          <w:rtl w:val="0"/>
        </w:rPr>
        <w:t xml:space="preserve">Robert "Bob" Thompson - Chief Legal &amp; Regulatory Officer</w:t>
      </w:r>
    </w:p>
    <w:p w:rsidR="00000000" w:rsidDel="00000000" w:rsidP="00000000" w:rsidRDefault="00000000" w:rsidRPr="00000000" w14:paraId="00000017">
      <w:pPr>
        <w:spacing w:after="240" w:before="240" w:lineRule="auto"/>
        <w:rPr>
          <w:i w:val="1"/>
        </w:rPr>
      </w:pPr>
      <w:r w:rsidDel="00000000" w:rsidR="00000000" w:rsidRPr="00000000">
        <w:rPr>
          <w:i w:val="1"/>
          <w:rtl w:val="0"/>
        </w:rPr>
        <w:t xml:space="preserve">Tenure: 6 years | Background: Former FCC Regulatory Attorney</w:t>
      </w:r>
    </w:p>
    <w:p w:rsidR="00000000" w:rsidDel="00000000" w:rsidP="00000000" w:rsidRDefault="00000000" w:rsidRPr="00000000" w14:paraId="00000018">
      <w:pPr>
        <w:spacing w:after="240" w:before="240" w:lineRule="auto"/>
        <w:rPr/>
      </w:pPr>
      <w:r w:rsidDel="00000000" w:rsidR="00000000" w:rsidRPr="00000000">
        <w:rPr>
          <w:rtl w:val="0"/>
        </w:rPr>
        <w:t xml:space="preserve">Bob manages legal affairs, regulatory compliance, and government relations. He previously worked at the FCC for 8 years, specializing in rural telecommunications policy. His regulatory expertise has been instrumental in securing federal funding for rural expansion projects.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fzroda2plos" w:id="9"/>
      <w:bookmarkEnd w:id="9"/>
      <w:r w:rsidDel="00000000" w:rsidR="00000000" w:rsidRPr="00000000">
        <w:rPr>
          <w:b w:val="1"/>
          <w:sz w:val="34"/>
          <w:szCs w:val="34"/>
          <w:rtl w:val="0"/>
        </w:rPr>
        <w:t xml:space="preserve">Organizational Structure</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rh6bv4d5ljt" w:id="10"/>
      <w:bookmarkEnd w:id="10"/>
      <w:r w:rsidDel="00000000" w:rsidR="00000000" w:rsidRPr="00000000">
        <w:rPr>
          <w:b w:val="1"/>
          <w:color w:val="000000"/>
          <w:sz w:val="26"/>
          <w:szCs w:val="26"/>
          <w:rtl w:val="0"/>
        </w:rPr>
        <w:t xml:space="preserve">Network Operations &amp; Engineering</w:t>
      </w:r>
    </w:p>
    <w:p w:rsidR="00000000" w:rsidDel="00000000" w:rsidP="00000000" w:rsidRDefault="00000000" w:rsidRPr="00000000" w14:paraId="0000001C">
      <w:pPr>
        <w:numPr>
          <w:ilvl w:val="0"/>
          <w:numId w:val="9"/>
        </w:numPr>
        <w:spacing w:after="0" w:afterAutospacing="0" w:before="240" w:lineRule="auto"/>
        <w:ind w:left="720" w:hanging="360"/>
      </w:pPr>
      <w:r w:rsidDel="00000000" w:rsidR="00000000" w:rsidRPr="00000000">
        <w:rPr>
          <w:rtl w:val="0"/>
        </w:rPr>
        <w:t xml:space="preserve">RF Engineering</w:t>
      </w:r>
    </w:p>
    <w:p w:rsidR="00000000" w:rsidDel="00000000" w:rsidP="00000000" w:rsidRDefault="00000000" w:rsidRPr="00000000" w14:paraId="0000001D">
      <w:pPr>
        <w:numPr>
          <w:ilvl w:val="0"/>
          <w:numId w:val="9"/>
        </w:numPr>
        <w:spacing w:after="0" w:afterAutospacing="0" w:before="0" w:beforeAutospacing="0" w:lineRule="auto"/>
        <w:ind w:left="720" w:hanging="360"/>
      </w:pPr>
      <w:r w:rsidDel="00000000" w:rsidR="00000000" w:rsidRPr="00000000">
        <w:rPr>
          <w:rtl w:val="0"/>
        </w:rPr>
        <w:t xml:space="preserve">Network Planning &amp; Optimization</w:t>
      </w:r>
    </w:p>
    <w:p w:rsidR="00000000" w:rsidDel="00000000" w:rsidP="00000000" w:rsidRDefault="00000000" w:rsidRPr="00000000" w14:paraId="0000001E">
      <w:pPr>
        <w:numPr>
          <w:ilvl w:val="0"/>
          <w:numId w:val="9"/>
        </w:numPr>
        <w:spacing w:after="0" w:afterAutospacing="0" w:before="0" w:beforeAutospacing="0" w:lineRule="auto"/>
        <w:ind w:left="720" w:hanging="360"/>
      </w:pPr>
      <w:r w:rsidDel="00000000" w:rsidR="00000000" w:rsidRPr="00000000">
        <w:rPr>
          <w:rtl w:val="0"/>
        </w:rPr>
        <w:t xml:space="preserve">Field Operations &amp; Maintenance</w:t>
      </w:r>
    </w:p>
    <w:p w:rsidR="00000000" w:rsidDel="00000000" w:rsidP="00000000" w:rsidRDefault="00000000" w:rsidRPr="00000000" w14:paraId="0000001F">
      <w:pPr>
        <w:numPr>
          <w:ilvl w:val="0"/>
          <w:numId w:val="9"/>
        </w:numPr>
        <w:spacing w:after="240" w:before="0" w:beforeAutospacing="0" w:lineRule="auto"/>
        <w:ind w:left="720" w:hanging="360"/>
      </w:pPr>
      <w:r w:rsidDel="00000000" w:rsidR="00000000" w:rsidRPr="00000000">
        <w:rPr>
          <w:rtl w:val="0"/>
        </w:rPr>
        <w:t xml:space="preserve">IT Infrastructure &amp; Security</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x3t4ahmh1z73" w:id="11"/>
      <w:bookmarkEnd w:id="11"/>
      <w:r w:rsidDel="00000000" w:rsidR="00000000" w:rsidRPr="00000000">
        <w:rPr>
          <w:b w:val="1"/>
          <w:color w:val="000000"/>
          <w:sz w:val="26"/>
          <w:szCs w:val="26"/>
          <w:rtl w:val="0"/>
        </w:rPr>
        <w:t xml:space="preserve">Customer Operations</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rtl w:val="0"/>
        </w:rPr>
        <w:t xml:space="preserve">Customer Service Centers (Phoenix, Albuquerque, Las Vegas)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Retail Operations (85 company-owned stores)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Technical Support</w:t>
      </w:r>
    </w:p>
    <w:p w:rsidR="00000000" w:rsidDel="00000000" w:rsidP="00000000" w:rsidRDefault="00000000" w:rsidRPr="00000000" w14:paraId="00000024">
      <w:pPr>
        <w:numPr>
          <w:ilvl w:val="0"/>
          <w:numId w:val="1"/>
        </w:numPr>
        <w:spacing w:after="240" w:before="0" w:beforeAutospacing="0" w:lineRule="auto"/>
        <w:ind w:left="720" w:hanging="360"/>
      </w:pPr>
      <w:r w:rsidDel="00000000" w:rsidR="00000000" w:rsidRPr="00000000">
        <w:rPr>
          <w:rtl w:val="0"/>
        </w:rPr>
        <w:t xml:space="preserve">Billing &amp; Collections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tg3scg3faac5" w:id="12"/>
      <w:bookmarkEnd w:id="12"/>
      <w:r w:rsidDel="00000000" w:rsidR="00000000" w:rsidRPr="00000000">
        <w:rPr>
          <w:b w:val="1"/>
          <w:color w:val="000000"/>
          <w:sz w:val="26"/>
          <w:szCs w:val="26"/>
          <w:rtl w:val="0"/>
        </w:rPr>
        <w:t xml:space="preserve">Business Development &amp; Strategy</w:t>
      </w:r>
    </w:p>
    <w:p w:rsidR="00000000" w:rsidDel="00000000" w:rsidP="00000000" w:rsidRDefault="00000000" w:rsidRPr="00000000" w14:paraId="00000026">
      <w:pPr>
        <w:numPr>
          <w:ilvl w:val="0"/>
          <w:numId w:val="7"/>
        </w:numPr>
        <w:spacing w:after="0" w:afterAutospacing="0" w:before="240" w:lineRule="auto"/>
        <w:ind w:left="720" w:hanging="360"/>
      </w:pPr>
      <w:r w:rsidDel="00000000" w:rsidR="00000000" w:rsidRPr="00000000">
        <w:rPr>
          <w:rtl w:val="0"/>
        </w:rPr>
        <w:t xml:space="preserve">Strategic Planning</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rtl w:val="0"/>
        </w:rPr>
        <w:t xml:space="preserve">Business Development</w:t>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rtl w:val="0"/>
        </w:rPr>
        <w:t xml:space="preserve">Regulatory Affairs</w:t>
      </w:r>
    </w:p>
    <w:p w:rsidR="00000000" w:rsidDel="00000000" w:rsidP="00000000" w:rsidRDefault="00000000" w:rsidRPr="00000000" w14:paraId="00000029">
      <w:pPr>
        <w:numPr>
          <w:ilvl w:val="0"/>
          <w:numId w:val="7"/>
        </w:numPr>
        <w:spacing w:after="240" w:before="0" w:beforeAutospacing="0" w:lineRule="auto"/>
        <w:ind w:left="720" w:hanging="360"/>
      </w:pPr>
      <w:r w:rsidDel="00000000" w:rsidR="00000000" w:rsidRPr="00000000">
        <w:rPr>
          <w:rtl w:val="0"/>
        </w:rPr>
        <w:t xml:space="preserve">Government Relations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drivpm2vaghi" w:id="13"/>
      <w:bookmarkEnd w:id="13"/>
      <w:r w:rsidDel="00000000" w:rsidR="00000000" w:rsidRPr="00000000">
        <w:rPr>
          <w:b w:val="1"/>
          <w:color w:val="000000"/>
          <w:sz w:val="26"/>
          <w:szCs w:val="26"/>
          <w:rtl w:val="0"/>
        </w:rPr>
        <w:t xml:space="preserve">Marketing &amp; Sales</w:t>
      </w:r>
    </w:p>
    <w:p w:rsidR="00000000" w:rsidDel="00000000" w:rsidP="00000000" w:rsidRDefault="00000000" w:rsidRPr="00000000" w14:paraId="0000002B">
      <w:pPr>
        <w:numPr>
          <w:ilvl w:val="0"/>
          <w:numId w:val="5"/>
        </w:numPr>
        <w:spacing w:after="0" w:afterAutospacing="0" w:before="240" w:lineRule="auto"/>
        <w:ind w:left="720" w:hanging="360"/>
      </w:pPr>
      <w:r w:rsidDel="00000000" w:rsidR="00000000" w:rsidRPr="00000000">
        <w:rPr>
          <w:rtl w:val="0"/>
        </w:rPr>
        <w:t xml:space="preserve">Brand Marketing</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rtl w:val="0"/>
        </w:rPr>
        <w:t xml:space="preserve">Digital Marketing</w:t>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rtl w:val="0"/>
        </w:rPr>
        <w:t xml:space="preserve">Channel Sales</w:t>
      </w:r>
    </w:p>
    <w:p w:rsidR="00000000" w:rsidDel="00000000" w:rsidP="00000000" w:rsidRDefault="00000000" w:rsidRPr="00000000" w14:paraId="0000002E">
      <w:pPr>
        <w:numPr>
          <w:ilvl w:val="0"/>
          <w:numId w:val="5"/>
        </w:numPr>
        <w:spacing w:after="240" w:before="0" w:beforeAutospacing="0" w:lineRule="auto"/>
        <w:ind w:left="720" w:hanging="360"/>
      </w:pPr>
      <w:r w:rsidDel="00000000" w:rsidR="00000000" w:rsidRPr="00000000">
        <w:rPr>
          <w:rtl w:val="0"/>
        </w:rPr>
        <w:t xml:space="preserve">Enterprise Sales</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m3ff3rlknbva" w:id="14"/>
      <w:bookmarkEnd w:id="14"/>
      <w:r w:rsidDel="00000000" w:rsidR="00000000" w:rsidRPr="00000000">
        <w:rPr>
          <w:b w:val="1"/>
          <w:color w:val="000000"/>
          <w:sz w:val="26"/>
          <w:szCs w:val="26"/>
          <w:rtl w:val="0"/>
        </w:rPr>
        <w:t xml:space="preserve">Finance &amp; Administration</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rtl w:val="0"/>
        </w:rPr>
        <w:t xml:space="preserve">Financial Planning &amp; Analysis</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rtl w:val="0"/>
        </w:rPr>
        <w:t xml:space="preserve">Accounting</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tl w:val="0"/>
        </w:rPr>
        <w:t xml:space="preserve">Human Resources</w:t>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rtl w:val="0"/>
        </w:rPr>
        <w:t xml:space="preserve">Legal &amp; Compliance</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uscsyduixebo" w:id="15"/>
      <w:bookmarkEnd w:id="15"/>
      <w:r w:rsidDel="00000000" w:rsidR="00000000" w:rsidRPr="00000000">
        <w:rPr>
          <w:b w:val="1"/>
          <w:color w:val="000000"/>
          <w:sz w:val="26"/>
          <w:szCs w:val="26"/>
          <w:rtl w:val="0"/>
        </w:rPr>
        <w:t xml:space="preserve">Enterprise Solutions</w:t>
      </w:r>
    </w:p>
    <w:p w:rsidR="00000000" w:rsidDel="00000000" w:rsidP="00000000" w:rsidRDefault="00000000" w:rsidRPr="00000000" w14:paraId="00000035">
      <w:pPr>
        <w:numPr>
          <w:ilvl w:val="0"/>
          <w:numId w:val="8"/>
        </w:numPr>
        <w:spacing w:after="0" w:afterAutospacing="0" w:before="240" w:lineRule="auto"/>
        <w:ind w:left="720" w:hanging="360"/>
      </w:pPr>
      <w:r w:rsidDel="00000000" w:rsidR="00000000" w:rsidRPr="00000000">
        <w:rPr>
          <w:rtl w:val="0"/>
        </w:rPr>
        <w:t xml:space="preserve">B2B Sales</w:t>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rtl w:val="0"/>
        </w:rPr>
        <w:t xml:space="preserve">IoT Solutions</w:t>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rtl w:val="0"/>
        </w:rPr>
        <w:t xml:space="preserve">Government Contracts</w:t>
      </w:r>
    </w:p>
    <w:p w:rsidR="00000000" w:rsidDel="00000000" w:rsidP="00000000" w:rsidRDefault="00000000" w:rsidRPr="00000000" w14:paraId="00000038">
      <w:pPr>
        <w:numPr>
          <w:ilvl w:val="0"/>
          <w:numId w:val="8"/>
        </w:numPr>
        <w:spacing w:after="240" w:before="0" w:beforeAutospacing="0" w:lineRule="auto"/>
        <w:ind w:left="720" w:hanging="360"/>
      </w:pPr>
      <w:r w:rsidDel="00000000" w:rsidR="00000000" w:rsidRPr="00000000">
        <w:rPr>
          <w:rtl w:val="0"/>
        </w:rPr>
        <w:t xml:space="preserve">Wholesale Operations</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z1de032oh4v7" w:id="16"/>
      <w:bookmarkEnd w:id="16"/>
      <w:r w:rsidDel="00000000" w:rsidR="00000000" w:rsidRPr="00000000">
        <w:rPr>
          <w:b w:val="1"/>
          <w:sz w:val="34"/>
          <w:szCs w:val="34"/>
          <w:rtl w:val="0"/>
        </w:rPr>
        <w:t xml:space="preserve">Current Implementation Projects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q76iraurc34i" w:id="17"/>
      <w:bookmarkEnd w:id="17"/>
      <w:r w:rsidDel="00000000" w:rsidR="00000000" w:rsidRPr="00000000">
        <w:rPr>
          <w:b w:val="1"/>
          <w:color w:val="000000"/>
          <w:sz w:val="26"/>
          <w:szCs w:val="26"/>
          <w:rtl w:val="0"/>
        </w:rPr>
        <w:t xml:space="preserve">Project Horizon - 5G Network Expansion</w:t>
      </w:r>
    </w:p>
    <w:p w:rsidR="00000000" w:rsidDel="00000000" w:rsidP="00000000" w:rsidRDefault="00000000" w:rsidRPr="00000000" w14:paraId="0000003C">
      <w:pPr>
        <w:spacing w:after="240" w:before="240" w:lineRule="auto"/>
        <w:rPr>
          <w:i w:val="1"/>
        </w:rPr>
      </w:pPr>
      <w:r w:rsidDel="00000000" w:rsidR="00000000" w:rsidRPr="00000000">
        <w:rPr>
          <w:i w:val="1"/>
          <w:rtl w:val="0"/>
        </w:rPr>
        <w:t xml:space="preserve">Timeline: 2024-2026 | Investment: $180M</w:t>
      </w:r>
    </w:p>
    <w:p w:rsidR="00000000" w:rsidDel="00000000" w:rsidP="00000000" w:rsidRDefault="00000000" w:rsidRPr="00000000" w14:paraId="0000003D">
      <w:pPr>
        <w:spacing w:after="240" w:before="240" w:lineRule="auto"/>
        <w:rPr/>
      </w:pPr>
      <w:r w:rsidDel="00000000" w:rsidR="00000000" w:rsidRPr="00000000">
        <w:rPr>
          <w:rtl w:val="0"/>
        </w:rPr>
        <w:t xml:space="preserve">Upgrading network infrastructure to 5G across major metropolitan areas and key transportation corridors. Phase 1 focuses on Phoenix, Tucson, Albuquerque, and Las Vegas markets.</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nnw35a3k3mq6" w:id="18"/>
      <w:bookmarkEnd w:id="18"/>
      <w:r w:rsidDel="00000000" w:rsidR="00000000" w:rsidRPr="00000000">
        <w:rPr>
          <w:b w:val="1"/>
          <w:color w:val="000000"/>
          <w:sz w:val="26"/>
          <w:szCs w:val="26"/>
          <w:rtl w:val="0"/>
        </w:rPr>
        <w:t xml:space="preserve">Rural Connect Initiative</w:t>
      </w:r>
    </w:p>
    <w:p w:rsidR="00000000" w:rsidDel="00000000" w:rsidP="00000000" w:rsidRDefault="00000000" w:rsidRPr="00000000" w14:paraId="0000003F">
      <w:pPr>
        <w:spacing w:after="240" w:before="240" w:lineRule="auto"/>
        <w:rPr>
          <w:i w:val="1"/>
        </w:rPr>
      </w:pPr>
      <w:r w:rsidDel="00000000" w:rsidR="00000000" w:rsidRPr="00000000">
        <w:rPr>
          <w:i w:val="1"/>
          <w:rtl w:val="0"/>
        </w:rPr>
        <w:t xml:space="preserve">Timeline: 2024-2025 | Investment: $65M</w:t>
      </w:r>
    </w:p>
    <w:p w:rsidR="00000000" w:rsidDel="00000000" w:rsidP="00000000" w:rsidRDefault="00000000" w:rsidRPr="00000000" w14:paraId="00000040">
      <w:pPr>
        <w:spacing w:after="240" w:before="240" w:lineRule="auto"/>
        <w:rPr/>
      </w:pPr>
      <w:r w:rsidDel="00000000" w:rsidR="00000000" w:rsidRPr="00000000">
        <w:rPr>
          <w:rtl w:val="0"/>
        </w:rPr>
        <w:t xml:space="preserve">Expanding coverage to 45 underserved rural communities using a combination of federal RDOF funding and company investment. Includes partnerships with local governments and tribal authorities.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8sbuztghmgvk" w:id="19"/>
      <w:bookmarkEnd w:id="19"/>
      <w:r w:rsidDel="00000000" w:rsidR="00000000" w:rsidRPr="00000000">
        <w:rPr>
          <w:b w:val="1"/>
          <w:color w:val="000000"/>
          <w:sz w:val="26"/>
          <w:szCs w:val="26"/>
          <w:rtl w:val="0"/>
        </w:rPr>
        <w:t xml:space="preserve">Customer Experience Transformation</w:t>
      </w:r>
    </w:p>
    <w:p w:rsidR="00000000" w:rsidDel="00000000" w:rsidP="00000000" w:rsidRDefault="00000000" w:rsidRPr="00000000" w14:paraId="00000042">
      <w:pPr>
        <w:spacing w:after="240" w:before="240" w:lineRule="auto"/>
        <w:rPr>
          <w:i w:val="1"/>
        </w:rPr>
      </w:pPr>
      <w:r w:rsidDel="00000000" w:rsidR="00000000" w:rsidRPr="00000000">
        <w:rPr>
          <w:i w:val="1"/>
          <w:rtl w:val="0"/>
        </w:rPr>
        <w:t xml:space="preserve">Timeline: 2024-2025 | Investment: $25M</w:t>
      </w:r>
    </w:p>
    <w:p w:rsidR="00000000" w:rsidDel="00000000" w:rsidP="00000000" w:rsidRDefault="00000000" w:rsidRPr="00000000" w14:paraId="00000043">
      <w:pPr>
        <w:spacing w:after="240" w:before="240" w:lineRule="auto"/>
        <w:rPr/>
      </w:pPr>
      <w:r w:rsidDel="00000000" w:rsidR="00000000" w:rsidRPr="00000000">
        <w:rPr>
          <w:rtl w:val="0"/>
        </w:rPr>
        <w:t xml:space="preserve">Implementing AI-powered customer service platform, upgrading mobile app, and launching self-service portal. Includes bilingual support enhancements for Spanish-speaking customers.</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q7ycwh5b2d70" w:id="20"/>
      <w:bookmarkEnd w:id="20"/>
      <w:r w:rsidDel="00000000" w:rsidR="00000000" w:rsidRPr="00000000">
        <w:rPr>
          <w:b w:val="1"/>
          <w:color w:val="000000"/>
          <w:sz w:val="26"/>
          <w:szCs w:val="26"/>
          <w:rtl w:val="0"/>
        </w:rPr>
        <w:t xml:space="preserve">IoT and Smart Cities Platform</w:t>
      </w:r>
    </w:p>
    <w:p w:rsidR="00000000" w:rsidDel="00000000" w:rsidP="00000000" w:rsidRDefault="00000000" w:rsidRPr="00000000" w14:paraId="00000045">
      <w:pPr>
        <w:spacing w:after="240" w:before="240" w:lineRule="auto"/>
        <w:rPr>
          <w:i w:val="1"/>
        </w:rPr>
      </w:pPr>
      <w:r w:rsidDel="00000000" w:rsidR="00000000" w:rsidRPr="00000000">
        <w:rPr>
          <w:i w:val="1"/>
          <w:rtl w:val="0"/>
        </w:rPr>
        <w:t xml:space="preserve">Timeline: 2024-2026 | Investment: $40M</w:t>
      </w:r>
    </w:p>
    <w:p w:rsidR="00000000" w:rsidDel="00000000" w:rsidP="00000000" w:rsidRDefault="00000000" w:rsidRPr="00000000" w14:paraId="00000046">
      <w:pPr>
        <w:spacing w:after="240" w:before="240" w:lineRule="auto"/>
        <w:rPr/>
      </w:pPr>
      <w:r w:rsidDel="00000000" w:rsidR="00000000" w:rsidRPr="00000000">
        <w:rPr>
          <w:rtl w:val="0"/>
        </w:rPr>
        <w:t xml:space="preserve">Developing IoT network capabilities and smart city solutions targeting municipal governments and agricultural sectors across the Southwest.</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4zppjx2j0j3q" w:id="21"/>
      <w:bookmarkEnd w:id="21"/>
      <w:r w:rsidDel="00000000" w:rsidR="00000000" w:rsidRPr="00000000">
        <w:rPr>
          <w:b w:val="1"/>
          <w:sz w:val="34"/>
          <w:szCs w:val="34"/>
          <w:rtl w:val="0"/>
        </w:rPr>
        <w:t xml:space="preserve">Company Culture</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lshdhlybu0ux" w:id="22"/>
      <w:bookmarkEnd w:id="22"/>
      <w:r w:rsidDel="00000000" w:rsidR="00000000" w:rsidRPr="00000000">
        <w:rPr>
          <w:b w:val="1"/>
          <w:color w:val="000000"/>
          <w:sz w:val="26"/>
          <w:szCs w:val="26"/>
          <w:rtl w:val="0"/>
        </w:rPr>
        <w:t xml:space="preserve">Core Values</w:t>
      </w:r>
    </w:p>
    <w:p w:rsidR="00000000" w:rsidDel="00000000" w:rsidP="00000000" w:rsidRDefault="00000000" w:rsidRPr="00000000" w14:paraId="0000004A">
      <w:pPr>
        <w:numPr>
          <w:ilvl w:val="0"/>
          <w:numId w:val="3"/>
        </w:numPr>
        <w:spacing w:after="0" w:afterAutospacing="0" w:before="240" w:lineRule="auto"/>
        <w:ind w:left="720" w:hanging="360"/>
      </w:pPr>
      <w:r w:rsidDel="00000000" w:rsidR="00000000" w:rsidRPr="00000000">
        <w:rPr>
          <w:b w:val="1"/>
          <w:rtl w:val="0"/>
        </w:rPr>
        <w:t xml:space="preserve">Connection:</w:t>
      </w:r>
      <w:r w:rsidDel="00000000" w:rsidR="00000000" w:rsidRPr="00000000">
        <w:rPr>
          <w:rtl w:val="0"/>
        </w:rPr>
        <w:t xml:space="preserve"> Bringing people and communities together</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Dependable service in challenging environments</w:t>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b w:val="1"/>
          <w:rtl w:val="0"/>
        </w:rPr>
        <w:t xml:space="preserve">Innovation:</w:t>
      </w:r>
      <w:r w:rsidDel="00000000" w:rsidR="00000000" w:rsidRPr="00000000">
        <w:rPr>
          <w:rtl w:val="0"/>
        </w:rPr>
        <w:t xml:space="preserve"> Creative solutions for unique regional challenges</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b w:val="1"/>
          <w:rtl w:val="0"/>
        </w:rPr>
        <w:t xml:space="preserve">Integrity:</w:t>
      </w:r>
      <w:r w:rsidDel="00000000" w:rsidR="00000000" w:rsidRPr="00000000">
        <w:rPr>
          <w:rtl w:val="0"/>
        </w:rPr>
        <w:t xml:space="preserve"> Transparent and ethical business practices</w:t>
      </w:r>
    </w:p>
    <w:p w:rsidR="00000000" w:rsidDel="00000000" w:rsidP="00000000" w:rsidRDefault="00000000" w:rsidRPr="00000000" w14:paraId="0000004E">
      <w:pPr>
        <w:numPr>
          <w:ilvl w:val="0"/>
          <w:numId w:val="3"/>
        </w:numPr>
        <w:spacing w:after="240" w:before="0" w:beforeAutospacing="0" w:lineRule="auto"/>
        <w:ind w:left="720" w:hanging="360"/>
      </w:pPr>
      <w:r w:rsidDel="00000000" w:rsidR="00000000" w:rsidRPr="00000000">
        <w:rPr>
          <w:b w:val="1"/>
          <w:rtl w:val="0"/>
        </w:rPr>
        <w:t xml:space="preserve">Community:</w:t>
      </w:r>
      <w:r w:rsidDel="00000000" w:rsidR="00000000" w:rsidRPr="00000000">
        <w:rPr>
          <w:rtl w:val="0"/>
        </w:rPr>
        <w:t xml:space="preserve"> Deep commitment to Southwest communities</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lv69fldluivl" w:id="23"/>
      <w:bookmarkEnd w:id="23"/>
      <w:r w:rsidDel="00000000" w:rsidR="00000000" w:rsidRPr="00000000">
        <w:rPr>
          <w:b w:val="1"/>
          <w:color w:val="000000"/>
          <w:sz w:val="26"/>
          <w:szCs w:val="26"/>
          <w:rtl w:val="0"/>
        </w:rPr>
        <w:t xml:space="preserve">Work Environment</w:t>
      </w:r>
    </w:p>
    <w:p w:rsidR="00000000" w:rsidDel="00000000" w:rsidP="00000000" w:rsidRDefault="00000000" w:rsidRPr="00000000" w14:paraId="00000050">
      <w:pPr>
        <w:numPr>
          <w:ilvl w:val="0"/>
          <w:numId w:val="10"/>
        </w:numPr>
        <w:spacing w:after="0" w:afterAutospacing="0" w:before="240" w:lineRule="auto"/>
        <w:ind w:left="720" w:hanging="360"/>
      </w:pPr>
      <w:r w:rsidDel="00000000" w:rsidR="00000000" w:rsidRPr="00000000">
        <w:rPr>
          <w:rtl w:val="0"/>
        </w:rPr>
        <w:t xml:space="preserve">Hybrid work model (3 days in office, 2 remote)</w:t>
      </w:r>
    </w:p>
    <w:p w:rsidR="00000000" w:rsidDel="00000000" w:rsidP="00000000" w:rsidRDefault="00000000" w:rsidRPr="00000000" w14:paraId="00000051">
      <w:pPr>
        <w:numPr>
          <w:ilvl w:val="0"/>
          <w:numId w:val="10"/>
        </w:numPr>
        <w:spacing w:after="0" w:afterAutospacing="0" w:before="0" w:beforeAutospacing="0" w:lineRule="auto"/>
        <w:ind w:left="720" w:hanging="360"/>
      </w:pPr>
      <w:r w:rsidDel="00000000" w:rsidR="00000000" w:rsidRPr="00000000">
        <w:rPr>
          <w:rtl w:val="0"/>
        </w:rPr>
        <w:t xml:space="preserve">Strong emphasis on work-life balance reflecting Southwest lifestyle</w:t>
      </w:r>
    </w:p>
    <w:p w:rsidR="00000000" w:rsidDel="00000000" w:rsidP="00000000" w:rsidRDefault="00000000" w:rsidRPr="00000000" w14:paraId="00000052">
      <w:pPr>
        <w:numPr>
          <w:ilvl w:val="0"/>
          <w:numId w:val="10"/>
        </w:numPr>
        <w:spacing w:after="0" w:afterAutospacing="0" w:before="0" w:beforeAutospacing="0" w:lineRule="auto"/>
        <w:ind w:left="720" w:hanging="360"/>
      </w:pPr>
      <w:r w:rsidDel="00000000" w:rsidR="00000000" w:rsidRPr="00000000">
        <w:rPr>
          <w:rtl w:val="0"/>
        </w:rPr>
        <w:t xml:space="preserve">Employee resource groups for Hispanic/Latino, Native American, and Women in Tech communities</w:t>
      </w:r>
    </w:p>
    <w:p w:rsidR="00000000" w:rsidDel="00000000" w:rsidP="00000000" w:rsidRDefault="00000000" w:rsidRPr="00000000" w14:paraId="00000053">
      <w:pPr>
        <w:numPr>
          <w:ilvl w:val="0"/>
          <w:numId w:val="10"/>
        </w:numPr>
        <w:spacing w:after="0" w:afterAutospacing="0" w:before="0" w:beforeAutospacing="0" w:lineRule="auto"/>
        <w:ind w:left="720" w:hanging="360"/>
      </w:pPr>
      <w:r w:rsidDel="00000000" w:rsidR="00000000" w:rsidRPr="00000000">
        <w:rPr>
          <w:rtl w:val="0"/>
        </w:rPr>
        <w:t xml:space="preserve">Annual company retreat in Sedona focusing on team building and strategic planning</w:t>
      </w:r>
    </w:p>
    <w:p w:rsidR="00000000" w:rsidDel="00000000" w:rsidP="00000000" w:rsidRDefault="00000000" w:rsidRPr="00000000" w14:paraId="00000054">
      <w:pPr>
        <w:numPr>
          <w:ilvl w:val="0"/>
          <w:numId w:val="10"/>
        </w:numPr>
        <w:spacing w:after="240" w:before="0" w:beforeAutospacing="0" w:lineRule="auto"/>
        <w:ind w:left="720" w:hanging="360"/>
      </w:pPr>
      <w:r w:rsidDel="00000000" w:rsidR="00000000" w:rsidRPr="00000000">
        <w:rPr>
          <w:rtl w:val="0"/>
        </w:rPr>
        <w:t xml:space="preserve">Tuition reimbursement program with partnerships at Arizona State University and University of New Mexico</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on8twrm7eqz" w:id="24"/>
      <w:bookmarkEnd w:id="24"/>
      <w:r w:rsidDel="00000000" w:rsidR="00000000" w:rsidRPr="00000000">
        <w:rPr>
          <w:b w:val="1"/>
          <w:color w:val="000000"/>
          <w:sz w:val="26"/>
          <w:szCs w:val="26"/>
          <w:rtl w:val="0"/>
        </w:rPr>
        <w:t xml:space="preserve">Recognition Programs</w:t>
      </w:r>
    </w:p>
    <w:p w:rsidR="00000000" w:rsidDel="00000000" w:rsidP="00000000" w:rsidRDefault="00000000" w:rsidRPr="00000000" w14:paraId="00000056">
      <w:pPr>
        <w:numPr>
          <w:ilvl w:val="0"/>
          <w:numId w:val="6"/>
        </w:numPr>
        <w:spacing w:after="0" w:afterAutospacing="0" w:before="240" w:lineRule="auto"/>
        <w:ind w:left="720" w:hanging="360"/>
      </w:pPr>
      <w:r w:rsidDel="00000000" w:rsidR="00000000" w:rsidRPr="00000000">
        <w:rPr>
          <w:rtl w:val="0"/>
        </w:rPr>
        <w:t xml:space="preserve">"Desert Star" employee of the month program</w:t>
      </w:r>
    </w:p>
    <w:p w:rsidR="00000000" w:rsidDel="00000000" w:rsidP="00000000" w:rsidRDefault="00000000" w:rsidRPr="00000000" w14:paraId="00000057">
      <w:pPr>
        <w:numPr>
          <w:ilvl w:val="0"/>
          <w:numId w:val="6"/>
        </w:numPr>
        <w:spacing w:after="0" w:afterAutospacing="0" w:before="0" w:beforeAutospacing="0" w:lineRule="auto"/>
        <w:ind w:left="720" w:hanging="360"/>
      </w:pPr>
      <w:r w:rsidDel="00000000" w:rsidR="00000000" w:rsidRPr="00000000">
        <w:rPr>
          <w:rtl w:val="0"/>
        </w:rPr>
        <w:t xml:space="preserve">Innovation challenges with cash prizes</w:t>
      </w:r>
    </w:p>
    <w:p w:rsidR="00000000" w:rsidDel="00000000" w:rsidP="00000000" w:rsidRDefault="00000000" w:rsidRPr="00000000" w14:paraId="00000058">
      <w:pPr>
        <w:numPr>
          <w:ilvl w:val="0"/>
          <w:numId w:val="6"/>
        </w:numPr>
        <w:spacing w:after="0" w:afterAutospacing="0" w:before="0" w:beforeAutospacing="0" w:lineRule="auto"/>
        <w:ind w:left="720" w:hanging="360"/>
      </w:pPr>
      <w:r w:rsidDel="00000000" w:rsidR="00000000" w:rsidRPr="00000000">
        <w:rPr>
          <w:rtl w:val="0"/>
        </w:rPr>
        <w:t xml:space="preserve">Community service time-off program (16 hours annually)</w:t>
      </w:r>
    </w:p>
    <w:p w:rsidR="00000000" w:rsidDel="00000000" w:rsidP="00000000" w:rsidRDefault="00000000" w:rsidRPr="00000000" w14:paraId="00000059">
      <w:pPr>
        <w:numPr>
          <w:ilvl w:val="0"/>
          <w:numId w:val="6"/>
        </w:numPr>
        <w:spacing w:after="240" w:before="0" w:beforeAutospacing="0" w:lineRule="auto"/>
        <w:ind w:left="720" w:hanging="360"/>
      </w:pPr>
      <w:r w:rsidDel="00000000" w:rsidR="00000000" w:rsidRPr="00000000">
        <w:rPr>
          <w:rtl w:val="0"/>
        </w:rPr>
        <w:t xml:space="preserve">Referral bonuses for successful hires</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hx9yjv68mwxp" w:id="25"/>
      <w:bookmarkEnd w:id="25"/>
      <w:r w:rsidDel="00000000" w:rsidR="00000000" w:rsidRPr="00000000">
        <w:rPr>
          <w:b w:val="1"/>
          <w:sz w:val="34"/>
          <w:szCs w:val="34"/>
          <w:rtl w:val="0"/>
        </w:rPr>
        <w:t xml:space="preserve">Current Challenges</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9xg24vago5fm" w:id="26"/>
      <w:bookmarkEnd w:id="26"/>
      <w:r w:rsidDel="00000000" w:rsidR="00000000" w:rsidRPr="00000000">
        <w:rPr>
          <w:b w:val="1"/>
          <w:color w:val="000000"/>
          <w:sz w:val="26"/>
          <w:szCs w:val="26"/>
          <w:rtl w:val="0"/>
        </w:rPr>
        <w:t xml:space="preserve">Network Coverage Gaps</w:t>
      </w:r>
    </w:p>
    <w:p w:rsidR="00000000" w:rsidDel="00000000" w:rsidP="00000000" w:rsidRDefault="00000000" w:rsidRPr="00000000" w14:paraId="0000005D">
      <w:pPr>
        <w:spacing w:after="240" w:before="240" w:lineRule="auto"/>
        <w:rPr/>
      </w:pPr>
      <w:r w:rsidDel="00000000" w:rsidR="00000000" w:rsidRPr="00000000">
        <w:rPr>
          <w:rtl w:val="0"/>
        </w:rPr>
        <w:t xml:space="preserve">Mountainous terrain and vast distances create coverage challenges, particularly in rural areas. Traditional tower deployment is often cost-prohibitive in low-density markets.</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13suumngptmv" w:id="27"/>
      <w:bookmarkEnd w:id="27"/>
      <w:r w:rsidDel="00000000" w:rsidR="00000000" w:rsidRPr="00000000">
        <w:rPr>
          <w:b w:val="1"/>
          <w:color w:val="000000"/>
          <w:sz w:val="26"/>
          <w:szCs w:val="26"/>
          <w:rtl w:val="0"/>
        </w:rPr>
        <w:t xml:space="preserve">Competitive Pressure</w:t>
      </w:r>
    </w:p>
    <w:p w:rsidR="00000000" w:rsidDel="00000000" w:rsidP="00000000" w:rsidRDefault="00000000" w:rsidRPr="00000000" w14:paraId="0000005F">
      <w:pPr>
        <w:spacing w:after="240" w:before="240" w:lineRule="auto"/>
        <w:rPr/>
      </w:pPr>
      <w:r w:rsidDel="00000000" w:rsidR="00000000" w:rsidRPr="00000000">
        <w:rPr>
          <w:rtl w:val="0"/>
        </w:rPr>
        <w:t xml:space="preserve">Major carriers (Verizon, AT&amp;T, T-Mobile) continue expanding into Desert Connect's markets with aggressive pricing and marketing campaigns.</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cq6bio5rzkhl" w:id="28"/>
      <w:bookmarkEnd w:id="28"/>
      <w:r w:rsidDel="00000000" w:rsidR="00000000" w:rsidRPr="00000000">
        <w:rPr>
          <w:b w:val="1"/>
          <w:color w:val="000000"/>
          <w:sz w:val="26"/>
          <w:szCs w:val="26"/>
          <w:rtl w:val="0"/>
        </w:rPr>
        <w:t xml:space="preserve">Spectrum Limitations</w:t>
      </w:r>
    </w:p>
    <w:p w:rsidR="00000000" w:rsidDel="00000000" w:rsidP="00000000" w:rsidRDefault="00000000" w:rsidRPr="00000000" w14:paraId="00000061">
      <w:pPr>
        <w:spacing w:after="240" w:before="240" w:lineRule="auto"/>
        <w:rPr/>
      </w:pPr>
      <w:r w:rsidDel="00000000" w:rsidR="00000000" w:rsidRPr="00000000">
        <w:rPr>
          <w:rtl w:val="0"/>
        </w:rPr>
        <w:t xml:space="preserve">Limited spectrum holdings compared to national carriers impacts network capacity, particularly in growing metropolitan areas.</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cs2akry2c0f6" w:id="29"/>
      <w:bookmarkEnd w:id="29"/>
      <w:r w:rsidDel="00000000" w:rsidR="00000000" w:rsidRPr="00000000">
        <w:rPr>
          <w:b w:val="1"/>
          <w:color w:val="000000"/>
          <w:sz w:val="26"/>
          <w:szCs w:val="26"/>
          <w:rtl w:val="0"/>
        </w:rPr>
        <w:t xml:space="preserve">Talent Acquisition</w:t>
      </w:r>
    </w:p>
    <w:p w:rsidR="00000000" w:rsidDel="00000000" w:rsidP="00000000" w:rsidRDefault="00000000" w:rsidRPr="00000000" w14:paraId="00000063">
      <w:pPr>
        <w:spacing w:after="240" w:before="240" w:lineRule="auto"/>
        <w:rPr/>
      </w:pPr>
      <w:r w:rsidDel="00000000" w:rsidR="00000000" w:rsidRPr="00000000">
        <w:rPr>
          <w:rtl w:val="0"/>
        </w:rPr>
        <w:t xml:space="preserve">Difficulty attracting specialized telecom talent to smaller markets, particularly RF engineers and network specialists.</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euqaqvwl17me" w:id="30"/>
      <w:bookmarkEnd w:id="30"/>
      <w:r w:rsidDel="00000000" w:rsidR="00000000" w:rsidRPr="00000000">
        <w:rPr>
          <w:b w:val="1"/>
          <w:color w:val="000000"/>
          <w:sz w:val="26"/>
          <w:szCs w:val="26"/>
          <w:rtl w:val="0"/>
        </w:rPr>
        <w:t xml:space="preserve">Regulatory Complexity</w:t>
      </w:r>
    </w:p>
    <w:p w:rsidR="00000000" w:rsidDel="00000000" w:rsidP="00000000" w:rsidRDefault="00000000" w:rsidRPr="00000000" w14:paraId="00000065">
      <w:pPr>
        <w:spacing w:after="240" w:before="240" w:lineRule="auto"/>
        <w:rPr/>
      </w:pPr>
      <w:r w:rsidDel="00000000" w:rsidR="00000000" w:rsidRPr="00000000">
        <w:rPr>
          <w:rtl w:val="0"/>
        </w:rPr>
        <w:t xml:space="preserve">Navigating federal, state, tribal, and local regulatory requirements across multiple jurisdictions with varying policies.</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r4nuxzh5l434" w:id="31"/>
      <w:bookmarkEnd w:id="31"/>
      <w:r w:rsidDel="00000000" w:rsidR="00000000" w:rsidRPr="00000000">
        <w:rPr>
          <w:b w:val="1"/>
          <w:color w:val="000000"/>
          <w:sz w:val="26"/>
          <w:szCs w:val="26"/>
          <w:rtl w:val="0"/>
        </w:rPr>
        <w:t xml:space="preserve">Infrastructure Costs</w:t>
      </w:r>
    </w:p>
    <w:p w:rsidR="00000000" w:rsidDel="00000000" w:rsidP="00000000" w:rsidRDefault="00000000" w:rsidRPr="00000000" w14:paraId="00000067">
      <w:pPr>
        <w:spacing w:after="240" w:before="240" w:lineRule="auto"/>
        <w:rPr/>
      </w:pPr>
      <w:r w:rsidDel="00000000" w:rsidR="00000000" w:rsidRPr="00000000">
        <w:rPr>
          <w:rtl w:val="0"/>
        </w:rPr>
        <w:t xml:space="preserve">High costs of network infrastructure deployment in challenging terrain, extreme weather conditions, and remote locations.</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ic0ftlhy6jfh" w:id="32"/>
      <w:bookmarkEnd w:id="32"/>
      <w:r w:rsidDel="00000000" w:rsidR="00000000" w:rsidRPr="00000000">
        <w:rPr>
          <w:b w:val="1"/>
          <w:sz w:val="34"/>
          <w:szCs w:val="34"/>
          <w:rtl w:val="0"/>
        </w:rPr>
        <w:t xml:space="preserve">Strategic Opportunities</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m1d7lqf0g5ao" w:id="33"/>
      <w:bookmarkEnd w:id="33"/>
      <w:r w:rsidDel="00000000" w:rsidR="00000000" w:rsidRPr="00000000">
        <w:rPr>
          <w:b w:val="1"/>
          <w:color w:val="000000"/>
          <w:sz w:val="26"/>
          <w:szCs w:val="26"/>
          <w:rtl w:val="0"/>
        </w:rPr>
        <w:t xml:space="preserve">Federal Funding Programs</w:t>
      </w:r>
    </w:p>
    <w:p w:rsidR="00000000" w:rsidDel="00000000" w:rsidP="00000000" w:rsidRDefault="00000000" w:rsidRPr="00000000" w14:paraId="0000006B">
      <w:pPr>
        <w:spacing w:after="240" w:before="240" w:lineRule="auto"/>
        <w:rPr/>
      </w:pPr>
      <w:r w:rsidDel="00000000" w:rsidR="00000000" w:rsidRPr="00000000">
        <w:rPr>
          <w:rtl w:val="0"/>
        </w:rPr>
        <w:t xml:space="preserve">Significant opportunities through RDOF, BEAD, and other federal programs focused on rural connectivity and digital equity.</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je2r18hdbx2x" w:id="34"/>
      <w:bookmarkEnd w:id="34"/>
      <w:r w:rsidDel="00000000" w:rsidR="00000000" w:rsidRPr="00000000">
        <w:rPr>
          <w:b w:val="1"/>
          <w:color w:val="000000"/>
          <w:sz w:val="26"/>
          <w:szCs w:val="26"/>
          <w:rtl w:val="0"/>
        </w:rPr>
        <w:t xml:space="preserve">5G Applications</w:t>
      </w:r>
    </w:p>
    <w:p w:rsidR="00000000" w:rsidDel="00000000" w:rsidP="00000000" w:rsidRDefault="00000000" w:rsidRPr="00000000" w14:paraId="0000006D">
      <w:pPr>
        <w:spacing w:after="240" w:before="240" w:lineRule="auto"/>
        <w:rPr/>
      </w:pPr>
      <w:r w:rsidDel="00000000" w:rsidR="00000000" w:rsidRPr="00000000">
        <w:rPr>
          <w:rtl w:val="0"/>
        </w:rPr>
        <w:t xml:space="preserve">First-mover advantage in specialized 5G applications for agriculture, mining, and logistics industries prevalent in the Southwest.</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eodqkanb69lr" w:id="35"/>
      <w:bookmarkEnd w:id="35"/>
      <w:r w:rsidDel="00000000" w:rsidR="00000000" w:rsidRPr="00000000">
        <w:rPr>
          <w:b w:val="1"/>
          <w:color w:val="000000"/>
          <w:sz w:val="26"/>
          <w:szCs w:val="26"/>
          <w:rtl w:val="0"/>
        </w:rPr>
        <w:t xml:space="preserve">Hispanic Market Growth</w:t>
      </w:r>
    </w:p>
    <w:p w:rsidR="00000000" w:rsidDel="00000000" w:rsidP="00000000" w:rsidRDefault="00000000" w:rsidRPr="00000000" w14:paraId="0000006F">
      <w:pPr>
        <w:spacing w:after="240" w:before="240" w:lineRule="auto"/>
        <w:rPr/>
      </w:pPr>
      <w:r w:rsidDel="00000000" w:rsidR="00000000" w:rsidRPr="00000000">
        <w:rPr>
          <w:rtl w:val="0"/>
        </w:rPr>
        <w:t xml:space="preserve">Fastest-growing demographic in the Southwest region presents significant subscriber acquisition opportunity.</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5gx7eru43851" w:id="36"/>
      <w:bookmarkEnd w:id="36"/>
      <w:r w:rsidDel="00000000" w:rsidR="00000000" w:rsidRPr="00000000">
        <w:rPr>
          <w:b w:val="1"/>
          <w:color w:val="000000"/>
          <w:sz w:val="26"/>
          <w:szCs w:val="26"/>
          <w:rtl w:val="0"/>
        </w:rPr>
        <w:t xml:space="preserve">Enterprise Solutions</w:t>
      </w:r>
    </w:p>
    <w:p w:rsidR="00000000" w:rsidDel="00000000" w:rsidP="00000000" w:rsidRDefault="00000000" w:rsidRPr="00000000" w14:paraId="00000071">
      <w:pPr>
        <w:spacing w:after="240" w:before="240" w:lineRule="auto"/>
        <w:rPr/>
      </w:pPr>
      <w:r w:rsidDel="00000000" w:rsidR="00000000" w:rsidRPr="00000000">
        <w:rPr>
          <w:rtl w:val="0"/>
        </w:rPr>
        <w:t xml:space="preserve">Growing demand for IoT and connectivity solutions in agriculture, energy, and transportation sectors.</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ag29hsg4rww5" w:id="37"/>
      <w:bookmarkEnd w:id="37"/>
      <w:r w:rsidDel="00000000" w:rsidR="00000000" w:rsidRPr="00000000">
        <w:rPr>
          <w:b w:val="1"/>
          <w:color w:val="000000"/>
          <w:sz w:val="26"/>
          <w:szCs w:val="26"/>
          <w:rtl w:val="0"/>
        </w:rPr>
        <w:t xml:space="preserve">Edge Computing</w:t>
      </w:r>
    </w:p>
    <w:p w:rsidR="00000000" w:rsidDel="00000000" w:rsidP="00000000" w:rsidRDefault="00000000" w:rsidRPr="00000000" w14:paraId="00000073">
      <w:pPr>
        <w:spacing w:after="240" w:before="240" w:lineRule="auto"/>
        <w:rPr/>
      </w:pPr>
      <w:r w:rsidDel="00000000" w:rsidR="00000000" w:rsidRPr="00000000">
        <w:rPr>
          <w:rtl w:val="0"/>
        </w:rPr>
        <w:t xml:space="preserve">Opportunity to deploy edge computing solutions for latency-sensitive applications in gaming, autonomous vehicles, and industrial IoT.</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rhdgik63vo0" w:id="38"/>
      <w:bookmarkEnd w:id="38"/>
      <w:r w:rsidDel="00000000" w:rsidR="00000000" w:rsidRPr="00000000">
        <w:rPr>
          <w:b w:val="1"/>
          <w:color w:val="000000"/>
          <w:sz w:val="26"/>
          <w:szCs w:val="26"/>
          <w:rtl w:val="0"/>
        </w:rPr>
        <w:t xml:space="preserve">Strategic Partnerships</w:t>
      </w:r>
    </w:p>
    <w:p w:rsidR="00000000" w:rsidDel="00000000" w:rsidP="00000000" w:rsidRDefault="00000000" w:rsidRPr="00000000" w14:paraId="00000075">
      <w:pPr>
        <w:spacing w:after="240" w:before="240" w:lineRule="auto"/>
        <w:rPr/>
      </w:pPr>
      <w:r w:rsidDel="00000000" w:rsidR="00000000" w:rsidRPr="00000000">
        <w:rPr>
          <w:rtl w:val="0"/>
        </w:rPr>
        <w:t xml:space="preserve">Potential partnerships with regional utilities, transportation companies, and agricultural cooperatives for infrastructure sharing and service bundling.</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l4cpdm141wdu" w:id="39"/>
      <w:bookmarkEnd w:id="39"/>
      <w:r w:rsidDel="00000000" w:rsidR="00000000" w:rsidRPr="00000000">
        <w:rPr>
          <w:b w:val="1"/>
          <w:color w:val="000000"/>
          <w:sz w:val="26"/>
          <w:szCs w:val="26"/>
          <w:rtl w:val="0"/>
        </w:rPr>
        <w:t xml:space="preserve">Tourism Market</w:t>
      </w:r>
    </w:p>
    <w:p w:rsidR="00000000" w:rsidDel="00000000" w:rsidP="00000000" w:rsidRDefault="00000000" w:rsidRPr="00000000" w14:paraId="00000077">
      <w:pPr>
        <w:spacing w:after="240" w:before="240" w:lineRule="auto"/>
        <w:rPr/>
      </w:pPr>
      <w:r w:rsidDel="00000000" w:rsidR="00000000" w:rsidRPr="00000000">
        <w:rPr>
          <w:rtl w:val="0"/>
        </w:rPr>
        <w:t xml:space="preserve">Seasonal tourism in Southwest destinations creates opportunities for temporary capacity deployment and premium services.</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q9z7yg7ddijn" w:id="40"/>
      <w:bookmarkEnd w:id="40"/>
      <w:r w:rsidDel="00000000" w:rsidR="00000000" w:rsidRPr="00000000">
        <w:rPr>
          <w:b w:val="1"/>
          <w:sz w:val="34"/>
          <w:szCs w:val="34"/>
          <w:rtl w:val="0"/>
        </w:rPr>
        <w:t xml:space="preserve">Financial Highlights</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Revenue Streams:</w:t>
      </w:r>
    </w:p>
    <w:p w:rsidR="00000000" w:rsidDel="00000000" w:rsidP="00000000" w:rsidRDefault="00000000" w:rsidRPr="00000000" w14:paraId="0000007B">
      <w:pPr>
        <w:numPr>
          <w:ilvl w:val="0"/>
          <w:numId w:val="11"/>
        </w:numPr>
        <w:spacing w:after="0" w:afterAutospacing="0" w:before="240" w:lineRule="auto"/>
        <w:ind w:left="720" w:hanging="360"/>
      </w:pPr>
      <w:r w:rsidDel="00000000" w:rsidR="00000000" w:rsidRPr="00000000">
        <w:rPr>
          <w:rtl w:val="0"/>
        </w:rPr>
        <w:t xml:space="preserve">Consumer Wireless: 68%</w:t>
      </w:r>
    </w:p>
    <w:p w:rsidR="00000000" w:rsidDel="00000000" w:rsidP="00000000" w:rsidRDefault="00000000" w:rsidRPr="00000000" w14:paraId="0000007C">
      <w:pPr>
        <w:numPr>
          <w:ilvl w:val="0"/>
          <w:numId w:val="11"/>
        </w:numPr>
        <w:spacing w:after="0" w:afterAutospacing="0" w:before="0" w:beforeAutospacing="0" w:lineRule="auto"/>
        <w:ind w:left="720" w:hanging="360"/>
      </w:pPr>
      <w:r w:rsidDel="00000000" w:rsidR="00000000" w:rsidRPr="00000000">
        <w:rPr>
          <w:rtl w:val="0"/>
        </w:rPr>
        <w:t xml:space="preserve">Enterprise Solutions: 22%</w:t>
      </w:r>
    </w:p>
    <w:p w:rsidR="00000000" w:rsidDel="00000000" w:rsidP="00000000" w:rsidRDefault="00000000" w:rsidRPr="00000000" w14:paraId="0000007D">
      <w:pPr>
        <w:numPr>
          <w:ilvl w:val="0"/>
          <w:numId w:val="11"/>
        </w:numPr>
        <w:spacing w:after="0" w:afterAutospacing="0" w:before="0" w:beforeAutospacing="0" w:lineRule="auto"/>
        <w:ind w:left="720" w:hanging="360"/>
      </w:pPr>
      <w:r w:rsidDel="00000000" w:rsidR="00000000" w:rsidRPr="00000000">
        <w:rPr>
          <w:rtl w:val="0"/>
        </w:rPr>
        <w:t xml:space="preserve">Wholesale/Roaming: 7%</w:t>
      </w:r>
    </w:p>
    <w:p w:rsidR="00000000" w:rsidDel="00000000" w:rsidP="00000000" w:rsidRDefault="00000000" w:rsidRPr="00000000" w14:paraId="0000007E">
      <w:pPr>
        <w:numPr>
          <w:ilvl w:val="0"/>
          <w:numId w:val="11"/>
        </w:numPr>
        <w:spacing w:after="240" w:before="0" w:beforeAutospacing="0" w:lineRule="auto"/>
        <w:ind w:left="720" w:hanging="360"/>
      </w:pPr>
      <w:r w:rsidDel="00000000" w:rsidR="00000000" w:rsidRPr="00000000">
        <w:rPr>
          <w:rtl w:val="0"/>
        </w:rPr>
        <w:t xml:space="preserve">Other Services: 3%</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Key Metrics (2024):</w:t>
      </w:r>
    </w:p>
    <w:p w:rsidR="00000000" w:rsidDel="00000000" w:rsidP="00000000" w:rsidRDefault="00000000" w:rsidRPr="00000000" w14:paraId="00000080">
      <w:pPr>
        <w:numPr>
          <w:ilvl w:val="0"/>
          <w:numId w:val="4"/>
        </w:numPr>
        <w:spacing w:after="0" w:afterAutospacing="0" w:before="240" w:lineRule="auto"/>
        <w:ind w:left="720" w:hanging="360"/>
      </w:pPr>
      <w:r w:rsidDel="00000000" w:rsidR="00000000" w:rsidRPr="00000000">
        <w:rPr>
          <w:rtl w:val="0"/>
        </w:rPr>
        <w:t xml:space="preserve">ARPU: $62.50</w:t>
      </w:r>
    </w:p>
    <w:p w:rsidR="00000000" w:rsidDel="00000000" w:rsidP="00000000" w:rsidRDefault="00000000" w:rsidRPr="00000000" w14:paraId="00000081">
      <w:pPr>
        <w:numPr>
          <w:ilvl w:val="0"/>
          <w:numId w:val="4"/>
        </w:numPr>
        <w:spacing w:after="0" w:afterAutospacing="0" w:before="0" w:beforeAutospacing="0" w:lineRule="auto"/>
        <w:ind w:left="720" w:hanging="360"/>
      </w:pPr>
      <w:r w:rsidDel="00000000" w:rsidR="00000000" w:rsidRPr="00000000">
        <w:rPr>
          <w:rtl w:val="0"/>
        </w:rPr>
        <w:t xml:space="preserve">Churn Rate: 1.8% monthly</w:t>
      </w:r>
    </w:p>
    <w:p w:rsidR="00000000" w:rsidDel="00000000" w:rsidP="00000000" w:rsidRDefault="00000000" w:rsidRPr="00000000" w14:paraId="00000082">
      <w:pPr>
        <w:numPr>
          <w:ilvl w:val="0"/>
          <w:numId w:val="4"/>
        </w:numPr>
        <w:spacing w:after="0" w:afterAutospacing="0" w:before="0" w:beforeAutospacing="0" w:lineRule="auto"/>
        <w:ind w:left="720" w:hanging="360"/>
      </w:pPr>
      <w:r w:rsidDel="00000000" w:rsidR="00000000" w:rsidRPr="00000000">
        <w:rPr>
          <w:rtl w:val="0"/>
        </w:rPr>
        <w:t xml:space="preserve">Network Investment: $145M</w:t>
      </w:r>
    </w:p>
    <w:p w:rsidR="00000000" w:rsidDel="00000000" w:rsidP="00000000" w:rsidRDefault="00000000" w:rsidRPr="00000000" w14:paraId="00000083">
      <w:pPr>
        <w:numPr>
          <w:ilvl w:val="0"/>
          <w:numId w:val="4"/>
        </w:numPr>
        <w:spacing w:after="0" w:afterAutospacing="0" w:before="0" w:beforeAutospacing="0" w:lineRule="auto"/>
        <w:ind w:left="720" w:hanging="360"/>
      </w:pPr>
      <w:r w:rsidDel="00000000" w:rsidR="00000000" w:rsidRPr="00000000">
        <w:rPr>
          <w:rtl w:val="0"/>
        </w:rPr>
        <w:t xml:space="preserve">EBITDA Margin: 34%</w:t>
      </w:r>
    </w:p>
    <w:p w:rsidR="00000000" w:rsidDel="00000000" w:rsidP="00000000" w:rsidRDefault="00000000" w:rsidRPr="00000000" w14:paraId="00000084">
      <w:pPr>
        <w:numPr>
          <w:ilvl w:val="0"/>
          <w:numId w:val="4"/>
        </w:numPr>
        <w:spacing w:after="240" w:before="0" w:beforeAutospacing="0" w:lineRule="auto"/>
        <w:ind w:left="720" w:hanging="360"/>
      </w:pPr>
      <w:r w:rsidDel="00000000" w:rsidR="00000000" w:rsidRPr="00000000">
        <w:rPr>
          <w:rtl w:val="0"/>
        </w:rPr>
        <w:t xml:space="preserve">Customer Acquisition Cost: $185</w:t>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