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676C" w14:textId="77777777" w:rsidR="00F20780" w:rsidRPr="00F20780" w:rsidRDefault="00F20780" w:rsidP="00F20780">
      <w:pPr>
        <w:rPr>
          <w:b/>
          <w:bCs/>
        </w:rPr>
      </w:pPr>
      <w:r w:rsidRPr="00F20780">
        <w:rPr>
          <w:b/>
          <w:bCs/>
        </w:rPr>
        <w:t>Project Charter</w:t>
      </w:r>
    </w:p>
    <w:p w14:paraId="1EAB999D" w14:textId="77777777" w:rsidR="00F20780" w:rsidRPr="00F20780" w:rsidRDefault="00F20780" w:rsidP="00F20780">
      <w:r w:rsidRPr="00F20780">
        <w:rPr>
          <w:b/>
          <w:bCs/>
        </w:rPr>
        <w:t>Project Name:</w:t>
      </w:r>
      <w:r w:rsidRPr="00F20780">
        <w:t xml:space="preserve"> </w:t>
      </w:r>
      <w:proofErr w:type="spellStart"/>
      <w:r w:rsidRPr="00F20780">
        <w:t>HealthSync</w:t>
      </w:r>
      <w:proofErr w:type="spellEnd"/>
      <w:r w:rsidRPr="00F20780">
        <w:t xml:space="preserve"> Development Project</w:t>
      </w:r>
      <w:r w:rsidRPr="00F20780">
        <w:br/>
      </w:r>
      <w:proofErr w:type="spellStart"/>
      <w:r w:rsidRPr="00F20780">
        <w:rPr>
          <w:b/>
          <w:bCs/>
        </w:rPr>
        <w:t>Project</w:t>
      </w:r>
      <w:proofErr w:type="spellEnd"/>
      <w:r w:rsidRPr="00F20780">
        <w:rPr>
          <w:b/>
          <w:bCs/>
        </w:rPr>
        <w:t xml:space="preserve"> Sponsor:</w:t>
      </w:r>
      <w:r w:rsidRPr="00F20780">
        <w:t xml:space="preserve"> </w:t>
      </w:r>
      <w:proofErr w:type="spellStart"/>
      <w:r w:rsidRPr="00F20780">
        <w:t>MedSolutions</w:t>
      </w:r>
      <w:proofErr w:type="spellEnd"/>
      <w:r w:rsidRPr="00F20780">
        <w:t xml:space="preserve"> Inc.</w:t>
      </w:r>
      <w:r w:rsidRPr="00F20780">
        <w:br/>
      </w:r>
      <w:r w:rsidRPr="00F20780">
        <w:rPr>
          <w:b/>
          <w:bCs/>
        </w:rPr>
        <w:t>Project Manager:</w:t>
      </w:r>
      <w:r w:rsidRPr="00F20780">
        <w:t xml:space="preserve"> [Project Manager Name]</w:t>
      </w:r>
      <w:r w:rsidRPr="00F20780">
        <w:br/>
      </w:r>
      <w:r w:rsidRPr="00F20780">
        <w:rPr>
          <w:b/>
          <w:bCs/>
        </w:rPr>
        <w:t>Date:</w:t>
      </w:r>
      <w:r w:rsidRPr="00F20780">
        <w:t xml:space="preserve"> July 1, 2023</w:t>
      </w:r>
    </w:p>
    <w:p w14:paraId="3830EDC8" w14:textId="77777777" w:rsidR="00F20780" w:rsidRPr="00F20780" w:rsidRDefault="00F20780" w:rsidP="00F20780">
      <w:r w:rsidRPr="00F20780">
        <w:rPr>
          <w:b/>
          <w:bCs/>
        </w:rPr>
        <w:t>Purpose:</w:t>
      </w:r>
      <w:r w:rsidRPr="00F20780">
        <w:br/>
        <w:t xml:space="preserve">To develop </w:t>
      </w:r>
      <w:proofErr w:type="spellStart"/>
      <w:r w:rsidRPr="00F20780">
        <w:t>HealthSync</w:t>
      </w:r>
      <w:proofErr w:type="spellEnd"/>
      <w:r w:rsidRPr="00F20780">
        <w:t>, an integrated healthcare management platform tailored for medium-sized clinics, providing a comprehensive suite of tools for EHR, appointment scheduling, billing, telemedicine, and patient engagement.</w:t>
      </w:r>
    </w:p>
    <w:p w14:paraId="481EF204" w14:textId="77777777" w:rsidR="00F20780" w:rsidRPr="00F20780" w:rsidRDefault="00F20780" w:rsidP="00F20780">
      <w:r w:rsidRPr="00F20780">
        <w:rPr>
          <w:b/>
          <w:bCs/>
        </w:rPr>
        <w:t>Goals and Objectives:</w:t>
      </w:r>
    </w:p>
    <w:p w14:paraId="66374D8E" w14:textId="77777777" w:rsidR="00F20780" w:rsidRPr="00F20780" w:rsidRDefault="00F20780" w:rsidP="00F20780">
      <w:pPr>
        <w:numPr>
          <w:ilvl w:val="0"/>
          <w:numId w:val="1"/>
        </w:numPr>
      </w:pPr>
      <w:r w:rsidRPr="00F20780">
        <w:t>Deliver a user-friendly, scalable, and HIPAA-compliant platform by March 31, 2024.</w:t>
      </w:r>
    </w:p>
    <w:p w14:paraId="72A73313" w14:textId="77777777" w:rsidR="00F20780" w:rsidRPr="00F20780" w:rsidRDefault="00F20780" w:rsidP="00F20780">
      <w:pPr>
        <w:numPr>
          <w:ilvl w:val="0"/>
          <w:numId w:val="1"/>
        </w:numPr>
      </w:pPr>
      <w:r w:rsidRPr="00F20780">
        <w:t>Reduce administrative burdens and enhance patient care for clinics with 5 to 50 practitioners.</w:t>
      </w:r>
    </w:p>
    <w:p w14:paraId="135F4EB9" w14:textId="77777777" w:rsidR="00F20780" w:rsidRPr="00F20780" w:rsidRDefault="00F20780" w:rsidP="00F20780">
      <w:pPr>
        <w:numPr>
          <w:ilvl w:val="0"/>
          <w:numId w:val="1"/>
        </w:numPr>
      </w:pPr>
      <w:r w:rsidRPr="00F20780">
        <w:t>Ensure seamless integration with existing systems and third-party tools.</w:t>
      </w:r>
    </w:p>
    <w:p w14:paraId="4A5BDB8F" w14:textId="77777777" w:rsidR="00F20780" w:rsidRPr="00F20780" w:rsidRDefault="00F20780" w:rsidP="00F20780">
      <w:r w:rsidRPr="00F20780">
        <w:rPr>
          <w:b/>
          <w:bCs/>
        </w:rPr>
        <w:t>Key Deliverables:</w:t>
      </w:r>
    </w:p>
    <w:p w14:paraId="4102DA4F" w14:textId="77777777" w:rsidR="00F20780" w:rsidRPr="00F20780" w:rsidRDefault="00F20780" w:rsidP="00F20780">
      <w:pPr>
        <w:numPr>
          <w:ilvl w:val="0"/>
          <w:numId w:val="2"/>
        </w:numPr>
      </w:pPr>
      <w:r w:rsidRPr="00F20780">
        <w:t xml:space="preserve">Fully functional </w:t>
      </w:r>
      <w:proofErr w:type="spellStart"/>
      <w:r w:rsidRPr="00F20780">
        <w:t>HealthSync</w:t>
      </w:r>
      <w:proofErr w:type="spellEnd"/>
      <w:r w:rsidRPr="00F20780">
        <w:t xml:space="preserve"> software.</w:t>
      </w:r>
    </w:p>
    <w:p w14:paraId="257DEEFA" w14:textId="77777777" w:rsidR="00F20780" w:rsidRPr="00F20780" w:rsidRDefault="00F20780" w:rsidP="00F20780">
      <w:pPr>
        <w:numPr>
          <w:ilvl w:val="0"/>
          <w:numId w:val="2"/>
        </w:numPr>
      </w:pPr>
      <w:r w:rsidRPr="00F20780">
        <w:t>Training materials and user documentation.</w:t>
      </w:r>
    </w:p>
    <w:p w14:paraId="6B45C456" w14:textId="77777777" w:rsidR="00F20780" w:rsidRPr="00F20780" w:rsidRDefault="00F20780" w:rsidP="00F20780">
      <w:pPr>
        <w:numPr>
          <w:ilvl w:val="0"/>
          <w:numId w:val="2"/>
        </w:numPr>
      </w:pPr>
      <w:r w:rsidRPr="00F20780">
        <w:t>Post-launch support services.</w:t>
      </w:r>
    </w:p>
    <w:p w14:paraId="6E89F713" w14:textId="77777777" w:rsidR="00F20780" w:rsidRPr="00F20780" w:rsidRDefault="00F20780" w:rsidP="00F20780">
      <w:r w:rsidRPr="00F20780">
        <w:rPr>
          <w:b/>
          <w:bCs/>
        </w:rPr>
        <w:t>Success Criteria:</w:t>
      </w:r>
    </w:p>
    <w:p w14:paraId="3DD87A08" w14:textId="77777777" w:rsidR="00F20780" w:rsidRPr="00F20780" w:rsidRDefault="00F20780" w:rsidP="00F20780">
      <w:pPr>
        <w:numPr>
          <w:ilvl w:val="0"/>
          <w:numId w:val="3"/>
        </w:numPr>
      </w:pPr>
      <w:r w:rsidRPr="00F20780">
        <w:t>Timely project completion.</w:t>
      </w:r>
    </w:p>
    <w:p w14:paraId="34CE4E90" w14:textId="77777777" w:rsidR="00F20780" w:rsidRPr="00F20780" w:rsidRDefault="00F20780" w:rsidP="00F20780">
      <w:pPr>
        <w:numPr>
          <w:ilvl w:val="0"/>
          <w:numId w:val="3"/>
        </w:numPr>
      </w:pPr>
      <w:r w:rsidRPr="00F20780">
        <w:t>Positive user feedback from pilot clinics during beta testing.</w:t>
      </w:r>
    </w:p>
    <w:p w14:paraId="69A8B2FE" w14:textId="77777777" w:rsidR="00F20780" w:rsidRPr="00F20780" w:rsidRDefault="00F20780" w:rsidP="00F20780">
      <w:pPr>
        <w:numPr>
          <w:ilvl w:val="0"/>
          <w:numId w:val="3"/>
        </w:numPr>
      </w:pPr>
      <w:r w:rsidRPr="00F20780">
        <w:t>Achievement of initial adoption targets within 6 months post-launch.</w:t>
      </w:r>
    </w:p>
    <w:p w14:paraId="07E79B76" w14:textId="77777777" w:rsidR="00F20780" w:rsidRPr="00F20780" w:rsidRDefault="00F20780" w:rsidP="00F20780">
      <w:r w:rsidRPr="00F20780">
        <w:rPr>
          <w:b/>
          <w:bCs/>
        </w:rPr>
        <w:t>Stakeholders:</w:t>
      </w:r>
    </w:p>
    <w:p w14:paraId="5B43A188" w14:textId="77777777" w:rsidR="00F20780" w:rsidRPr="00F20780" w:rsidRDefault="00F20780" w:rsidP="00F20780">
      <w:pPr>
        <w:numPr>
          <w:ilvl w:val="0"/>
          <w:numId w:val="4"/>
        </w:numPr>
      </w:pPr>
      <w:r w:rsidRPr="00F20780">
        <w:t>Internal: Executive team, project team, sales and marketing.</w:t>
      </w:r>
    </w:p>
    <w:p w14:paraId="4C98C9EE" w14:textId="77777777" w:rsidR="00F20780" w:rsidRPr="00F20780" w:rsidRDefault="00F20780" w:rsidP="00F20780">
      <w:pPr>
        <w:numPr>
          <w:ilvl w:val="0"/>
          <w:numId w:val="4"/>
        </w:numPr>
      </w:pPr>
      <w:r w:rsidRPr="00F20780">
        <w:t>External: Pilot clinics, regulatory bodies, end-users (clinic staff and patients).</w:t>
      </w:r>
    </w:p>
    <w:p w14:paraId="1C877C0A" w14:textId="77777777" w:rsidR="00F20780" w:rsidRPr="00F20780" w:rsidRDefault="00F20780" w:rsidP="00F20780">
      <w:r w:rsidRPr="00F20780">
        <w:rPr>
          <w:b/>
          <w:bCs/>
        </w:rPr>
        <w:t>Constraints:</w:t>
      </w:r>
    </w:p>
    <w:p w14:paraId="14AE578A" w14:textId="77777777" w:rsidR="00F20780" w:rsidRPr="00F20780" w:rsidRDefault="00F20780" w:rsidP="00F20780">
      <w:pPr>
        <w:numPr>
          <w:ilvl w:val="0"/>
          <w:numId w:val="5"/>
        </w:numPr>
      </w:pPr>
      <w:r w:rsidRPr="00F20780">
        <w:t>Budget cap of $5 million.</w:t>
      </w:r>
    </w:p>
    <w:p w14:paraId="7F60FCAE" w14:textId="77777777" w:rsidR="00F20780" w:rsidRPr="00F20780" w:rsidRDefault="00F20780" w:rsidP="00F20780">
      <w:pPr>
        <w:numPr>
          <w:ilvl w:val="0"/>
          <w:numId w:val="5"/>
        </w:numPr>
      </w:pPr>
      <w:r w:rsidRPr="00F20780">
        <w:t>9-month development timeline.</w:t>
      </w:r>
    </w:p>
    <w:p w14:paraId="46CA9E37" w14:textId="77777777" w:rsidR="00F20780" w:rsidRPr="00F20780" w:rsidRDefault="00F20780" w:rsidP="00F20780">
      <w:pPr>
        <w:numPr>
          <w:ilvl w:val="0"/>
          <w:numId w:val="5"/>
        </w:numPr>
      </w:pPr>
      <w:r w:rsidRPr="00F20780">
        <w:lastRenderedPageBreak/>
        <w:t>Compliance with evolving healthcare regulations.</w:t>
      </w:r>
    </w:p>
    <w:p w14:paraId="66247952" w14:textId="77777777" w:rsidR="00F20780" w:rsidRPr="00F20780" w:rsidRDefault="00F20780" w:rsidP="00F20780">
      <w:r w:rsidRPr="00F20780">
        <w:rPr>
          <w:b/>
          <w:bCs/>
        </w:rPr>
        <w:t>Assumptions:</w:t>
      </w:r>
    </w:p>
    <w:p w14:paraId="204F3AB9" w14:textId="77777777" w:rsidR="00F20780" w:rsidRPr="00F20780" w:rsidRDefault="00F20780" w:rsidP="00F20780">
      <w:pPr>
        <w:numPr>
          <w:ilvl w:val="0"/>
          <w:numId w:val="6"/>
        </w:numPr>
      </w:pPr>
      <w:r w:rsidRPr="00F20780">
        <w:t xml:space="preserve">Clinics have reliable internet </w:t>
      </w:r>
      <w:proofErr w:type="gramStart"/>
      <w:r w:rsidRPr="00F20780">
        <w:t>connectivity</w:t>
      </w:r>
      <w:proofErr w:type="gramEnd"/>
      <w:r w:rsidRPr="00F20780">
        <w:t>.</w:t>
      </w:r>
    </w:p>
    <w:p w14:paraId="1A8C8F52" w14:textId="77777777" w:rsidR="00F20780" w:rsidRPr="00F20780" w:rsidRDefault="00F20780" w:rsidP="00F20780">
      <w:pPr>
        <w:numPr>
          <w:ilvl w:val="0"/>
          <w:numId w:val="6"/>
        </w:numPr>
      </w:pPr>
      <w:r w:rsidRPr="00F20780">
        <w:t>Stakeholders will provide timely feedback.</w:t>
      </w:r>
    </w:p>
    <w:p w14:paraId="1D62F48A" w14:textId="77777777" w:rsidR="00F20780" w:rsidRPr="00F20780" w:rsidRDefault="00F20780" w:rsidP="00F20780">
      <w:pPr>
        <w:numPr>
          <w:ilvl w:val="0"/>
          <w:numId w:val="6"/>
        </w:numPr>
      </w:pPr>
      <w:r w:rsidRPr="00F20780">
        <w:t>Third-party integration partners will cooperate fully.</w:t>
      </w:r>
    </w:p>
    <w:p w14:paraId="784C0B00" w14:textId="77777777" w:rsidR="00F20780" w:rsidRPr="00F20780" w:rsidRDefault="00F20780" w:rsidP="00F20780">
      <w:r w:rsidRPr="00F20780">
        <w:rPr>
          <w:b/>
          <w:bCs/>
        </w:rPr>
        <w:t>High-Level Risks:</w:t>
      </w:r>
    </w:p>
    <w:p w14:paraId="184EFA09" w14:textId="77777777" w:rsidR="00F20780" w:rsidRPr="00F20780" w:rsidRDefault="00F20780" w:rsidP="00F20780">
      <w:pPr>
        <w:numPr>
          <w:ilvl w:val="0"/>
          <w:numId w:val="7"/>
        </w:numPr>
      </w:pPr>
      <w:r w:rsidRPr="00F20780">
        <w:t>Regulatory changes impacting compliance requirements.</w:t>
      </w:r>
    </w:p>
    <w:p w14:paraId="28DAE8A3" w14:textId="77777777" w:rsidR="00F20780" w:rsidRPr="00F20780" w:rsidRDefault="00F20780" w:rsidP="00F20780">
      <w:pPr>
        <w:numPr>
          <w:ilvl w:val="0"/>
          <w:numId w:val="7"/>
        </w:numPr>
      </w:pPr>
      <w:r w:rsidRPr="00F20780">
        <w:t>Delays in third-party system integration.</w:t>
      </w:r>
    </w:p>
    <w:p w14:paraId="711B85FC" w14:textId="77777777" w:rsidR="00F20780" w:rsidRPr="00F20780" w:rsidRDefault="00F20780" w:rsidP="00F20780">
      <w:pPr>
        <w:numPr>
          <w:ilvl w:val="0"/>
          <w:numId w:val="7"/>
        </w:numPr>
      </w:pPr>
      <w:r w:rsidRPr="00F20780">
        <w:t>Resistance to adoption from end-users.</w:t>
      </w:r>
    </w:p>
    <w:p w14:paraId="6EC9E217" w14:textId="77777777" w:rsidR="005E00A9" w:rsidRDefault="005E00A9"/>
    <w:sectPr w:rsidR="005E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1031"/>
    <w:multiLevelType w:val="multilevel"/>
    <w:tmpl w:val="931E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41F0"/>
    <w:multiLevelType w:val="multilevel"/>
    <w:tmpl w:val="8A0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32CA1"/>
    <w:multiLevelType w:val="multilevel"/>
    <w:tmpl w:val="A95E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466C"/>
    <w:multiLevelType w:val="multilevel"/>
    <w:tmpl w:val="D9E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422D7"/>
    <w:multiLevelType w:val="multilevel"/>
    <w:tmpl w:val="8CAE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E396D"/>
    <w:multiLevelType w:val="multilevel"/>
    <w:tmpl w:val="B4B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96A06"/>
    <w:multiLevelType w:val="multilevel"/>
    <w:tmpl w:val="7A7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467911">
    <w:abstractNumId w:val="3"/>
  </w:num>
  <w:num w:numId="2" w16cid:durableId="1011448058">
    <w:abstractNumId w:val="4"/>
  </w:num>
  <w:num w:numId="3" w16cid:durableId="1337153174">
    <w:abstractNumId w:val="5"/>
  </w:num>
  <w:num w:numId="4" w16cid:durableId="1995253399">
    <w:abstractNumId w:val="0"/>
  </w:num>
  <w:num w:numId="5" w16cid:durableId="1052651238">
    <w:abstractNumId w:val="2"/>
  </w:num>
  <w:num w:numId="6" w16cid:durableId="1050305827">
    <w:abstractNumId w:val="6"/>
  </w:num>
  <w:num w:numId="7" w16cid:durableId="121268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A9"/>
    <w:rsid w:val="005E00A9"/>
    <w:rsid w:val="00763EF6"/>
    <w:rsid w:val="00F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2B02"/>
  <w15:chartTrackingRefBased/>
  <w15:docId w15:val="{F4F100DA-2419-48DC-8B29-53D0BBCD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4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2025-01-08T17:00:00Z</dcterms:created>
  <dcterms:modified xsi:type="dcterms:W3CDTF">2025-01-08T17:01:00Z</dcterms:modified>
</cp:coreProperties>
</file>