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Company Overview: MedSolutions Inc.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Company Name: MedSolutions Inc.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Industry: Healthcare Technology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Founded: 2012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Headquarters: San Francisco, California, USA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Company Type: Private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Number of Employees: Approximately 300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Mission Statement: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“To revolutionize healthcare delivery by providing innovative, user-centric technology solutions that enhance patient care and streamline clinical operations.”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Company Background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MedSolutions Inc. is a pioneering healthcare technology firm specializing in developing advanced software solutions for medical practices, clinics, and hospitals. Founded in 2012 by a team of healthcare professionals and IT experts, the company has consistently aimed to bridge the gap between medical needs and technological advancements.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Over the past decade, MedSolutions Inc. has grown from a small startup to a reputable company with a diverse portfolio of products and services. Their solutions are designed to be scalable, secure, and compliant with all relevant healthcare regulations, making them a trusted partner for healthcare providers across the United States.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Core Values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Innovation: Continually pushing the boundaries to develop cutting-edge healthcare solutions.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Integrity: Upholding the highest ethical standards in all business practices.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Customer-Centricity: Placing clients’ needs at the forefront of all initiatives.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Collaboration: Fostering partnerships with stakeholders to enhance product offerings.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Excellence: Striving for superior quality in every product and service delivered.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Product and Service Offerings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Electronic Health Records (EHR) Systems: Customizable EHR solutions that enhance patient data management and accessibility.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Telemedicine Platforms: Secure and user-friendly platforms enabling remote consultations and patient monitoring.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Practice Management Software: Tools that streamline administrative tasks like scheduling, billing, and reporting.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Patient Engagement Solutions: Applications that improve communication between patients and healthcare providers.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Data Analytics and Reporting: Services that provide actionable insights to improve clinical and operational outcomes.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Regulatory Compliance Consulting: Expertise in ensuring systems meet HIPAA and other healthcare regulations.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Market Position and Achievements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MedSolutions Inc. has established itself as a key player in the healthcare IT sector, particularly known for its innovative solutions tailored to medium-sized clinics and practices. Some of the company’s notable achievements include: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Client Base: Serving over 1,000 healthcare facilities nationwide.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Awards: Received the “Healthcare Technology Innovation Award” in 2020.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Partnerships: Collaborated with major healthcare organizations and insurance companies to enhance interoperability.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Thought Leadership: Regularly contributing to industry conferences and publications on healthcare technology trends.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Leadership Team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CEO: Dr. Emily Roberts – A physician with over 20 years of experience in healthcare administration and technology.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CTO: Michael Chen – An IT veteran specializing in healthcare systems architecture and cybersecurity.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COO: Sarah Martinez – Expert in operational management and process optimization within the healthcare sector.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CFO: David Kim – Financial strategist with a focus on sustainable growth in tech industries.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Project Overview: HealthSync Development Project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Project Name: HealthSync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Project Type: Integrated Healthcare Management Software Development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Project Duration: 9 months (Start: July 1, 2023 – End: March 31, 2024)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Project Budget: $5 million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Target Market: Medium-sized clinics and medical practices (5 to 50 practitioners)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Project Sponsor: MedSolutions Inc.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Project Background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 response to the growing demand for integrated healthcare solutions that cater specifically to medium-sized clinics, MedSolutions Inc. has initiated the HealthSync project. The goal is to develop a comprehensive software platform that consolidates various clinical and administrative functions into a single, user-friendly system.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Project Objectives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Develop HealthSync Software: An all-in-one platform integrating EHR, appointment scheduling, billing, and telemedicine.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Enhance Efficiency: Reduce administrative burden and operational costs for clinics.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Improve Patient Care: Enable better patient outcomes through efficient data management and communication tools.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Ensure Regulatory Compliance: Design the system to meet HIPAA and other relevant healthcare regulations.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Facilitate Remote Healthcare: Incorporate telemedicine features to expand access to care.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Key Features and Functionalities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Electronic Health Records (EHR) Module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Comprehensive Patient Profiles: Medical history, medications, allergies, lab results.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Interoperability: HL7 and FHIR standards for data exchange with other systems.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Secure Access Controls: Multi-factor authentication and role-based permissions.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Appointment Scheduling System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Real-Time Availability: Synchronization across providers and departments.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Patient Self-Scheduling: Online portal and mobile app access.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Automated Reminders: Email and SMS notifications to reduce no-shows.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Billing and Revenue Cycle Management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Claims Processing: Integration with insurance providers for electronic claims.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Payment Processing: Support for various payment methods, including online payments.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Financial Reporting: Dashboards for revenue tracking and financial analytics.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Telemedicine Capabilities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Virtual Consultations: Secure video and audio communication.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Remote Monitoring: Integration with wearable devices and home health equipment.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Documentation: Automatic recording and storage of telehealth sessions in patient records.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5.</w:t>
        <w:tab/>
        <w:t xml:space="preserve">Patient Engagement Tools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Patient Portal: Access to health records, appointment scheduling, and communication with providers.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Educational Resources: Customized health information and wellness tips.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Feedback Mechanisms: Surveys and questionnaires to improve service quality.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6.</w:t>
        <w:tab/>
        <w:t xml:space="preserve">Analytics and Decision Support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Clinical Decision Support Systems (CDSS): Alerts and reminders for preventive care.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Population Health Management: Data analysis for patient populations to identify trends.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Quality Reporting: Tools to assist with compliance reporting and performance metrics.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Technical Architecture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Backend Technologies: Node.js, Python (Django Framework)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Frontend Technologies: React.js, AngularJS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Database Systems: PostgreSQL for relational data, MongoDB for unstructured data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Cloud Infrastructure: Hosted on AWS with scalability options (Elastic Beanstalk, EC2 instances)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Security Measures: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Encryption: AES 256-bit data encryption at rest and in transit.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Network Security: Firewalls, intrusion detection systems, regular security audits.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Compliance: Adherence to HIPAA, HITECH Act, and GDPR where applicable.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Project Timeline and Milestones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Project Initiation (July 2023)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Project charter approval.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Stakeholder engagement.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Resource allocation.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Requirements Gathering (July – August 2023)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Interviews with potential users.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Market analysis.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Documentation of functional and non-functional requirements.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Design Phase (September 2023)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System architecture design.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UI/UX prototypes.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Technical specifications.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Development Phase (October 2023 – January 2024)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Agile sprints with bi-weekly releases.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Continuous integration and deployment.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Module development: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EHR Module (Oct – Nov)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Scheduling System (Nov – Dec)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Billing Module (Dec – Jan)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Telemedicine Features (Jan)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5.</w:t>
        <w:tab/>
        <w:t xml:space="preserve">Testing and Quality Assurance (February 2024)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Unit testing.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System integration testing.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User acceptance testing with pilot clinics.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6.</w:t>
        <w:tab/>
        <w:t xml:space="preserve">Deployment (March 2024)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Rollout to initial client base.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Training sessions for users.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Technical support setup.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7.</w:t>
        <w:tab/>
        <w:t xml:space="preserve">Project Closure (End of March 2024)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Final project review.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Documentation handover.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Post-deployment support plan initiation.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Project Team Structure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Project Manager: Oversees project execution and coordination.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Business Analysts: Gather requirements and liaise with stakeholders.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Software Developers: Frontend and backend development teams.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Quality Assurance Team: Conducts testing and ensures software quality.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UI/UX Designers: Design intuitive interfaces and user experiences.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Healthcare Compliance Officer: Ensures all regulatory requirements are met.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Data Security Specialist: Manages security protocols and risk assessments.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Technical Writers: Prepare documentation and training materials.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Customer Support Team: Provides ongoing support post-deployment.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Stakeholder Engagement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Internal Stakeholders: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Executive Leadership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Project Team Members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Sales and Marketing Departments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External Stakeholders: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Pilot Clinics and Medical Practices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Healthcare Providers and Administrative Staff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Patients (as end-users of certain features)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Regulatory Bodies (for compliance)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Risk Management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Potential Risks: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Regulatory Changes: Changes in healthcare laws could affect compliance.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Technical Challenges: Integration with existing systems may pose difficulties.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Scope Creep: Additional features requested mid-project could delay timelines.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Resource Constraints: Availability of key personnel may impact progress.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Mitigation Strategies: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Regular Compliance Reviews: Stay updated with legal requirements.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Technical Proof of Concepts: Early testing of integrations.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Change Management Process: Formal procedure for handling scope changes.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Resource Planning: Backup resources and cross-training team members.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Expected Deliverables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Fully Functional HealthSync Software: Ready for deployment with all key features implemented.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Documentation: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User manuals.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Technical guides.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Compliance documentation.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Training Materials: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Online tutorials.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Training sessions for client staff.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Support Services: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Helpdesk setup.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Maintenance schedules.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Update and upgrade plans.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Financial Projections and ROI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Revenue Streams: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Software Licensing: Annual subscriptions per provider or per clinic.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Implementation Fees: One-time fees for setup and customization.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Maintenance and Support Contracts: Ongoing support services.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Additional Modules: Optional features available at extra cost.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Return on Investment: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Breakeven Point: Projected within 2 years post-deployment.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Profit Margins: Expected to increase as client base grows.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Market Expansion: Potential to enter new markets (e.g., international clients, larger hospitals).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Marketing and Go-To-Market Strategy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Market Segmentation: Focus on medium-sized clinics underserved by existing solutions.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Value Proposition: Offering a comprehensive, user-friendly, and cost-effective solution.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Promotion Channels: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Industry Conferences: Presentations and exhibitions.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Digital Marketing: SEO, social media campaigns, email marketing.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Partnerships: Collaborations with medical associations and insurance companies.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Sales Strategy: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Direct Sales Team: Targeted outreach to potential clients.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Demo Sessions: Live demonstrations of the HealthSync platform.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Pilot Programs: Offering trial periods to showcase benefits.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Compliance and Regulatory Considerations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HIPAA Compliance: Ensuring all patient data is handled according to privacy laws.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FDA Regulations: If any features classify as medical devices, compliance with FDA is required.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Data Protection Laws: Adherence to state and federal data protection regulations.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Accessibility Standards: Designing software that is accessible to users with disabilities (e.g., ADA compliance).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The HealthSync project is a strategic initiative by MedSolutions Inc. to address the critical needs of medium-sized medical practices. By integrating essential healthcare management functions into a single platform, HealthSync aims to: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Transform Clinical Operations: Streamline workflows and reduce administrative burdens.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Enhance Patient Care: Improve the quality and efficiency of patient interactions.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Drive Innovation: Leverage technology to stay ahead in a competitive market.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Expand Market Reach: Position MedSolutions Inc. as a leader in healthcare technology solutions.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Disclaimer: MedSolutions Inc. and the HealthSync project are fictional entities created for illustrative purposes.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