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aciwf2imol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Request for Proposal (RFP)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df1g3nw76f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Elementary Education Management System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rmn6bryxq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Woodland Heights School District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crzyc4yvzr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RFP Release Date: May 5, 2025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jsioivpjtb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Proposal Due Date: June 15, 2025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i7xstx2jewe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Woodland Heights School District (WHSD) is seeking proposals from qualified vendors to implement a comprehensive Elementary Education Management System (EEMS) for our district's seven elementary schools serving approximately 3,500 students in grades K-6. We require an integrated solution to modernize our administrative operations, enhance teacher productivity, and improve the educational experience for our students and their families.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0hwia715vzh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District Background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Woodland Heights School District serves a diverse community in the greater Portland area, comprising: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7 elementary schools (K-6)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3,500 students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185 teachers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45 administrative staff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district has recently completed a technology infrastructure update, including high-speed internet connectivity at all schools and a 1:1 device program for grades 3-6. We currently use a legacy student information system installed in 2012 that lacks modern features and integration capabilities.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krx2ediavo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Project Objectives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WHSD seeks a modern, cloud-based education management system that will: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Streamline administrative processes across all elementary schools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 manual workload for teachers and staff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scheduling efficiency and resource allocation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student attendance tracking and reporting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Facilitate enrollment management and student registration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foundation for future expansion to include performance assessment and parent communication features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with our existing district financial systems (Oracle Financial Suite)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Comply with state and federal education data reporting requirements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opcjoctqzmr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System Requirements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p1ygpciv2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Core Functionality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mpm2koosj2b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4.1.1 Class Scheduling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Master schedule creation and management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Classroom and specialty resource allocation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Teacher assignment optimization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conflict detection and resolution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for special events and non-standard schedules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dhg2157kkp4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4.1.2 Enrollment Management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Online student registration and enrollment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collection and verification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Student demographic data management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Grade level and classroom assignment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Wait-list management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District boundary and transfer request handling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p7uec8pvwyb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4.1.3 Attendance Tracking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 and period attendance recording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attendance options for teachers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Absence categorization and documentation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parent notification for absences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Attendance reporting and trend analysis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Truancy tracking and intervention support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kpwpnsyr7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Technical Requirements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Cloud-based architecture with 99.9% uptime guarantee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Role-based access control with single sign-on (SSO) capabilities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design for access via desktop, tablet, and mobile devices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encryption at rest and in transit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automated backups with 7-year data retention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availability for integration with third-party applications</w:t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with FERPA, COPPA, and state data privacy regulations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export data in standard formats (CSV, Excel, etc.)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Comprehensive audit logging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vrb5owibo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User Experience Requirements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Intuitive, user-friendly interfaces for all user types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Accessibility compliance with WCAG 2.1 AA standards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Customizable dashboards for different user roles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Batch operations for administrative efficiency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Comprehensive help system and contextual guidance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Multi-language support (English and Spanish required)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tzwopcbgf45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 Implementation Requirements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uz6fewek9w5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Data Migration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 migration from current SIS (StudentTrack 2012)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Historical data import for the past 5 academic years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validation and cleansing process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Mapping of existing fields to new system structure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lwhl8z6d3r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Training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Comprehensive training program for administrators, teachers, and support staff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Train-the-trainer options for district technology coaches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Online learning resources and documentation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Refresher training before start of each academic year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echvlx0o6kk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Support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Implementation support throughout the deployment process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Ongoing technical support with defined SLA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Dedicated account representative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system updates and enhancements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hkgridu5tnf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6. Project Timeline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RFP Release: May 5, 2025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Questions Deadline: May 20, 2025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Responses to Questions: May 27, 2025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Proposal Submission Deadline: June 15, 2025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Vendor Presentations: July 1-10, 2025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Vendor Selection: July 25, 2025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Contract Finalization: August 15, 2025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Kickoff: September 1, 2025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Configuration and Data Migration: September-December 2025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Acceptance Testing: January 2026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Staff Training: February-March 2026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Go-Live: July 1, 2026 (for 2026-2027 academic year)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ummlhpr8p9p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7. Evaluation Criteria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Proposals will be evaluated based on the following criteria:</w:t>
      </w:r>
    </w:p>
    <w:tbl>
      <w:tblPr>
        <w:tblStyle w:val="Table1"/>
        <w:tblW w:w="57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60"/>
        <w:gridCol w:w="965"/>
        <w:tblGridChange w:id="0">
          <w:tblGrid>
            <w:gridCol w:w="4760"/>
            <w:gridCol w:w="9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Functionality alignment with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Technical architecture and security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Implementation approach and timeline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Training and support 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Vendor experience with K-6 education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Cost and value proposition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</w:tbl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1enr7h7iei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8. Proposal Requirements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ghrrhmjep8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Company Profile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 history and background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stability indicators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Elementary education experience and client base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team structure and key personnel qualifications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ymufcavdoi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Solution Overview</w:t>
      </w:r>
    </w:p>
    <w:p w:rsidR="00000000" w:rsidDel="00000000" w:rsidP="00000000" w:rsidRDefault="00000000" w:rsidRPr="00000000" w14:paraId="00000076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Detailed description of proposed solution</w:t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Features and functionality mapped to our requirements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Technical architecture and security specifications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capabilities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approaches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taz3n1u2em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8.3 Implementation Plan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Project management methodology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Implementation timeline and milestones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migration strategy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Training approach and resources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management plan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cd4grk8ouct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8.4 Support and Maintenance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Support services and SLAs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Maintenance schedule and update process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Escalation procedures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success resources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t70wmsowhj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8.5 References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Three references from comparable K-6 school districts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 least one reference from a district of similar size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Reference contact information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a3m4ja980j3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8.6 Cost Proposal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Licensing/subscription costs (initial and recurring)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Implementation services costs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migration costs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Training costs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and maintenance costs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features and their associated costs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cost of ownership for a 5-year period</w:t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mxbz6ohp1xq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9. Submission Instructions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Proposals must be submitted electronically in PDF format to procurement@whsd.edu by 5:00 PM Pacific Time on June 15, 2025. Late submissions will not be considered.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proposals should include: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Executive summary (maximum 2 pages)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Detailed response addressing all RFP requirements</w:t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Completed vendor questionnaire (Appendix A)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 proposal using the provided template (Appendix B)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Questions regarding this RFP should be submitted via email to rfpquestions@whsd.edu by May 20, 2025. All questions and answers will be distributed to all potential bidders.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p41hjxzfxx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10. Terms and Conditions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WHSD reserves the right to reject any or all proposals.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WHSD is not liable for any costs incurred by vendors in the preparation of proposals.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submitted materials become the property of WHSD.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Vendors must disclose any potential conflicts of interest.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selected vendor will be required to comply with all applicable district, state, and federal regulations.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Proposals must remain valid for at least 120 days after submission.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wx3y7rp5rm2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Appendices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as8zm8aq8n1r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A: Vendor Questionnaire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m4mfnj5j9mds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B: Cost Proposal Template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v963asxitdx1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C: Current System Data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jpdts9qjqafd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D: District Technical Environment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numPr>
          <w:ilvl w:val="0"/>
          <w:numId w:val="1"/>
        </w:numPr>
        <w:spacing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1p8du2nh46en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E: Sample Contract Terms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Information: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Maria Johnson, Ed.D.</w:t>
        <w:br w:type="textWrapping"/>
        <w:t xml:space="preserve"> Director of Technology</w:t>
        <w:br w:type="textWrapping"/>
        <w:t xml:space="preserve"> Woodland Heights School District</w:t>
        <w:br w:type="textWrapping"/>
        <w:t xml:space="preserve"> technology.director@whsd.edu</w:t>
        <w:br w:type="textWrapping"/>
        <w:t xml:space="preserve"> (503) 555-1234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 of Request for Proposal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