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t>Лабораторная работа №6</w:t>
      </w:r>
    </w:p>
    <w:p>
      <w:pPr>
        <w:jc w:val="center"/>
      </w:pPr>
      <w:r>
        <w:t>Построение концепции информационной безопасности предприятия</w:t>
      </w:r>
    </w:p>
    <w:p/>
    <w:p/>
    <w:p/>
    <w:p/>
    <w:p/>
    <w:p/>
    <w:p/>
    <w:p/>
    <w:p/>
    <w:p/>
    <w:p/>
    <w:p/>
    <w:p/>
    <w:p>
      <w:pPr>
        <w:jc w:val="left"/>
      </w:pPr>
      <w:r>
        <w:t>Ботвиновский Игорь 3ВБ1</w:t>
      </w:r>
    </w:p>
    <w:p>
      <w:r>
        <w:br w:type="page"/>
      </w:r>
    </w:p>
    <w:p>
      <w:pPr>
        <w:jc w:val="center"/>
      </w:pPr>
      <w:r>
        <w:t>Содержание</w:t>
      </w:r>
    </w:p>
    <w:p/>
    <w:p>
      <w:pPr>
        <w:jc w:val="both"/>
        <w:ind w:left="-283" w:firstLine="708"/>
        <w:spacing w:before="0" w:after="0" w:lineRule="auto"/>
      </w:pPr>
      <w:r>
        <w:t>1. Общие положения</w:t>
      </w:r>
    </w:p>
    <w:p>
      <w:pPr>
        <w:jc w:val="both"/>
        <w:ind w:left="-283" w:firstLine="708"/>
        <w:spacing w:before="0" w:after="0" w:lineRule="auto"/>
      </w:pPr>
      <w:r>
        <w:t>1.1. Назначение Концепции по обеспечению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1.2. Цели системы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1.3. Задачи системы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2. Проблемная ситуация в сфере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2.1. Объекты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2.2. Вероятный нарушитель</w:t>
      </w:r>
    </w:p>
    <w:p>
      <w:pPr>
        <w:jc w:val="both"/>
        <w:ind w:left="-283" w:firstLine="708"/>
        <w:spacing w:before="0" w:after="0" w:lineRule="auto"/>
      </w:pPr>
      <w:r>
        <w:t>2.3. Профили вероятных нарушителей</w:t>
      </w:r>
    </w:p>
    <w:p>
      <w:pPr>
        <w:jc w:val="both"/>
        <w:ind w:left="-283" w:firstLine="708"/>
        <w:spacing w:before="0" w:after="0" w:lineRule="auto"/>
      </w:pPr>
      <w:r>
        <w:t>2.4. Основные виды угроз и классификация угроз</w:t>
      </w:r>
    </w:p>
    <w:p>
      <w:pPr>
        <w:jc w:val="both"/>
        <w:ind w:left="-283" w:firstLine="708"/>
        <w:spacing w:before="0" w:after="0" w:lineRule="auto"/>
      </w:pPr>
      <w:r>
        <w:t>2.5. Общестатистическая информация по искусственным нарушениям ИБ</w:t>
      </w:r>
    </w:p>
    <w:p>
      <w:pPr>
        <w:jc w:val="both"/>
        <w:ind w:left="-283" w:firstLine="708"/>
        <w:spacing w:before="0" w:after="0" w:lineRule="auto"/>
      </w:pPr>
      <w:r>
        <w:t>2.6. Оценка потенциального ущерба от реализации угроз</w:t>
      </w:r>
    </w:p>
    <w:p>
      <w:pPr>
        <w:jc w:val="both"/>
        <w:ind w:left="-283" w:firstLine="708"/>
        <w:spacing w:before="0" w:after="0" w:lineRule="auto"/>
      </w:pPr>
      <w:r>
        <w:t>3. Механизмы обеспечения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3.1. Принципы, условия и требования к функционированию СИБ</w:t>
      </w:r>
    </w:p>
    <w:p>
      <w:pPr>
        <w:jc w:val="both"/>
        <w:ind w:left="-283" w:firstLine="708"/>
        <w:spacing w:before="0" w:after="0" w:lineRule="auto"/>
      </w:pPr>
      <w:r>
        <w:t>3.2. Основные направления политики ИБ</w:t>
      </w:r>
    </w:p>
    <w:p>
      <w:pPr>
        <w:jc w:val="both"/>
        <w:ind w:left="-283" w:firstLine="708"/>
        <w:spacing w:before="0" w:after="0" w:lineRule="auto"/>
      </w:pPr>
      <w:r>
        <w:t>3.3. Планирование мероприятий по обеспечению ИБ</w:t>
      </w:r>
    </w:p>
    <w:p>
      <w:pPr>
        <w:jc w:val="both"/>
        <w:ind w:left="-283" w:firstLine="708"/>
        <w:spacing w:before="0" w:after="0" w:lineRule="auto"/>
      </w:pPr>
      <w:r>
        <w:t>4. Обеспечение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4.1. Организационное обеспечение</w:t>
      </w:r>
    </w:p>
    <w:p>
      <w:pPr>
        <w:jc w:val="both"/>
        <w:ind w:left="-283" w:firstLine="708"/>
        <w:spacing w:before="0" w:after="0" w:lineRule="auto"/>
      </w:pPr>
      <w:r>
        <w:t>4.2. Инженерно-техническое обеспечение</w:t>
      </w:r>
    </w:p>
    <w:p>
      <w:pPr>
        <w:jc w:val="both"/>
        <w:ind w:left="-283" w:firstLine="708"/>
        <w:spacing w:before="0" w:after="0" w:lineRule="auto"/>
      </w:pPr>
      <w:r>
        <w:t>4.3. Правовое обеспечение</w:t>
      </w:r>
    </w:p>
    <w:p>
      <w:pPr>
        <w:jc w:val="both"/>
        <w:ind w:left="-283" w:firstLine="708"/>
        <w:spacing w:before="0" w:after="0" w:lineRule="auto"/>
      </w:pPr>
      <w:r>
        <w:t>4.4. Оценивание эффективности СИБ</w:t>
      </w:r>
    </w:p>
    <w:p>
      <w:pPr>
        <w:jc w:val="both"/>
        <w:ind w:left="-283" w:firstLine="708"/>
        <w:spacing w:before="0" w:after="0" w:lineRule="auto"/>
      </w:pPr>
      <w:r>
        <w:t>5. Программа создания системы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Вывод</w:t>
      </w:r>
    </w:p>
    <w:p>
      <w:r>
        <w:br w:type="page"/>
      </w:r>
    </w:p>
    <w:p>
      <w:pPr>
        <w:jc w:val="center"/>
      </w:pPr>
      <w:r>
        <w:t>Задание</w:t>
      </w:r>
    </w:p>
    <w:p>
      <w:pPr>
        <w:jc w:val="both"/>
        <w:ind w:left="-283" w:firstLine="708"/>
        <w:spacing w:before="0" w:after="0" w:lineRule="auto"/>
      </w:pPr>
      <w:r>
        <w:t>Разработать концепцию информационной безопасности предприятия по варианту: предприятие по производству и продаже компьютерных комплектующих.</w:t>
      </w:r>
    </w:p>
    <w:p>
      <w:r>
        <w:br w:type="page"/>
      </w:r>
    </w:p>
    <w:p>
      <w:pPr>
        <w:jc w:val="center"/>
      </w:pPr>
      <w:r>
        <w:t>Концепция информационной безопасности предприятия</w:t>
      </w:r>
    </w:p>
    <w:p/>
    <w:p>
      <w:pPr>
        <w:jc w:val="both"/>
        <w:ind w:left="-283" w:firstLine="708"/>
        <w:spacing w:before="0" w:after="0" w:lineRule="auto"/>
      </w:pPr>
      <w:r>
        <w:t>1. Общие положения</w:t>
      </w:r>
    </w:p>
    <w:p>
      <w:pPr>
        <w:jc w:val="both"/>
        <w:ind w:left="-283" w:firstLine="708"/>
        <w:spacing w:before="0" w:after="0" w:lineRule="auto"/>
      </w:pPr>
      <w:r>
        <w:t>Предприятие осуществляет производство и продажу компьютерных комплектующих (материнские платы, видеокарты, блоки питания, накопители), а также сервисное обслуживание и гарантийную поддержку. Информационная инфраструктура включает сайт и личный кабинет клиента, систему учёта заказов, складской учёт, бухгалтерию и корпоративную почту.</w:t>
      </w:r>
    </w:p>
    <w:p>
      <w:pPr>
        <w:jc w:val="both"/>
        <w:ind w:left="-283" w:firstLine="708"/>
        <w:spacing w:before="0" w:after="0" w:lineRule="auto"/>
      </w:pPr>
      <w:r>
        <w:t>Концепция информационной безопасности определяет общие требования к защите информации и принципы построения системы информационной безопасности предприятия, а также задаёт направления разработки локальных нормативных документов и технических мер защиты.</w:t>
      </w:r>
    </w:p>
    <w:p>
      <w:pPr>
        <w:jc w:val="both"/>
        <w:ind w:left="-283" w:firstLine="708"/>
        <w:spacing w:before="0" w:after="0" w:lineRule="auto"/>
      </w:pPr>
      <w:r>
        <w:t>1.1. Назначение Концепции по обеспечению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Назначение Концепции – установить единый подход к защите информации предприятия, определить объекты защиты, вероятные угрозы и нарушителей, а также меры по обеспечению конфиденциальности, целостности и доступности данных при выполнении производственных и коммерческих процессов.</w:t>
      </w:r>
    </w:p>
    <w:p>
      <w:pPr>
        <w:jc w:val="both"/>
        <w:ind w:left="-283" w:firstLine="708"/>
        <w:spacing w:before="0" w:after="0" w:lineRule="auto"/>
      </w:pPr>
      <w:r>
        <w:t>1.2. Цели системы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Цели системы информационной безопасности включают: обеспечение конфиденциальности коммерческой информации и персональных данных; обеспечение целостности учётных данных (заказы, склад, финансы); обеспечение доступности критичных сервисов (сайт, учётные системы); снижение рисков финансового и репутационного ущерба.</w:t>
      </w:r>
    </w:p>
    <w:p>
      <w:pPr>
        <w:jc w:val="both"/>
        <w:ind w:left="-283" w:firstLine="708"/>
        <w:spacing w:before="0" w:after="0" w:lineRule="auto"/>
      </w:pPr>
      <w:r>
        <w:t>1.3. Задачи системы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Задачи системы информационной безопасности: выявление и анализ угроз; распределение ролей и ответственности; регламентация доступа к данным и системам; внедрение организационных и технических мер защиты; контроль соблюдения требований; реагирование на инциденты и восстановление работоспособности.</w:t>
      </w:r>
    </w:p>
    <w:p>
      <w:pPr>
        <w:jc w:val="both"/>
        <w:ind w:left="-283" w:firstLine="708"/>
        <w:spacing w:before="0" w:after="0" w:lineRule="auto"/>
      </w:pPr>
      <w:r>
        <w:t>2. Проблемная ситуация в сфере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Предприятие работает с персональными данными клиентов, коммерческой информацией о закупках и ценах, а также с производственными и складскими данными. Основные риски связаны с ошибками персонала, действиями инсайдеров, внешними атаками на сайт и инфраструктуру, а также с потерей доступности систем из-за сбоев и вредоносного ПО.</w:t>
      </w:r>
    </w:p>
    <w:p>
      <w:pPr>
        <w:jc w:val="both"/>
        <w:ind w:left="-283" w:firstLine="708"/>
        <w:spacing w:before="0" w:after="0" w:lineRule="auto"/>
      </w:pPr>
      <w:r>
        <w:t>2.1. Объекты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К объектам информационной безопасности относятся: персональные данные клиентов (ФИО, контакты, адреса доставки); данные о заказах и платежах; прайс-листы, договоры с поставщиками, условия закупок; складские остатки, логистика и отгрузки; финансовая отчётность и бухгалтерские документы; учётные записи пользователей и сотрудников; исходные материалы сайта и внутреннего ПО; резервные копии и журналы событий.</w:t>
      </w:r>
    </w:p>
    <w:p>
      <w:pPr>
        <w:jc w:val="both"/>
        <w:ind w:left="-283" w:firstLine="708"/>
        <w:spacing w:before="0" w:after="0" w:lineRule="auto"/>
      </w:pPr>
      <w:r>
        <w:t>2.2. Определение вероятного нарушителя</w:t>
      </w:r>
    </w:p>
    <w:p>
      <w:pPr>
        <w:jc w:val="both"/>
        <w:ind w:left="-283" w:firstLine="708"/>
        <w:spacing w:before="0" w:after="0" w:lineRule="auto"/>
      </w:pPr>
      <w:r>
        <w:t>Вероятные нарушители: внутренние (сотрудники предприятия), внешние (злоумышленники в сети Интернет), а также контрагенты и подрядчики, имеющие ограниченный доступ к информационным ресурсам при выполнении работ (логистика, сервис, ИТ-поддержка).</w:t>
      </w:r>
    </w:p>
    <w:p>
      <w:pPr>
        <w:jc w:val="both"/>
        <w:ind w:left="-283" w:firstLine="708"/>
        <w:spacing w:before="0" w:after="0" w:lineRule="auto"/>
      </w:pPr>
      <w:r>
        <w:t>2.3. Описание особенностей (профиля) каждой из групп вероятных нарушителей</w:t>
      </w:r>
    </w:p>
    <w:p>
      <w:pPr>
        <w:jc w:val="both"/>
        <w:ind w:left="-283" w:firstLine="708"/>
        <w:spacing w:before="0" w:after="0" w:lineRule="auto"/>
      </w:pPr>
      <w:r>
        <w:t>Группа 1 – внутренний нарушитель без специальных прав: может допускать ошибки, раскрывать пароли, переходить по фишинговым ссылкам, копировать данные на личные носители. Мотивация чаще непреднамеренная, последствия могут быть значительными.</w:t>
      </w:r>
    </w:p>
    <w:p>
      <w:pPr>
        <w:jc w:val="both"/>
        <w:ind w:left="-283" w:firstLine="708"/>
        <w:spacing w:before="0" w:after="0" w:lineRule="auto"/>
      </w:pPr>
      <w:r>
        <w:t>Группа 2 – внутренний нарушитель с расширенными правами: администратор, бухгалтер, менеджер по закупкам. Имеет доступ к критичным данным, способен изменить учётные записи, реквизиты, остатки, цены, документы. Мотивация может быть преднамеренной (выгода, конфликт).</w:t>
      </w:r>
    </w:p>
    <w:p>
      <w:pPr>
        <w:jc w:val="both"/>
        <w:ind w:left="-283" w:firstLine="708"/>
        <w:spacing w:before="0" w:after="0" w:lineRule="auto"/>
      </w:pPr>
      <w:r>
        <w:t>Группа 3 – внешний нарушитель: использует атаки на сайт, подбор паролей, фишинг, эксплуатацию уязвимостей. Цель – кража персональных данных, мошенничество с заказами и оплатой, вымогательство, нарушение доступности.</w:t>
      </w:r>
    </w:p>
    <w:p>
      <w:pPr>
        <w:jc w:val="both"/>
        <w:ind w:left="-283" w:firstLine="708"/>
        <w:spacing w:before="0" w:after="0" w:lineRule="auto"/>
      </w:pPr>
      <w:r>
        <w:t>Группа 4 – подрядчик/партнёр: получает доступ по договору к части инфраструктуры (доставка, сервис, ИТ). Риск связан с недостаточным контролем доступа, ошибками настройки и слабой регламентацией обмена данными.</w:t>
      </w:r>
    </w:p>
    <w:p>
      <w:pPr>
        <w:jc w:val="both"/>
        <w:ind w:left="-283" w:firstLine="708"/>
        <w:spacing w:before="0" w:after="0" w:lineRule="auto"/>
      </w:pPr>
      <w:r>
        <w:t>2.4. Основные виды угроз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Классификация угроз: непреднамеренные (ошибки персонала, сбои оборудования, ошибки программного обеспечения) и преднамеренные (вредоносное ПО, взлом, инсайдерские действия, мошенничество). Также выделяются угрозы конфиденциальности, целостности и доступности.</w:t>
      </w:r>
    </w:p>
    <w:p>
      <w:pPr>
        <w:jc w:val="both"/>
        <w:ind w:left="-283" w:firstLine="708"/>
        <w:spacing w:before="0" w:after="0" w:lineRule="auto"/>
      </w:pPr>
      <w:r>
        <w:t>Основные непреднамеренные искусственные угрозы: ошибочная отправка документов не тому адресату; использование слабых паролей; неправильные настройки доступа; удаление или порча данных; потеря носителей; нарушение регламентов резервного копирования.</w:t>
      </w:r>
    </w:p>
    <w:p>
      <w:pPr>
        <w:jc w:val="both"/>
        <w:ind w:left="-283" w:firstLine="708"/>
        <w:spacing w:before="0" w:after="0" w:lineRule="auto"/>
      </w:pPr>
      <w:r>
        <w:t>Основные преднамеренные искусственные угрозы: фишинг и компрометация учётных записей; внедрение вредоносного ПО; атаки на веб‑приложение (кража данных, подмена контента); несанкционированное изменение реквизитов оплаты; инсайдерское копирование коммерческой информации; DDoS и блокирование сервисов.</w:t>
      </w:r>
    </w:p>
    <w:p>
      <w:pPr>
        <w:jc w:val="both"/>
        <w:ind w:left="-283" w:firstLine="708"/>
        <w:spacing w:before="0" w:after="0" w:lineRule="auto"/>
      </w:pPr>
      <w:r>
        <w:t>2.5. Общестатистическая информация по искусственным нарушениям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Для коммерческих организаций наиболее частыми причинами инцидентов являются человеческий фактор (ошибки и невнимательность), компрометация учётных данных через фишинг, а также вредоносное ПО. Существенную долю составляют инциденты, связанные с неправильной настройкой прав доступа и отсутствием регулярного обновления программного обеспечения.</w:t>
      </w:r>
    </w:p>
    <w:p>
      <w:pPr>
        <w:jc w:val="both"/>
        <w:ind w:left="-283" w:firstLine="708"/>
        <w:spacing w:before="0" w:after="0" w:lineRule="auto"/>
      </w:pPr>
      <w:r>
        <w:t>2.6. Оценка потенциального ущерба от реализации угрозы</w:t>
      </w:r>
    </w:p>
    <w:p>
      <w:pPr>
        <w:jc w:val="both"/>
        <w:ind w:left="-283" w:firstLine="708"/>
        <w:spacing w:before="0" w:after="0" w:lineRule="auto"/>
      </w:pPr>
      <w:r>
        <w:t>Оценка ущерба проводится по последствиям для конфиденциальности, целостности и доступности. Ущерб классифицируется как терпимый, серьёзный или критический.</w:t>
      </w:r>
    </w:p>
    <w:p>
      <w:pPr>
        <w:jc w:val="both"/>
        <w:ind w:left="-283" w:firstLine="708"/>
        <w:spacing w:before="0" w:after="0" w:lineRule="auto"/>
      </w:pPr>
      <w:r>
        <w:t>Терпимый ущерб: кратковременная недоступность второстепенных сервисов, локальные ошибки в документах без финансовых потерь.</w:t>
      </w:r>
    </w:p>
    <w:p>
      <w:pPr>
        <w:jc w:val="both"/>
        <w:ind w:left="-283" w:firstLine="708"/>
        <w:spacing w:before="0" w:after="0" w:lineRule="auto"/>
      </w:pPr>
      <w:r>
        <w:t>Серьёзный ущерб: утечка части персональных данных, ошибки в складском учёте с задержкой отгрузок, потери выручки из-за простоя сайта, штрафы и претензии клиентов.</w:t>
      </w:r>
    </w:p>
    <w:p>
      <w:pPr>
        <w:jc w:val="both"/>
        <w:ind w:left="-283" w:firstLine="708"/>
        <w:spacing w:before="0" w:after="0" w:lineRule="auto"/>
      </w:pPr>
      <w:r>
        <w:t>Критический ущерб: массовая утечка персональных данных и коммерческой информации, компрометация платёжных реквизитов, длительная остановка продаж и производства, существенный репутационный ущерб.</w:t>
      </w:r>
    </w:p>
    <w:p>
      <w:pPr>
        <w:jc w:val="both"/>
        <w:ind w:left="-283" w:firstLine="708"/>
        <w:spacing w:before="0" w:after="0" w:lineRule="auto"/>
      </w:pPr>
      <w:r>
        <w:t>3. Механизмы обеспечения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Система информационной безопасности строится как совокупность организационных, технических, программных и правовых мер. Механизмы безопасности должны быть согласованы с бизнес‑процессами и обеспечивать необходимый уровень защиты без блокирования основной деятельности.</w:t>
      </w:r>
    </w:p>
    <w:p>
      <w:pPr>
        <w:jc w:val="both"/>
        <w:ind w:left="-283" w:firstLine="708"/>
        <w:spacing w:before="0" w:after="0" w:lineRule="auto"/>
      </w:pPr>
      <w:r>
        <w:t>3.1. Принципы, условия и требования к организации и функционированию системы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Принципы: разграничение доступа по ролям; минимально необходимые права; персональная ответственность за учётные записи; регламентированное хранение и передача данных; регулярное резервное копирование; контроль изменений; непрерывность и управляемость мер защиты.</w:t>
      </w:r>
    </w:p>
    <w:p>
      <w:pPr>
        <w:jc w:val="both"/>
        <w:ind w:left="-283" w:firstLine="708"/>
        <w:spacing w:before="0" w:after="0" w:lineRule="auto"/>
      </w:pPr>
      <w:r>
        <w:t>Требования: обязательная идентификация и аутентификация пользователей; журналирование действий; защита каналов передачи данных; регулярное обновление ПО; использование антивирусной защиты; проведение обучения персонала и инструктажей.</w:t>
      </w:r>
    </w:p>
    <w:p>
      <w:pPr>
        <w:jc w:val="both"/>
        <w:ind w:left="-283" w:firstLine="708"/>
        <w:spacing w:before="0" w:after="0" w:lineRule="auto"/>
      </w:pPr>
      <w:r>
        <w:t>3.2. Основные направления политики в сфере информационной безопасности</w:t>
      </w:r>
    </w:p>
    <w:p>
      <w:pPr>
        <w:jc w:val="both"/>
        <w:ind w:left="-283" w:firstLine="708"/>
        <w:spacing w:before="0" w:after="0" w:lineRule="auto"/>
      </w:pPr>
      <w:r>
        <w:t>Основные направления политики: защита персональных данных; защита коммерческой тайны; управление доступом; безопасная эксплуатация серверов и рабочих станций; безопасность веб‑ресурсов; управление инцидентами; резервное копирование и восстановление; контроль подрядчиков и партнёров.</w:t>
      </w:r>
    </w:p>
    <w:p>
      <w:pPr>
        <w:jc w:val="both"/>
        <w:ind w:left="-283" w:firstLine="708"/>
        <w:spacing w:before="0" w:after="0" w:lineRule="auto"/>
      </w:pPr>
      <w:r>
        <w:t>3.3. Планирование мероприятий по обеспечению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Планирование включает: инвентаризацию активов; оценку рисков; разработку регламентов и инструкций; внедрение технических средств защиты; аудит соблюдения требований; регулярные проверки резервного копирования; проведение тестирования на уязвимости веб‑ресурса; корректировку мер по результатам инцидентов и аудитов.</w:t>
      </w:r>
    </w:p>
    <w:p>
      <w:pPr>
        <w:jc w:val="both"/>
        <w:ind w:left="-283" w:firstLine="708"/>
        <w:spacing w:before="0" w:after="0" w:lineRule="auto"/>
      </w:pPr>
      <w:r>
        <w:t>4. Обеспечение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4.1. Организационное обеспечение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Организационные меры включают: назначение ответственного за ИБ; разграничение полномочий; утверждение регламентов доступа и обработки данных; порядок выдачи и блокировки учётных записей; политика паролей; контроль использования носителей; порядок работы с удалённым доступом; обучение персонала; порядок реагирования на инциденты.</w:t>
      </w:r>
    </w:p>
    <w:p>
      <w:pPr>
        <w:jc w:val="both"/>
        <w:ind w:left="-283" w:firstLine="708"/>
        <w:spacing w:before="0" w:after="0" w:lineRule="auto"/>
      </w:pPr>
      <w:r>
        <w:t>4.2. Инженерно‑техническое обеспечение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Инженерно‑технические меры: ограничение физического доступа к серверному оборудованию и складу носителей; видеонаблюдение и контроль доступа; защита электропитания (ИБП); сетевое сегментирование; межсетевые экраны; резервирование критичных узлов; мониторинг доступности; антивирусная защита и контроль обновлений.</w:t>
      </w:r>
    </w:p>
    <w:p>
      <w:pPr>
        <w:jc w:val="both"/>
        <w:ind w:left="-283" w:firstLine="708"/>
        <w:spacing w:before="0" w:after="0" w:lineRule="auto"/>
      </w:pPr>
      <w:r>
        <w:t>4.3. Правовое обеспечение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Правовое обеспечение включает: оформление трудовых договоров и соглашений о неразглашении; определение ответственности за нарушение регламентов; договорные условия с партнёрами и подрядчиками по защите данных; порядок обработки персональных данных и информирование субъектов; регламентация использования электронной подписи и электронного документооборота при необходимости.</w:t>
      </w:r>
    </w:p>
    <w:p>
      <w:pPr>
        <w:jc w:val="both"/>
        <w:ind w:left="-283" w:firstLine="708"/>
        <w:spacing w:before="0" w:after="0" w:lineRule="auto"/>
      </w:pPr>
      <w:r>
        <w:t>4.4. Оценивание эффективности системы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Оценивание эффективности проводится через внутренние проверки и аудит: анализ журналов событий; контроль выполнения регламентов; проверка резервного копирования и восстановления; оценка уровня защищённости веб‑ресурса; показатели инцидентов (частота, время обнаружения, время устранения). По результатам формируются корректирующие мероприятия.</w:t>
      </w:r>
    </w:p>
    <w:p>
      <w:pPr>
        <w:jc w:val="both"/>
        <w:ind w:left="-283" w:firstLine="708"/>
        <w:spacing w:before="0" w:after="0" w:lineRule="auto"/>
      </w:pPr>
      <w:r>
        <w:t>5. Программа создания системы информационной безопасности предприятия</w:t>
      </w:r>
    </w:p>
    <w:p>
      <w:pPr>
        <w:jc w:val="both"/>
        <w:ind w:left="-283" w:firstLine="708"/>
        <w:spacing w:before="0" w:after="0" w:lineRule="auto"/>
      </w:pPr>
      <w:r>
        <w:t>Этап 1 – подготовка: инвентаризация активов, назначение ответственных, определение требований к ИБ.</w:t>
      </w:r>
    </w:p>
    <w:p>
      <w:pPr>
        <w:jc w:val="both"/>
        <w:ind w:left="-283" w:firstLine="708"/>
        <w:spacing w:before="0" w:after="0" w:lineRule="auto"/>
      </w:pPr>
      <w:r>
        <w:t>Этап 2 – проектирование: модель угроз, оценка рисков, разработка политики ИБ и регламентов.</w:t>
      </w:r>
    </w:p>
    <w:p>
      <w:pPr>
        <w:jc w:val="both"/>
        <w:ind w:left="-283" w:firstLine="708"/>
        <w:spacing w:before="0" w:after="0" w:lineRule="auto"/>
      </w:pPr>
      <w:r>
        <w:t>Этап 3 – внедрение: настройка доступа, внедрение технических средств защиты, настройка журналирования и резервного копирования.</w:t>
      </w:r>
    </w:p>
    <w:p>
      <w:pPr>
        <w:jc w:val="both"/>
        <w:ind w:left="-283" w:firstLine="708"/>
        <w:spacing w:before="0" w:after="0" w:lineRule="auto"/>
      </w:pPr>
      <w:r>
        <w:t>Этап 4 – эксплуатация: обучение персонала, запуск процедур реагирования на инциденты, регулярные обновления и проверки.</w:t>
      </w:r>
    </w:p>
    <w:p>
      <w:pPr>
        <w:jc w:val="both"/>
        <w:ind w:left="-283" w:firstLine="708"/>
        <w:spacing w:before="0" w:after="0" w:lineRule="auto"/>
      </w:pPr>
      <w:r>
        <w:t>Этап 5 – контроль и улучшение: аудит, анализ инцидентов, корректировка мер защиты и регламентов.</w:t>
      </w:r>
    </w:p>
    <w:p>
      <w:pPr>
        <w:jc w:val="both"/>
        <w:ind w:left="-283" w:firstLine="708"/>
        <w:spacing w:before="0" w:after="0" w:lineRule="auto"/>
      </w:pPr>
      <w:r>
        <w:t>Вывод</w:t>
      </w:r>
    </w:p>
    <w:p>
      <w:pPr>
        <w:jc w:val="both"/>
        <w:ind w:left="-283" w:firstLine="708"/>
        <w:spacing w:before="0" w:after="0" w:lineRule="auto"/>
      </w:pPr>
      <w:r>
        <w:t>В ходе работы сформирована концепция информационной безопасности предприятия по производству и продаже компьютерных комплектующих. Определены объекты защиты, вероятные нарушители и основные угрозы, выполнена оценка потенциального ущерба и предложены механизмы обеспечения безопасности, включая организационные, технические и правовые меры.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