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77BFB9" w14:textId="77777777" w:rsidR="00F00A2D" w:rsidRDefault="005817E3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МИНИСТЕРСТВО ОБРАЗОВАНИЯ ОРЕНБУРГСКОЙ ОБЛАСТИ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ГОСУДАРСТВЕННОЕ АВТОНОМНОЕ ПРОФЕССИОНАЛЬНОЕ ОБРАЗОВАТЕЛЬНОЕ </w:t>
      </w:r>
    </w:p>
    <w:p w14:paraId="1C02F36D" w14:textId="77777777" w:rsidR="00F00A2D" w:rsidRDefault="005817E3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«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ОРЕНБУРГСКИЙ КОЛЛЕДЖ ЭКОНОМИКИ И ИНФОРМАТИКИ</w:t>
      </w:r>
      <w:r>
        <w:rPr>
          <w:rFonts w:ascii="Times New Roman" w:eastAsia="Times New Roman" w:hAnsi="Times New Roman" w:cs="Times New Roman"/>
          <w:color w:val="000000"/>
          <w:sz w:val="28"/>
        </w:rPr>
        <w:t>»</w:t>
      </w:r>
    </w:p>
    <w:p w14:paraId="3841608F" w14:textId="77777777" w:rsidR="00F00A2D" w:rsidRDefault="005817E3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(ГАПОУ СПО ОКЭИ)</w:t>
      </w:r>
    </w:p>
    <w:p w14:paraId="3F221E1F" w14:textId="77777777" w:rsidR="00F00A2D" w:rsidRDefault="00F00A2D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</w:rPr>
      </w:pPr>
    </w:p>
    <w:p w14:paraId="1AEA72BE" w14:textId="77777777" w:rsidR="00F00A2D" w:rsidRDefault="00F00A2D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</w:rPr>
      </w:pPr>
    </w:p>
    <w:p w14:paraId="2F409095" w14:textId="77777777" w:rsidR="00F00A2D" w:rsidRDefault="00F00A2D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</w:rPr>
      </w:pPr>
    </w:p>
    <w:p w14:paraId="5AF76863" w14:textId="77777777" w:rsidR="00F00A2D" w:rsidRDefault="00F00A2D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</w:rPr>
      </w:pPr>
    </w:p>
    <w:p w14:paraId="606C8A03" w14:textId="77777777" w:rsidR="00F00A2D" w:rsidRDefault="00F00A2D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</w:rPr>
      </w:pPr>
    </w:p>
    <w:p w14:paraId="3EF76C15" w14:textId="77777777" w:rsidR="00F00A2D" w:rsidRDefault="00F00A2D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</w:rPr>
      </w:pPr>
    </w:p>
    <w:p w14:paraId="34FA370C" w14:textId="2B622B1F" w:rsidR="00F00A2D" w:rsidRPr="00B66A82" w:rsidRDefault="00F00A2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lang w:val="ru-RU"/>
        </w:rPr>
      </w:pPr>
    </w:p>
    <w:p w14:paraId="7E1EA3E4" w14:textId="77777777" w:rsidR="00F00A2D" w:rsidRDefault="00F00A2D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</w:rPr>
      </w:pPr>
    </w:p>
    <w:p w14:paraId="78826E8A" w14:textId="77777777" w:rsidR="00F00A2D" w:rsidRDefault="00F00A2D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</w:rPr>
      </w:pPr>
    </w:p>
    <w:p w14:paraId="3ED7A922" w14:textId="77777777" w:rsidR="00F00A2D" w:rsidRDefault="00F00A2D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</w:rPr>
      </w:pPr>
    </w:p>
    <w:p w14:paraId="728040B6" w14:textId="77777777" w:rsidR="00F00A2D" w:rsidRDefault="005817E3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ОТЧЁТ</w:t>
      </w:r>
    </w:p>
    <w:p w14:paraId="3D3F6B45" w14:textId="77777777" w:rsidR="00F00A2D" w:rsidRDefault="00F00A2D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</w:rPr>
      </w:pPr>
    </w:p>
    <w:p w14:paraId="4503184C" w14:textId="1EEB4868" w:rsidR="00F00A2D" w:rsidRDefault="005817E3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ОКЭИ 09.02.07.702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. </w:t>
      </w:r>
      <w:r w:rsidR="00B66A82">
        <w:rPr>
          <w:rFonts w:ascii="Times New Roman" w:eastAsia="Times New Roman" w:hAnsi="Times New Roman" w:cs="Times New Roman"/>
          <w:color w:val="000000"/>
          <w:sz w:val="28"/>
          <w:lang w:val="ru-RU"/>
        </w:rPr>
        <w:t>03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У</w:t>
      </w:r>
    </w:p>
    <w:p w14:paraId="22C7FA78" w14:textId="77777777" w:rsidR="00F00A2D" w:rsidRDefault="00F00A2D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</w:rPr>
      </w:pPr>
    </w:p>
    <w:p w14:paraId="6CE0A5C8" w14:textId="77777777" w:rsidR="00F00A2D" w:rsidRDefault="00F00A2D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</w:rPr>
      </w:pPr>
    </w:p>
    <w:p w14:paraId="0144E1D8" w14:textId="77777777" w:rsidR="00F00A2D" w:rsidRDefault="00F00A2D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</w:rPr>
      </w:pPr>
    </w:p>
    <w:p w14:paraId="4A98DC6E" w14:textId="77777777" w:rsidR="00F00A2D" w:rsidRDefault="005817E3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ОП.09 Стандартизация, </w:t>
      </w:r>
      <w:r>
        <w:rPr>
          <w:rFonts w:ascii="Times New Roman" w:eastAsia="Times New Roman" w:hAnsi="Times New Roman" w:cs="Times New Roman"/>
          <w:color w:val="000000"/>
          <w:sz w:val="28"/>
        </w:rPr>
        <w:t>сертификация и техническое документоведение</w:t>
      </w:r>
    </w:p>
    <w:p w14:paraId="654D544E" w14:textId="77777777" w:rsidR="00F00A2D" w:rsidRDefault="00F00A2D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</w:rPr>
      </w:pPr>
    </w:p>
    <w:p w14:paraId="62A832AA" w14:textId="77777777" w:rsidR="00F00A2D" w:rsidRDefault="005817E3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Практическая работа №</w:t>
      </w:r>
      <w:r>
        <w:rPr>
          <w:rFonts w:ascii="Times New Roman" w:eastAsia="Times New Roman" w:hAnsi="Times New Roman" w:cs="Times New Roman"/>
          <w:sz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</w:rPr>
        <w:t xml:space="preserve"> «Анализ существующих методик определения требований к защите информации»</w:t>
      </w:r>
    </w:p>
    <w:p w14:paraId="69AC8709" w14:textId="77777777" w:rsidR="00F00A2D" w:rsidRDefault="00F00A2D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</w:rPr>
      </w:pPr>
    </w:p>
    <w:p w14:paraId="1AC557F6" w14:textId="77777777" w:rsidR="00F00A2D" w:rsidRDefault="00F00A2D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</w:rPr>
      </w:pPr>
    </w:p>
    <w:p w14:paraId="1FCC3D3B" w14:textId="77777777" w:rsidR="00F00A2D" w:rsidRDefault="00F00A2D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</w:rPr>
      </w:pPr>
    </w:p>
    <w:p w14:paraId="7955B122" w14:textId="77777777" w:rsidR="00F00A2D" w:rsidRDefault="00F00A2D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</w:rPr>
      </w:pPr>
    </w:p>
    <w:p w14:paraId="67796819" w14:textId="77777777" w:rsidR="00F00A2D" w:rsidRDefault="00F00A2D">
      <w:pPr>
        <w:spacing w:after="0" w:line="240" w:lineRule="auto"/>
        <w:ind w:right="-2"/>
        <w:rPr>
          <w:rFonts w:ascii="Times New Roman" w:eastAsia="Times New Roman" w:hAnsi="Times New Roman" w:cs="Times New Roman"/>
          <w:sz w:val="28"/>
        </w:rPr>
      </w:pPr>
    </w:p>
    <w:p w14:paraId="379B85F0" w14:textId="77777777" w:rsidR="00F00A2D" w:rsidRDefault="00F00A2D">
      <w:pPr>
        <w:spacing w:after="0" w:line="240" w:lineRule="auto"/>
        <w:ind w:right="-2"/>
        <w:rPr>
          <w:rFonts w:ascii="Times New Roman" w:eastAsia="Times New Roman" w:hAnsi="Times New Roman" w:cs="Times New Roman"/>
          <w:sz w:val="28"/>
        </w:rPr>
      </w:pPr>
    </w:p>
    <w:p w14:paraId="646E0F84" w14:textId="77777777" w:rsidR="00F00A2D" w:rsidRDefault="00F00A2D">
      <w:pPr>
        <w:spacing w:after="0" w:line="240" w:lineRule="auto"/>
        <w:ind w:right="-2"/>
        <w:rPr>
          <w:rFonts w:ascii="Times New Roman" w:eastAsia="Times New Roman" w:hAnsi="Times New Roman" w:cs="Times New Roman"/>
          <w:sz w:val="28"/>
        </w:rPr>
      </w:pPr>
    </w:p>
    <w:p w14:paraId="6D563828" w14:textId="77777777" w:rsidR="00F00A2D" w:rsidRDefault="00F00A2D">
      <w:pPr>
        <w:spacing w:after="0" w:line="240" w:lineRule="auto"/>
        <w:ind w:right="-2"/>
        <w:rPr>
          <w:rFonts w:ascii="Times New Roman" w:eastAsia="Times New Roman" w:hAnsi="Times New Roman" w:cs="Times New Roman"/>
          <w:sz w:val="28"/>
        </w:rPr>
      </w:pPr>
    </w:p>
    <w:p w14:paraId="1FB54461" w14:textId="77777777" w:rsidR="00F00A2D" w:rsidRDefault="00F00A2D">
      <w:pPr>
        <w:spacing w:after="0" w:line="240" w:lineRule="auto"/>
        <w:ind w:right="-2"/>
        <w:rPr>
          <w:rFonts w:ascii="Times New Roman" w:eastAsia="Times New Roman" w:hAnsi="Times New Roman" w:cs="Times New Roman"/>
          <w:sz w:val="28"/>
        </w:rPr>
      </w:pPr>
    </w:p>
    <w:p w14:paraId="080CFBCF" w14:textId="77777777" w:rsidR="00F00A2D" w:rsidRDefault="00F00A2D">
      <w:pPr>
        <w:spacing w:after="0" w:line="240" w:lineRule="auto"/>
        <w:ind w:right="-2"/>
        <w:rPr>
          <w:rFonts w:ascii="Times New Roman" w:eastAsia="Times New Roman" w:hAnsi="Times New Roman" w:cs="Times New Roman"/>
          <w:sz w:val="28"/>
        </w:rPr>
      </w:pPr>
    </w:p>
    <w:p w14:paraId="7524DB02" w14:textId="77777777" w:rsidR="00F00A2D" w:rsidRDefault="00F00A2D">
      <w:pPr>
        <w:spacing w:after="0" w:line="240" w:lineRule="auto"/>
        <w:ind w:right="-2"/>
        <w:rPr>
          <w:rFonts w:ascii="Times New Roman" w:eastAsia="Times New Roman" w:hAnsi="Times New Roman" w:cs="Times New Roman"/>
          <w:color w:val="000000"/>
          <w:sz w:val="28"/>
        </w:rPr>
      </w:pPr>
    </w:p>
    <w:p w14:paraId="21F2DF61" w14:textId="77777777" w:rsidR="00F00A2D" w:rsidRDefault="00F00A2D">
      <w:pPr>
        <w:spacing w:after="0" w:line="240" w:lineRule="auto"/>
        <w:ind w:right="-2"/>
        <w:rPr>
          <w:rFonts w:ascii="Times New Roman" w:eastAsia="Times New Roman" w:hAnsi="Times New Roman" w:cs="Times New Roman"/>
          <w:color w:val="000000"/>
          <w:sz w:val="28"/>
        </w:rPr>
      </w:pPr>
    </w:p>
    <w:p w14:paraId="7D704541" w14:textId="07025023" w:rsidR="00F00A2D" w:rsidRDefault="005817E3">
      <w:pPr>
        <w:tabs>
          <w:tab w:val="left" w:pos="5400"/>
        </w:tabs>
        <w:spacing w:after="0" w:line="240" w:lineRule="auto"/>
        <w:ind w:right="-2"/>
        <w:rPr>
          <w:rFonts w:ascii="GOST type A" w:eastAsia="Times New Roman" w:hAnsi="GOST type A" w:cs="Times New Roman"/>
          <w:i/>
          <w:color w:val="000000"/>
          <w:sz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Разработал: </w:t>
      </w:r>
      <w:r w:rsidR="00B66A82">
        <w:rPr>
          <w:rFonts w:ascii="GOST type A" w:eastAsia="Times New Roman" w:hAnsi="GOST type A" w:cs="GOST type A"/>
          <w:i/>
          <w:iCs/>
          <w:color w:val="000000"/>
          <w:sz w:val="28"/>
          <w:u w:val="single"/>
          <w:lang w:val="ru-RU"/>
        </w:rPr>
        <w:t>Ботвиновский</w:t>
      </w:r>
      <w:r>
        <w:rPr>
          <w:rFonts w:ascii="GOST type A" w:eastAsia="Times New Roman" w:hAnsi="GOST type A" w:cs="GOST type A"/>
          <w:i/>
          <w:iCs/>
          <w:color w:val="000000"/>
          <w:sz w:val="28"/>
          <w:u w:val="single"/>
          <w:lang w:val="ru-RU"/>
        </w:rPr>
        <w:t xml:space="preserve"> </w:t>
      </w:r>
      <w:r w:rsidR="00B66A82">
        <w:rPr>
          <w:rFonts w:ascii="GOST type A" w:eastAsia="Times New Roman" w:hAnsi="GOST type A" w:cs="GOST type A"/>
          <w:i/>
          <w:iCs/>
          <w:color w:val="000000"/>
          <w:sz w:val="28"/>
          <w:u w:val="single"/>
          <w:lang w:val="ru-RU"/>
        </w:rPr>
        <w:t>И</w:t>
      </w:r>
      <w:r>
        <w:rPr>
          <w:rFonts w:ascii="GOST type A" w:eastAsia="Times New Roman" w:hAnsi="GOST type A" w:cs="GOST type A"/>
          <w:i/>
          <w:iCs/>
          <w:color w:val="000000"/>
          <w:sz w:val="28"/>
          <w:u w:val="single"/>
          <w:lang w:val="ru-RU"/>
        </w:rPr>
        <w:t>..</w:t>
      </w:r>
      <w:r w:rsidR="00B66A82">
        <w:rPr>
          <w:rFonts w:ascii="GOST type A" w:eastAsia="Times New Roman" w:hAnsi="GOST type A" w:cs="GOST type A"/>
          <w:i/>
          <w:iCs/>
          <w:color w:val="000000"/>
          <w:sz w:val="28"/>
          <w:u w:val="single"/>
          <w:lang w:val="ru-RU"/>
        </w:rPr>
        <w:t>Н</w:t>
      </w:r>
      <w:r>
        <w:rPr>
          <w:rFonts w:ascii="GOST type A" w:eastAsia="Times New Roman" w:hAnsi="GOST type A" w:cs="GOST type A"/>
          <w:i/>
          <w:iCs/>
          <w:color w:val="000000"/>
          <w:sz w:val="28"/>
          <w:u w:val="single"/>
          <w:lang w:val="ru-RU"/>
        </w:rPr>
        <w:t>.</w:t>
      </w:r>
      <w:r>
        <w:rPr>
          <w:rFonts w:ascii="GOST type A" w:eastAsia="Times New Roman" w:hAnsi="GOST type A" w:cs="Times New Roman"/>
          <w:i/>
          <w:color w:val="000000"/>
          <w:sz w:val="28"/>
          <w:u w:val="single"/>
        </w:rPr>
        <w:tab/>
      </w:r>
    </w:p>
    <w:p w14:paraId="571DD795" w14:textId="77777777" w:rsidR="00F00A2D" w:rsidRDefault="005817E3">
      <w:pPr>
        <w:tabs>
          <w:tab w:val="left" w:pos="5400"/>
        </w:tabs>
        <w:spacing w:after="0" w:line="240" w:lineRule="auto"/>
        <w:ind w:right="-2"/>
        <w:rPr>
          <w:rFonts w:ascii="GOST type A" w:eastAsia="Times New Roman" w:hAnsi="GOST type A" w:cs="Times New Roman"/>
          <w:i/>
          <w:color w:val="000000"/>
          <w:sz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Руководитель: </w:t>
      </w:r>
      <w:r>
        <w:rPr>
          <w:rFonts w:ascii="GOST type A" w:eastAsia="Times New Roman" w:hAnsi="GOST type A" w:cs="Times New Roman"/>
          <w:i/>
          <w:color w:val="000000"/>
          <w:sz w:val="28"/>
          <w:u w:val="single"/>
          <w:lang w:val="ru-RU"/>
        </w:rPr>
        <w:t>Неделькина А.Е.</w:t>
      </w:r>
      <w:r>
        <w:rPr>
          <w:rFonts w:ascii="GOST type A" w:eastAsia="Times New Roman" w:hAnsi="GOST type A" w:cs="Times New Roman"/>
          <w:i/>
          <w:color w:val="000000"/>
          <w:sz w:val="28"/>
          <w:u w:val="single"/>
        </w:rPr>
        <w:tab/>
      </w:r>
      <w:r>
        <w:rPr>
          <w:rFonts w:ascii="GOST type A" w:eastAsia="Times New Roman" w:hAnsi="GOST type A" w:cs="Times New Roman"/>
          <w:i/>
          <w:color w:val="000000"/>
          <w:sz w:val="28"/>
          <w:u w:val="single"/>
        </w:rPr>
        <w:tab/>
      </w:r>
    </w:p>
    <w:p w14:paraId="2EE44A78" w14:textId="77777777" w:rsidR="00F00A2D" w:rsidRDefault="00F00A2D">
      <w:pPr>
        <w:tabs>
          <w:tab w:val="left" w:pos="5400"/>
        </w:tabs>
        <w:spacing w:after="0" w:line="240" w:lineRule="auto"/>
        <w:ind w:left="-283" w:firstLine="850"/>
        <w:jc w:val="both"/>
        <w:rPr>
          <w:rFonts w:ascii="Times New Roman" w:eastAsia="Times New Roman" w:hAnsi="Times New Roman" w:cs="Times New Roman"/>
          <w:iCs/>
          <w:color w:val="000000"/>
          <w:sz w:val="28"/>
        </w:rPr>
      </w:pPr>
    </w:p>
    <w:p w14:paraId="0709A12F" w14:textId="77777777" w:rsidR="00F00A2D" w:rsidRDefault="00F00A2D">
      <w:pPr>
        <w:tabs>
          <w:tab w:val="left" w:pos="5400"/>
        </w:tabs>
        <w:spacing w:after="0" w:line="240" w:lineRule="auto"/>
        <w:ind w:left="-283" w:firstLine="850"/>
        <w:jc w:val="both"/>
        <w:rPr>
          <w:rFonts w:ascii="Times New Roman" w:eastAsia="Times New Roman" w:hAnsi="Times New Roman" w:cs="Times New Roman"/>
          <w:iCs/>
          <w:color w:val="000000"/>
          <w:sz w:val="28"/>
        </w:rPr>
      </w:pPr>
    </w:p>
    <w:p w14:paraId="5ACB7E86" w14:textId="77777777" w:rsidR="00B66A82" w:rsidRDefault="00B66A82">
      <w:pPr>
        <w:tabs>
          <w:tab w:val="left" w:pos="5400"/>
        </w:tabs>
        <w:spacing w:after="0" w:line="240" w:lineRule="auto"/>
        <w:ind w:left="-283" w:firstLine="85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</w:pPr>
    </w:p>
    <w:p w14:paraId="49E13502" w14:textId="40218F29" w:rsidR="00B66A82" w:rsidRPr="00B66A82" w:rsidRDefault="00B66A82">
      <w:pPr>
        <w:tabs>
          <w:tab w:val="left" w:pos="5400"/>
        </w:tabs>
        <w:spacing w:after="0" w:line="240" w:lineRule="auto"/>
        <w:ind w:left="-283" w:firstLine="85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  <w:lastRenderedPageBreak/>
        <w:t>Цель</w:t>
      </w: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  <w:t>:</w:t>
      </w:r>
      <w:r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  <w:t xml:space="preserve"> </w:t>
      </w: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  <w:t>проанализировать существующие методики определения требований к защите информации и смоделировать последовательность действий защиты информации от копирования при обработке и хранении документации на электронном носителе</w:t>
      </w:r>
      <w:r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  <w:t>.</w:t>
      </w:r>
    </w:p>
    <w:p w14:paraId="17793569" w14:textId="2A3EE4EE" w:rsidR="00F00A2D" w:rsidRDefault="005817E3">
      <w:pPr>
        <w:tabs>
          <w:tab w:val="left" w:pos="5400"/>
        </w:tabs>
        <w:spacing w:after="0" w:line="240" w:lineRule="auto"/>
        <w:ind w:left="-283" w:firstLine="85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  <w:t xml:space="preserve">Задание 1. Воспользуйтесь поиском для </w:t>
      </w:r>
      <w:r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  <w:t>составления сводной таблицы анализа методик определения требований к защите информации</w:t>
      </w:r>
    </w:p>
    <w:p w14:paraId="2002AC80" w14:textId="77777777" w:rsidR="00F00A2D" w:rsidRDefault="00F00A2D">
      <w:pPr>
        <w:tabs>
          <w:tab w:val="left" w:pos="5400"/>
        </w:tabs>
        <w:spacing w:after="0" w:line="240" w:lineRule="auto"/>
        <w:ind w:left="-283" w:firstLine="85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</w:pPr>
    </w:p>
    <w:p w14:paraId="21A07C8C" w14:textId="77777777" w:rsidR="00F00A2D" w:rsidRDefault="005817E3">
      <w:pPr>
        <w:tabs>
          <w:tab w:val="left" w:pos="5400"/>
        </w:tabs>
        <w:spacing w:after="0" w:line="240" w:lineRule="auto"/>
        <w:ind w:left="-283" w:firstLine="85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  <w:t>Таблица 1 - Анализ методик определений требований к защите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09"/>
        <w:gridCol w:w="2302"/>
        <w:gridCol w:w="3639"/>
        <w:gridCol w:w="2066"/>
      </w:tblGrid>
      <w:tr w:rsidR="00B66A82" w:rsidRPr="00B66A82" w14:paraId="5BAD593C" w14:textId="77777777" w:rsidTr="00816620">
        <w:tc>
          <w:tcPr>
            <w:tcW w:w="942" w:type="dxa"/>
            <w:hideMark/>
          </w:tcPr>
          <w:p w14:paraId="1B28CEE0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Раздел</w:t>
            </w:r>
          </w:p>
        </w:tc>
        <w:tc>
          <w:tcPr>
            <w:tcW w:w="2009" w:type="dxa"/>
            <w:hideMark/>
          </w:tcPr>
          <w:p w14:paraId="0795353B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Условия</w:t>
            </w:r>
          </w:p>
        </w:tc>
        <w:tc>
          <w:tcPr>
            <w:tcW w:w="4596" w:type="dxa"/>
            <w:hideMark/>
          </w:tcPr>
          <w:p w14:paraId="0227C159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Методы</w:t>
            </w:r>
          </w:p>
        </w:tc>
        <w:tc>
          <w:tcPr>
            <w:tcW w:w="1797" w:type="dxa"/>
            <w:hideMark/>
          </w:tcPr>
          <w:p w14:paraId="4A312D8D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Результат</w:t>
            </w:r>
          </w:p>
        </w:tc>
      </w:tr>
      <w:tr w:rsidR="00B66A82" w:rsidRPr="00B66A82" w14:paraId="2FE0D6A5" w14:textId="77777777" w:rsidTr="00816620">
        <w:tc>
          <w:tcPr>
            <w:tcW w:w="942" w:type="dxa"/>
            <w:hideMark/>
          </w:tcPr>
          <w:p w14:paraId="24452991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2.1</w:t>
            </w:r>
          </w:p>
        </w:tc>
        <w:tc>
          <w:tcPr>
            <w:tcW w:w="2009" w:type="dxa"/>
            <w:hideMark/>
          </w:tcPr>
          <w:p w14:paraId="0C586031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информационной системе</w:t>
            </w:r>
          </w:p>
        </w:tc>
        <w:tc>
          <w:tcPr>
            <w:tcW w:w="4596" w:type="dxa"/>
            <w:hideMark/>
          </w:tcPr>
          <w:p w14:paraId="356EFA57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разрешительная система допуска; разграничение доступа; регистрация действий; учет съемных носителей; резервирование; средства защиты информации; защищенные каналы связи; физическая защита помещений</w:t>
            </w:r>
          </w:p>
        </w:tc>
        <w:tc>
          <w:tcPr>
            <w:tcW w:w="1797" w:type="dxa"/>
            <w:hideMark/>
          </w:tcPr>
          <w:p w14:paraId="7D869A78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защита информации</w:t>
            </w:r>
          </w:p>
        </w:tc>
      </w:tr>
      <w:tr w:rsidR="00B66A82" w:rsidRPr="00B66A82" w14:paraId="75B4D782" w14:textId="77777777" w:rsidTr="00816620">
        <w:tc>
          <w:tcPr>
            <w:tcW w:w="942" w:type="dxa"/>
            <w:hideMark/>
          </w:tcPr>
          <w:p w14:paraId="5F9744E4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2.2</w:t>
            </w:r>
          </w:p>
        </w:tc>
        <w:tc>
          <w:tcPr>
            <w:tcW w:w="2009" w:type="dxa"/>
            <w:hideMark/>
          </w:tcPr>
          <w:p w14:paraId="493ACD92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системе защиты персональных данных</w:t>
            </w:r>
          </w:p>
        </w:tc>
        <w:tc>
          <w:tcPr>
            <w:tcW w:w="4596" w:type="dxa"/>
            <w:hideMark/>
          </w:tcPr>
          <w:p w14:paraId="6FED45B5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управление доступом; регистрация и учет; обеспечение целостности; анализ защищенности; безопасное межсетевое взаимодействие; обнаружение вторжений</w:t>
            </w:r>
          </w:p>
        </w:tc>
        <w:tc>
          <w:tcPr>
            <w:tcW w:w="1797" w:type="dxa"/>
            <w:hideMark/>
          </w:tcPr>
          <w:p w14:paraId="7C9831A1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угроз безопасности персональных данных</w:t>
            </w:r>
          </w:p>
        </w:tc>
      </w:tr>
      <w:tr w:rsidR="00B66A82" w:rsidRPr="00B66A82" w14:paraId="0767C923" w14:textId="77777777" w:rsidTr="00816620">
        <w:tc>
          <w:tcPr>
            <w:tcW w:w="942" w:type="dxa"/>
            <w:hideMark/>
          </w:tcPr>
          <w:p w14:paraId="35BC9754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2.3</w:t>
            </w:r>
          </w:p>
        </w:tc>
        <w:tc>
          <w:tcPr>
            <w:tcW w:w="2009" w:type="dxa"/>
            <w:hideMark/>
          </w:tcPr>
          <w:p w14:paraId="1F064A28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сети связи общего пользования / съемные носители</w:t>
            </w:r>
          </w:p>
        </w:tc>
        <w:tc>
          <w:tcPr>
            <w:tcW w:w="4596" w:type="dxa"/>
            <w:hideMark/>
          </w:tcPr>
          <w:p w14:paraId="4F57B5CD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средства антивирусной защиты</w:t>
            </w:r>
          </w:p>
        </w:tc>
        <w:tc>
          <w:tcPr>
            <w:tcW w:w="1797" w:type="dxa"/>
            <w:hideMark/>
          </w:tcPr>
          <w:p w14:paraId="72E64812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защита</w:t>
            </w:r>
          </w:p>
        </w:tc>
      </w:tr>
      <w:tr w:rsidR="00B66A82" w:rsidRPr="00B66A82" w14:paraId="7269AAE4" w14:textId="77777777" w:rsidTr="00816620">
        <w:tc>
          <w:tcPr>
            <w:tcW w:w="942" w:type="dxa"/>
            <w:hideMark/>
          </w:tcPr>
          <w:p w14:paraId="339BFB17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2.4</w:t>
            </w:r>
          </w:p>
        </w:tc>
        <w:tc>
          <w:tcPr>
            <w:tcW w:w="2009" w:type="dxa"/>
            <w:hideMark/>
          </w:tcPr>
          <w:p w14:paraId="01FC5DC0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взаимодействие с сетью связи общего пользования</w:t>
            </w:r>
          </w:p>
        </w:tc>
        <w:tc>
          <w:tcPr>
            <w:tcW w:w="4596" w:type="dxa"/>
            <w:hideMark/>
          </w:tcPr>
          <w:p w14:paraId="49A551A9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межсетевое экранирование; обнаружение вторжений; анализ защищенности; защита информации при передаче; средства антивирусной защиты; централизованное управление</w:t>
            </w:r>
          </w:p>
        </w:tc>
        <w:tc>
          <w:tcPr>
            <w:tcW w:w="1797" w:type="dxa"/>
            <w:hideMark/>
          </w:tcPr>
          <w:p w14:paraId="663AA21A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обеспечение безопасности персональных данных</w:t>
            </w:r>
          </w:p>
        </w:tc>
      </w:tr>
      <w:tr w:rsidR="00B66A82" w:rsidRPr="00B66A82" w14:paraId="077A34CF" w14:textId="77777777" w:rsidTr="00816620">
        <w:tc>
          <w:tcPr>
            <w:tcW w:w="942" w:type="dxa"/>
            <w:hideMark/>
          </w:tcPr>
          <w:p w14:paraId="5ACDD8CC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lastRenderedPageBreak/>
              <w:t>2.6</w:t>
            </w:r>
          </w:p>
        </w:tc>
        <w:tc>
          <w:tcPr>
            <w:tcW w:w="2009" w:type="dxa"/>
            <w:hideMark/>
          </w:tcPr>
          <w:p w14:paraId="26030093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получение общедоступной информации</w:t>
            </w:r>
          </w:p>
        </w:tc>
        <w:tc>
          <w:tcPr>
            <w:tcW w:w="4596" w:type="dxa"/>
            <w:hideMark/>
          </w:tcPr>
          <w:p w14:paraId="5C39C18C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фильтрация сетевых пакетов; анализ безопасности межсетевых экранов; активный аудит; анализ информации (в том числе на наличие компьютерных вирусов)</w:t>
            </w:r>
          </w:p>
        </w:tc>
        <w:tc>
          <w:tcPr>
            <w:tcW w:w="1797" w:type="dxa"/>
            <w:hideMark/>
          </w:tcPr>
          <w:p w14:paraId="2EC2EFE7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обеспечение безопасности персональных данных</w:t>
            </w:r>
          </w:p>
        </w:tc>
      </w:tr>
      <w:tr w:rsidR="00B66A82" w:rsidRPr="00B66A82" w14:paraId="4D4B0F2B" w14:textId="77777777" w:rsidTr="00816620">
        <w:tc>
          <w:tcPr>
            <w:tcW w:w="942" w:type="dxa"/>
            <w:hideMark/>
          </w:tcPr>
          <w:p w14:paraId="76488C0A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2.7</w:t>
            </w:r>
          </w:p>
        </w:tc>
        <w:tc>
          <w:tcPr>
            <w:tcW w:w="2009" w:type="dxa"/>
            <w:hideMark/>
          </w:tcPr>
          <w:p w14:paraId="5831473B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удаленный доступ</w:t>
            </w:r>
          </w:p>
        </w:tc>
        <w:tc>
          <w:tcPr>
            <w:tcW w:w="4596" w:type="dxa"/>
            <w:hideMark/>
          </w:tcPr>
          <w:p w14:paraId="758675FA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проверка подлинности отправителя; целостность данных; управление доступом; атрибуты безопасности</w:t>
            </w:r>
          </w:p>
        </w:tc>
        <w:tc>
          <w:tcPr>
            <w:tcW w:w="1797" w:type="dxa"/>
            <w:hideMark/>
          </w:tcPr>
          <w:p w14:paraId="4268E5F7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обеспечение безопасности персональных данных</w:t>
            </w:r>
          </w:p>
        </w:tc>
      </w:tr>
      <w:tr w:rsidR="00B66A82" w:rsidRPr="00B66A82" w14:paraId="46F9C17F" w14:textId="77777777" w:rsidTr="00816620">
        <w:tc>
          <w:tcPr>
            <w:tcW w:w="942" w:type="dxa"/>
            <w:hideMark/>
          </w:tcPr>
          <w:p w14:paraId="5391C7AD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2.8</w:t>
            </w:r>
          </w:p>
        </w:tc>
        <w:tc>
          <w:tcPr>
            <w:tcW w:w="2009" w:type="dxa"/>
            <w:hideMark/>
          </w:tcPr>
          <w:p w14:paraId="1AA616A2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межсетевое взаимодействие</w:t>
            </w:r>
          </w:p>
        </w:tc>
        <w:tc>
          <w:tcPr>
            <w:tcW w:w="4596" w:type="dxa"/>
            <w:hideMark/>
          </w:tcPr>
          <w:p w14:paraId="70BF1612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создание канала связи; защита информации; аутентификация; проверка подлинности и целостности данных</w:t>
            </w:r>
          </w:p>
        </w:tc>
        <w:tc>
          <w:tcPr>
            <w:tcW w:w="1797" w:type="dxa"/>
            <w:hideMark/>
          </w:tcPr>
          <w:p w14:paraId="6DBEACD8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обеспечение безопасности персональных данных</w:t>
            </w:r>
          </w:p>
        </w:tc>
      </w:tr>
      <w:tr w:rsidR="00B66A82" w:rsidRPr="00B66A82" w14:paraId="391F90D3" w14:textId="77777777" w:rsidTr="00816620">
        <w:tc>
          <w:tcPr>
            <w:tcW w:w="942" w:type="dxa"/>
            <w:hideMark/>
          </w:tcPr>
          <w:p w14:paraId="7680F5AE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2.9</w:t>
            </w:r>
          </w:p>
        </w:tc>
        <w:tc>
          <w:tcPr>
            <w:tcW w:w="2009" w:type="dxa"/>
            <w:hideMark/>
          </w:tcPr>
          <w:p w14:paraId="4C5E1E87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разные операторы</w:t>
            </w:r>
          </w:p>
        </w:tc>
        <w:tc>
          <w:tcPr>
            <w:tcW w:w="4596" w:type="dxa"/>
            <w:hideMark/>
          </w:tcPr>
          <w:p w14:paraId="51C606DF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защищенный канал связи; аутентификация; предотвращение отрицания факта отправки и получения</w:t>
            </w:r>
          </w:p>
        </w:tc>
        <w:tc>
          <w:tcPr>
            <w:tcW w:w="1797" w:type="dxa"/>
            <w:hideMark/>
          </w:tcPr>
          <w:p w14:paraId="35026D15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обеспечение безопасности персональных данных</w:t>
            </w:r>
          </w:p>
        </w:tc>
      </w:tr>
      <w:tr w:rsidR="00B66A82" w:rsidRPr="00B66A82" w14:paraId="346593A4" w14:textId="77777777" w:rsidTr="00816620">
        <w:tc>
          <w:tcPr>
            <w:tcW w:w="942" w:type="dxa"/>
            <w:hideMark/>
          </w:tcPr>
          <w:p w14:paraId="0B03D276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2.11</w:t>
            </w:r>
          </w:p>
        </w:tc>
        <w:tc>
          <w:tcPr>
            <w:tcW w:w="2009" w:type="dxa"/>
            <w:hideMark/>
          </w:tcPr>
          <w:p w14:paraId="2CADAA3F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другой класс / сеть связи общего пользования</w:t>
            </w:r>
          </w:p>
        </w:tc>
        <w:tc>
          <w:tcPr>
            <w:tcW w:w="4596" w:type="dxa"/>
            <w:hideMark/>
          </w:tcPr>
          <w:p w14:paraId="1D690144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межсетевые экраны</w:t>
            </w:r>
          </w:p>
        </w:tc>
        <w:tc>
          <w:tcPr>
            <w:tcW w:w="1797" w:type="dxa"/>
            <w:hideMark/>
          </w:tcPr>
          <w:p w14:paraId="60624107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обеспечение безопасности</w:t>
            </w:r>
          </w:p>
        </w:tc>
      </w:tr>
      <w:tr w:rsidR="00B66A82" w:rsidRPr="00B66A82" w14:paraId="791D456D" w14:textId="77777777" w:rsidTr="00816620">
        <w:tc>
          <w:tcPr>
            <w:tcW w:w="942" w:type="dxa"/>
            <w:hideMark/>
          </w:tcPr>
          <w:p w14:paraId="37DDDC36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2.12</w:t>
            </w:r>
          </w:p>
        </w:tc>
        <w:tc>
          <w:tcPr>
            <w:tcW w:w="2009" w:type="dxa"/>
            <w:hideMark/>
          </w:tcPr>
          <w:p w14:paraId="5555D118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средства защиты информации</w:t>
            </w:r>
          </w:p>
        </w:tc>
        <w:tc>
          <w:tcPr>
            <w:tcW w:w="4596" w:type="dxa"/>
            <w:hideMark/>
          </w:tcPr>
          <w:p w14:paraId="58435883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контроль отсутствия недекларированных возможностей</w:t>
            </w:r>
          </w:p>
        </w:tc>
        <w:tc>
          <w:tcPr>
            <w:tcW w:w="1797" w:type="dxa"/>
            <w:hideMark/>
          </w:tcPr>
          <w:p w14:paraId="2AA78EC8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обеспечение безопасности</w:t>
            </w:r>
          </w:p>
        </w:tc>
      </w:tr>
      <w:tr w:rsidR="00B66A82" w:rsidRPr="00B66A82" w14:paraId="75949087" w14:textId="77777777" w:rsidTr="00816620">
        <w:tc>
          <w:tcPr>
            <w:tcW w:w="942" w:type="dxa"/>
            <w:hideMark/>
          </w:tcPr>
          <w:p w14:paraId="72FD5E55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2.13</w:t>
            </w:r>
          </w:p>
        </w:tc>
        <w:tc>
          <w:tcPr>
            <w:tcW w:w="2009" w:type="dxa"/>
            <w:hideMark/>
          </w:tcPr>
          <w:p w14:paraId="7D18C6E8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особенности обработки персональных данных</w:t>
            </w:r>
          </w:p>
        </w:tc>
        <w:tc>
          <w:tcPr>
            <w:tcW w:w="4596" w:type="dxa"/>
            <w:hideMark/>
          </w:tcPr>
          <w:p w14:paraId="3A939F01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другие методы защиты; нейтрализация угроз безопасности персональных данных</w:t>
            </w:r>
          </w:p>
        </w:tc>
        <w:tc>
          <w:tcPr>
            <w:tcW w:w="1797" w:type="dxa"/>
            <w:hideMark/>
          </w:tcPr>
          <w:p w14:paraId="4C47B26B" w14:textId="77777777" w:rsidR="00B66A82" w:rsidRPr="00B66A82" w:rsidRDefault="00B66A82" w:rsidP="00B66A82">
            <w:pPr>
              <w:spacing w:after="0" w:line="2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</w:pPr>
            <w:r w:rsidRPr="00B66A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lang w:val="ru-RU" w:eastAsia="zh-CN"/>
              </w:rPr>
              <w:t>нейтрализацию угроз безопасности персональных данных</w:t>
            </w:r>
          </w:p>
        </w:tc>
      </w:tr>
    </w:tbl>
    <w:p w14:paraId="5F798D31" w14:textId="77777777" w:rsidR="00B66A82" w:rsidRPr="00B66A82" w:rsidRDefault="00B66A82" w:rsidP="00B66A82">
      <w:pPr>
        <w:spacing w:after="0" w:line="260" w:lineRule="auto"/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</w:pPr>
    </w:p>
    <w:p w14:paraId="3D79E137" w14:textId="77777777" w:rsidR="00F00A2D" w:rsidRDefault="005817E3">
      <w:pPr>
        <w:tabs>
          <w:tab w:val="left" w:pos="5400"/>
        </w:tabs>
        <w:spacing w:after="0" w:line="240" w:lineRule="auto"/>
        <w:ind w:left="-283" w:firstLine="85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  <w:t xml:space="preserve">Задание 2. </w:t>
      </w:r>
      <w:r>
        <w:rPr>
          <w:rFonts w:ascii="Times New Roman" w:hAnsi="Times New Roman" w:cs="Times New Roman"/>
          <w:sz w:val="28"/>
          <w:szCs w:val="28"/>
        </w:rPr>
        <w:t>Укажите, какие документы необ</w:t>
      </w:r>
      <w:r>
        <w:rPr>
          <w:rFonts w:ascii="Times New Roman" w:hAnsi="Times New Roman" w:cs="Times New Roman"/>
          <w:sz w:val="28"/>
          <w:szCs w:val="28"/>
        </w:rPr>
        <w:t>ходимо учитывать при проектировании защиты документации на электронном носителе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3C96E4" w14:textId="4E12BBC6" w:rsidR="00B66A82" w:rsidRPr="00B66A82" w:rsidRDefault="00B66A82" w:rsidP="00B66A82">
      <w:pPr>
        <w:tabs>
          <w:tab w:val="left" w:pos="5400"/>
        </w:tabs>
        <w:spacing w:after="0" w:line="240" w:lineRule="auto"/>
        <w:ind w:left="-283" w:firstLine="850"/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</w:pP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  <w:t>Нормативные документы</w:t>
      </w:r>
      <w:r>
        <w:rPr>
          <w:rFonts w:ascii="Times New Roman" w:eastAsia="Times New Roman" w:hAnsi="Times New Roman" w:cs="Times New Roman"/>
          <w:iCs/>
          <w:color w:val="000000"/>
          <w:sz w:val="28"/>
          <w:lang w:val="en-US" w:eastAsia="zh-CN"/>
        </w:rPr>
        <w:t>:</w:t>
      </w:r>
    </w:p>
    <w:p w14:paraId="7A758F08" w14:textId="54F825CF" w:rsidR="00B66A82" w:rsidRPr="00B66A82" w:rsidRDefault="00B66A82" w:rsidP="00B66A82">
      <w:pPr>
        <w:numPr>
          <w:ilvl w:val="0"/>
          <w:numId w:val="3"/>
        </w:numPr>
        <w:tabs>
          <w:tab w:val="clear" w:pos="720"/>
          <w:tab w:val="left" w:pos="851"/>
        </w:tabs>
        <w:spacing w:after="0" w:line="240" w:lineRule="auto"/>
        <w:ind w:left="-284" w:firstLine="851"/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</w:pP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  <w:t>«Правила организации хранения, комплектования, учёта и использования документов Архивного фонда РФ и других архивных документов…» (Приказ Минкультуры № 526 от 31.03.2015)</w:t>
      </w:r>
      <w:r>
        <w:rPr>
          <w:rFonts w:ascii="Times New Roman" w:eastAsia="Times New Roman" w:hAnsi="Times New Roman" w:cs="Times New Roman"/>
          <w:iCs/>
          <w:color w:val="000000"/>
          <w:sz w:val="28"/>
          <w:lang w:val="en-US" w:eastAsia="zh-CN"/>
        </w:rPr>
        <w:t>;</w:t>
      </w:r>
    </w:p>
    <w:p w14:paraId="0AFD0D76" w14:textId="3DD564F8" w:rsidR="00B66A82" w:rsidRPr="00B66A82" w:rsidRDefault="00B66A82" w:rsidP="00B66A82">
      <w:pPr>
        <w:numPr>
          <w:ilvl w:val="0"/>
          <w:numId w:val="3"/>
        </w:numPr>
        <w:tabs>
          <w:tab w:val="clear" w:pos="720"/>
          <w:tab w:val="left" w:pos="851"/>
        </w:tabs>
        <w:spacing w:after="0" w:line="240" w:lineRule="auto"/>
        <w:ind w:left="-284" w:firstLine="851"/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</w:pP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  <w:lastRenderedPageBreak/>
        <w:t>ФЗ № 149-ФЗ «Об информации, информационных технологиях и о защите информации» – определение электронного документа и ключевой момент, что информация отделена от носителя</w:t>
      </w: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  <w:t>;</w:t>
      </w:r>
    </w:p>
    <w:p w14:paraId="28FA1C8B" w14:textId="1DE78DB7" w:rsidR="00B66A82" w:rsidRPr="00B66A82" w:rsidRDefault="00B66A82" w:rsidP="00B66A82">
      <w:pPr>
        <w:numPr>
          <w:ilvl w:val="0"/>
          <w:numId w:val="3"/>
        </w:numPr>
        <w:tabs>
          <w:tab w:val="clear" w:pos="720"/>
          <w:tab w:val="left" w:pos="851"/>
        </w:tabs>
        <w:spacing w:after="0" w:line="240" w:lineRule="auto"/>
        <w:ind w:left="-284" w:firstLine="851"/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</w:pP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  <w:t>ГОСТ Р 7.0.8-2013 – ориентир для понимания «официального документа» и выбора системы-источника</w:t>
      </w: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  <w:t>.</w:t>
      </w:r>
    </w:p>
    <w:p w14:paraId="1E25CE93" w14:textId="0B0D7C9E" w:rsidR="00B66A82" w:rsidRPr="00B66A82" w:rsidRDefault="00B66A82" w:rsidP="00B66A82">
      <w:pPr>
        <w:tabs>
          <w:tab w:val="left" w:pos="851"/>
        </w:tabs>
        <w:spacing w:after="0" w:line="240" w:lineRule="auto"/>
        <w:ind w:left="-284" w:firstLine="851"/>
        <w:rPr>
          <w:rFonts w:ascii="Times New Roman" w:eastAsia="Times New Roman" w:hAnsi="Times New Roman" w:cs="Times New Roman"/>
          <w:iCs/>
          <w:color w:val="000000"/>
          <w:sz w:val="28"/>
          <w:lang w:val="en-US" w:eastAsia="zh-CN"/>
        </w:rPr>
      </w:pP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  <w:t>Организационные документы</w:t>
      </w:r>
      <w:r>
        <w:rPr>
          <w:rFonts w:ascii="Times New Roman" w:eastAsia="Times New Roman" w:hAnsi="Times New Roman" w:cs="Times New Roman"/>
          <w:iCs/>
          <w:color w:val="000000"/>
          <w:sz w:val="28"/>
          <w:lang w:val="en-US" w:eastAsia="zh-CN"/>
        </w:rPr>
        <w:t>:</w:t>
      </w:r>
    </w:p>
    <w:p w14:paraId="2B729B38" w14:textId="3B8E7BC1" w:rsidR="00B66A82" w:rsidRPr="00B66A82" w:rsidRDefault="00B66A82" w:rsidP="00B66A82">
      <w:pPr>
        <w:numPr>
          <w:ilvl w:val="0"/>
          <w:numId w:val="4"/>
        </w:numPr>
        <w:tabs>
          <w:tab w:val="clear" w:pos="720"/>
          <w:tab w:val="left" w:pos="851"/>
        </w:tabs>
        <w:spacing w:after="0" w:line="240" w:lineRule="auto"/>
        <w:ind w:left="-284" w:firstLine="851"/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  <w:t>н</w:t>
      </w: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  <w:t xml:space="preserve">оменклатура дел </w:t>
      </w: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  <w:t>(</w:t>
      </w: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  <w:t>заранее определить, в какое дело списывать ЭД и кто будет владельцем дела</w:t>
      </w: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  <w:t>)</w:t>
      </w:r>
    </w:p>
    <w:p w14:paraId="66B98790" w14:textId="2B61B896" w:rsidR="00B66A82" w:rsidRPr="00B66A82" w:rsidRDefault="00B66A82" w:rsidP="00B66A82">
      <w:pPr>
        <w:numPr>
          <w:ilvl w:val="0"/>
          <w:numId w:val="4"/>
        </w:numPr>
        <w:tabs>
          <w:tab w:val="clear" w:pos="720"/>
          <w:tab w:val="left" w:pos="851"/>
        </w:tabs>
        <w:spacing w:after="0" w:line="240" w:lineRule="auto"/>
        <w:ind w:left="-284" w:firstLine="851"/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  <w:t>в</w:t>
      </w: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  <w:t xml:space="preserve">нутренние НПА/регламенты по хранению ЭД </w:t>
      </w: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  <w:t>(</w:t>
      </w: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  <w:t>правила и требования хранения всех видов ЭД; пересмотр нормативной документации с учётом особенностей ЭД; внутренние НПА, дополняющие нормативную базу</w:t>
      </w: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  <w:t>);</w:t>
      </w:r>
    </w:p>
    <w:p w14:paraId="76927F71" w14:textId="52BDABFB" w:rsidR="00B66A82" w:rsidRPr="00B66A82" w:rsidRDefault="00B66A82" w:rsidP="00B66A82">
      <w:pPr>
        <w:numPr>
          <w:ilvl w:val="0"/>
          <w:numId w:val="4"/>
        </w:numPr>
        <w:tabs>
          <w:tab w:val="clear" w:pos="720"/>
          <w:tab w:val="left" w:pos="851"/>
        </w:tabs>
        <w:spacing w:after="0" w:line="240" w:lineRule="auto"/>
        <w:ind w:left="-284" w:firstLine="851"/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  <w:t>р</w:t>
      </w: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  <w:t>егламент передачи ЭД в архив</w:t>
      </w: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  <w:t xml:space="preserve"> (</w:t>
      </w: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  <w:t>уточнить момент передачи, зафиксировать формат передачи, определить состав передаваемой информации</w:t>
      </w: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  <w:t>).</w:t>
      </w:r>
    </w:p>
    <w:p w14:paraId="6D3013F9" w14:textId="376F3A92" w:rsidR="00B66A82" w:rsidRPr="00B66A82" w:rsidRDefault="00B66A82" w:rsidP="00B66A82">
      <w:pPr>
        <w:tabs>
          <w:tab w:val="left" w:pos="851"/>
        </w:tabs>
        <w:spacing w:after="0" w:line="240" w:lineRule="auto"/>
        <w:ind w:left="-284" w:firstLine="851"/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</w:pP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  <w:t>Что должно храниться вместе с электронным</w:t>
      </w: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  <w:t>:</w:t>
      </w:r>
    </w:p>
    <w:p w14:paraId="687B3675" w14:textId="7BBC8DBD" w:rsidR="00B66A82" w:rsidRPr="00B66A82" w:rsidRDefault="00B66A82" w:rsidP="00B66A82">
      <w:pPr>
        <w:numPr>
          <w:ilvl w:val="0"/>
          <w:numId w:val="5"/>
        </w:numPr>
        <w:tabs>
          <w:tab w:val="clear" w:pos="720"/>
          <w:tab w:val="left" w:pos="851"/>
        </w:tabs>
        <w:spacing w:after="0" w:line="240" w:lineRule="auto"/>
        <w:ind w:left="-284" w:firstLine="851"/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</w:pP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  <w:t xml:space="preserve">электронный </w:t>
      </w: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  <w:t>документ в исходном формате и информация о подписании</w:t>
      </w: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  <w:t>;</w:t>
      </w:r>
    </w:p>
    <w:p w14:paraId="59E52236" w14:textId="25C8F9C4" w:rsidR="00B66A82" w:rsidRPr="00B66A82" w:rsidRDefault="00B66A82" w:rsidP="00B66A82">
      <w:pPr>
        <w:numPr>
          <w:ilvl w:val="0"/>
          <w:numId w:val="5"/>
        </w:numPr>
        <w:tabs>
          <w:tab w:val="clear" w:pos="720"/>
          <w:tab w:val="left" w:pos="851"/>
        </w:tabs>
        <w:spacing w:after="0" w:line="240" w:lineRule="auto"/>
        <w:ind w:left="-284" w:firstLine="851"/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</w:pP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  <w:t>метаданные</w:t>
      </w:r>
      <w:r>
        <w:rPr>
          <w:rFonts w:ascii="Times New Roman" w:eastAsia="Times New Roman" w:hAnsi="Times New Roman" w:cs="Times New Roman"/>
          <w:iCs/>
          <w:color w:val="000000"/>
          <w:sz w:val="28"/>
          <w:lang w:val="en-US" w:eastAsia="zh-CN"/>
        </w:rPr>
        <w:t>;</w:t>
      </w:r>
    </w:p>
    <w:p w14:paraId="465E472F" w14:textId="0CDDEBCE" w:rsidR="00B66A82" w:rsidRPr="00B66A82" w:rsidRDefault="00B66A82" w:rsidP="00B66A82">
      <w:pPr>
        <w:numPr>
          <w:ilvl w:val="0"/>
          <w:numId w:val="5"/>
        </w:numPr>
        <w:tabs>
          <w:tab w:val="clear" w:pos="720"/>
          <w:tab w:val="left" w:pos="851"/>
        </w:tabs>
        <w:spacing w:after="0" w:line="240" w:lineRule="auto"/>
        <w:ind w:left="-284" w:firstLine="851"/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</w:pP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  <w:t xml:space="preserve">копия </w:t>
      </w: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  <w:t>документа в специальном формате (например, PDF/A) для воспроизводимости на протяжении срока хранения</w:t>
      </w: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  <w:t>.</w:t>
      </w:r>
    </w:p>
    <w:p w14:paraId="29DDC08D" w14:textId="77777777" w:rsidR="00B66A82" w:rsidRPr="00B66A82" w:rsidRDefault="00B66A82" w:rsidP="00B66A82">
      <w:pPr>
        <w:tabs>
          <w:tab w:val="left" w:pos="5400"/>
        </w:tabs>
        <w:spacing w:after="0" w:line="240" w:lineRule="auto"/>
        <w:ind w:left="-283" w:firstLine="850"/>
        <w:rPr>
          <w:rFonts w:ascii="Times New Roman" w:eastAsia="Times New Roman" w:hAnsi="Times New Roman" w:cs="Times New Roman"/>
          <w:iCs/>
          <w:color w:val="000000"/>
          <w:sz w:val="28"/>
          <w:lang w:val="ru-RU" w:eastAsia="zh-CN"/>
        </w:rPr>
      </w:pPr>
    </w:p>
    <w:p w14:paraId="6B9D0F7E" w14:textId="77777777" w:rsidR="00F00A2D" w:rsidRDefault="005817E3" w:rsidP="00B66A82">
      <w:pPr>
        <w:spacing w:after="0" w:line="240" w:lineRule="auto"/>
        <w:ind w:left="-283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  <w:t xml:space="preserve">Задание 3. </w:t>
      </w:r>
      <w:r>
        <w:rPr>
          <w:rFonts w:ascii="Times New Roman" w:hAnsi="Times New Roman" w:cs="Times New Roman"/>
          <w:sz w:val="28"/>
          <w:szCs w:val="28"/>
        </w:rPr>
        <w:t xml:space="preserve">Смоделируйте последовательность </w:t>
      </w:r>
      <w:r>
        <w:rPr>
          <w:rFonts w:ascii="Times New Roman" w:hAnsi="Times New Roman" w:cs="Times New Roman"/>
          <w:sz w:val="28"/>
          <w:szCs w:val="28"/>
        </w:rPr>
        <w:t>действий для защиты от копирования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информации.</w:t>
      </w:r>
    </w:p>
    <w:p w14:paraId="1337DE68" w14:textId="3335AFF1" w:rsidR="00B66A82" w:rsidRPr="00B66A82" w:rsidRDefault="00B66A82" w:rsidP="00B66A82">
      <w:pPr>
        <w:pStyle w:val="af"/>
        <w:numPr>
          <w:ilvl w:val="0"/>
          <w:numId w:val="6"/>
        </w:numPr>
        <w:tabs>
          <w:tab w:val="clear" w:pos="720"/>
          <w:tab w:val="num" w:pos="851"/>
        </w:tabs>
        <w:spacing w:after="0" w:line="240" w:lineRule="auto"/>
        <w:ind w:left="-284" w:firstLine="851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</w:pP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  <w:t xml:space="preserve">идентификация </w:t>
      </w: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  <w:t>– присвоение индивидуального трудно подделываемого отличительного признака той среды, из которой будет запускаться защищаемая программа</w:t>
      </w: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  <w:t>;</w:t>
      </w:r>
    </w:p>
    <w:p w14:paraId="615C0908" w14:textId="25AA3561" w:rsidR="00B66A82" w:rsidRPr="00B66A82" w:rsidRDefault="00B66A82" w:rsidP="00B66A82">
      <w:pPr>
        <w:pStyle w:val="af"/>
        <w:numPr>
          <w:ilvl w:val="0"/>
          <w:numId w:val="6"/>
        </w:numPr>
        <w:tabs>
          <w:tab w:val="clear" w:pos="720"/>
          <w:tab w:val="num" w:pos="851"/>
        </w:tabs>
        <w:spacing w:after="0" w:line="240" w:lineRule="auto"/>
        <w:ind w:left="-284" w:firstLine="851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</w:pP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  <w:t xml:space="preserve">аутентификация </w:t>
      </w: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  <w:t>– опознавание той среды, из которой поступает запрос на копирование защищаемой программы</w:t>
      </w: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  <w:t>;</w:t>
      </w:r>
    </w:p>
    <w:p w14:paraId="22D35C2A" w14:textId="45EA84F4" w:rsidR="00B66A82" w:rsidRPr="00B66A82" w:rsidRDefault="00B66A82" w:rsidP="00B66A82">
      <w:pPr>
        <w:pStyle w:val="af"/>
        <w:numPr>
          <w:ilvl w:val="0"/>
          <w:numId w:val="6"/>
        </w:numPr>
        <w:tabs>
          <w:tab w:val="clear" w:pos="720"/>
          <w:tab w:val="num" w:pos="851"/>
        </w:tabs>
        <w:spacing w:after="0" w:line="240" w:lineRule="auto"/>
        <w:ind w:left="-284" w:firstLine="851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</w:pP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  <w:t xml:space="preserve">опознание </w:t>
      </w: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  <w:t>ключевого элемента – выполнение программой своих функций только при опознании некоторого уникального не поддающегося копированию элемента (флеш-накопитель, определенная часть аппаратуры ПК, специальное устройство)</w:t>
      </w: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  <w:t>;</w:t>
      </w:r>
    </w:p>
    <w:p w14:paraId="21836C16" w14:textId="5752FB9F" w:rsidR="00B66A82" w:rsidRPr="00B66A82" w:rsidRDefault="00B66A82" w:rsidP="00B66A82">
      <w:pPr>
        <w:pStyle w:val="af"/>
        <w:numPr>
          <w:ilvl w:val="0"/>
          <w:numId w:val="6"/>
        </w:numPr>
        <w:tabs>
          <w:tab w:val="clear" w:pos="720"/>
          <w:tab w:val="num" w:pos="851"/>
        </w:tabs>
        <w:spacing w:after="0" w:line="240" w:lineRule="auto"/>
        <w:ind w:left="-284" w:firstLine="851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</w:pP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  <w:t xml:space="preserve">реагирование </w:t>
      </w: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  <w:t>на попытки несанкционированного копирования – отказ в исполнении запроса; предупреждение злоумышленника о более серьезных санкциях; уничтожение защищаемой программы (после первой попытки или после нескольких попыток)</w:t>
      </w: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  <w:t>;</w:t>
      </w:r>
    </w:p>
    <w:p w14:paraId="49D63DA4" w14:textId="02052CD6" w:rsidR="00B66A82" w:rsidRPr="00B66A82" w:rsidRDefault="00B66A82" w:rsidP="00B66A82">
      <w:pPr>
        <w:pStyle w:val="af"/>
        <w:numPr>
          <w:ilvl w:val="0"/>
          <w:numId w:val="6"/>
        </w:numPr>
        <w:tabs>
          <w:tab w:val="clear" w:pos="720"/>
          <w:tab w:val="num" w:pos="851"/>
        </w:tabs>
        <w:spacing w:after="0" w:line="240" w:lineRule="auto"/>
        <w:ind w:left="-284" w:firstLine="851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</w:pP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  <w:t xml:space="preserve">регистрация </w:t>
      </w: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  <w:t>санкционированного копирования</w:t>
      </w:r>
      <w:r>
        <w:rPr>
          <w:rFonts w:ascii="Times New Roman" w:eastAsia="Times New Roman" w:hAnsi="Times New Roman" w:cs="Times New Roman"/>
          <w:iCs/>
          <w:color w:val="000000"/>
          <w:sz w:val="28"/>
          <w:lang w:val="en-US"/>
        </w:rPr>
        <w:t>;</w:t>
      </w:r>
    </w:p>
    <w:p w14:paraId="3B079884" w14:textId="52C49614" w:rsidR="00B66A82" w:rsidRDefault="00B66A82" w:rsidP="00B66A82">
      <w:pPr>
        <w:pStyle w:val="af"/>
        <w:numPr>
          <w:ilvl w:val="0"/>
          <w:numId w:val="6"/>
        </w:numPr>
        <w:tabs>
          <w:tab w:val="clear" w:pos="720"/>
          <w:tab w:val="num" w:pos="851"/>
        </w:tabs>
        <w:spacing w:after="0" w:line="240" w:lineRule="auto"/>
        <w:ind w:left="-284" w:firstLine="851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</w:pP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  <w:t xml:space="preserve">противодействие </w:t>
      </w: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  <w:t>изучению алгоритмов работы системы защиты – создание надежных препятствий на пути дизассемблирования и трассировки программных модулей системы защиты</w:t>
      </w: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  <w:t>.</w:t>
      </w:r>
    </w:p>
    <w:p w14:paraId="5ABE6B69" w14:textId="77777777" w:rsidR="00B66A82" w:rsidRPr="00B66A82" w:rsidRDefault="00B66A82" w:rsidP="00B66A82">
      <w:pPr>
        <w:pStyle w:val="a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</w:pPr>
    </w:p>
    <w:p w14:paraId="4A4AD582" w14:textId="77777777" w:rsidR="00F00A2D" w:rsidRDefault="005817E3">
      <w:pPr>
        <w:tabs>
          <w:tab w:val="left" w:pos="5400"/>
        </w:tabs>
        <w:spacing w:after="0" w:line="240" w:lineRule="auto"/>
        <w:ind w:left="-283" w:firstLine="85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  <w:lastRenderedPageBreak/>
        <w:t>З</w:t>
      </w:r>
      <w:r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  <w:t>адание 4. Оформить представленный в начале работы текст в соответствии с методическими рекомендациями.</w:t>
      </w:r>
    </w:p>
    <w:p w14:paraId="33EDB41E" w14:textId="77777777" w:rsidR="00F00A2D" w:rsidRDefault="00F00A2D">
      <w:pPr>
        <w:tabs>
          <w:tab w:val="left" w:pos="5400"/>
        </w:tabs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</w:pPr>
    </w:p>
    <w:p w14:paraId="4123BF36" w14:textId="77777777" w:rsidR="00F00A2D" w:rsidRDefault="005817E3" w:rsidP="0062194F">
      <w:pPr>
        <w:tabs>
          <w:tab w:val="left" w:pos="993"/>
        </w:tabs>
        <w:spacing w:after="227" w:line="260" w:lineRule="auto"/>
        <w:ind w:left="-283" w:firstLine="850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32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32"/>
          <w:lang w:val="ru-RU" w:eastAsia="ru-RU"/>
        </w:rPr>
        <w:t xml:space="preserve">Методы определения требований к защите </w:t>
      </w:r>
      <w:r>
        <w:rPr>
          <w:rFonts w:ascii="Times New Roman" w:eastAsia="Times New Roman" w:hAnsi="Times New Roman" w:cs="Times New Roman"/>
          <w:b/>
          <w:bCs/>
          <w:iCs/>
          <w:color w:val="000000"/>
          <w:sz w:val="32"/>
          <w:lang w:val="ru-RU" w:eastAsia="ru-RU"/>
        </w:rPr>
        <w:t>информации</w:t>
      </w:r>
    </w:p>
    <w:p w14:paraId="136B4C11" w14:textId="77777777" w:rsidR="00F00A2D" w:rsidRDefault="005817E3" w:rsidP="0062194F">
      <w:pPr>
        <w:tabs>
          <w:tab w:val="left" w:pos="993"/>
        </w:tabs>
        <w:spacing w:after="567" w:line="260" w:lineRule="auto"/>
        <w:ind w:left="-283" w:firstLine="850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2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2"/>
          <w:lang w:val="ru-RU" w:eastAsia="ru-RU"/>
        </w:rPr>
        <w:t>Общие требования</w:t>
      </w:r>
    </w:p>
    <w:p w14:paraId="1651ECAA" w14:textId="77777777" w:rsidR="00F00A2D" w:rsidRDefault="005817E3" w:rsidP="0062194F">
      <w:pPr>
        <w:tabs>
          <w:tab w:val="left" w:pos="993"/>
        </w:tabs>
        <w:spacing w:after="0" w:line="240" w:lineRule="auto"/>
        <w:ind w:left="-283" w:firstLine="85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Прежде всего, необходима полная идентификация пользователей, терминалов, программ, а также основных процессов и процедур, желательно до уровня записи или элемента. Кроме того, следует ограничить доступ к информации, используя со</w:t>
      </w: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вокупность следующих способов:</w:t>
      </w:r>
    </w:p>
    <w:p w14:paraId="5FF0E9FB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иерархическая классификация доступа;</w:t>
      </w:r>
    </w:p>
    <w:p w14:paraId="384D332D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="-283" w:firstLine="85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классификация информации по важности и месту ее возникновения;</w:t>
      </w:r>
    </w:p>
    <w:p w14:paraId="04B11BE5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="-283" w:firstLine="85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 xml:space="preserve">указание ограничений к информационным объектам, например пользователь может осуществлять только чтение файла без права </w:t>
      </w: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записи в него;</w:t>
      </w:r>
    </w:p>
    <w:p w14:paraId="1987CBCD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="-283" w:firstLine="85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определение программ и процедур, предоставленных только конкретным пользователям.</w:t>
      </w:r>
    </w:p>
    <w:p w14:paraId="09A24660" w14:textId="77777777" w:rsidR="00F00A2D" w:rsidRDefault="005817E3" w:rsidP="0062194F">
      <w:pPr>
        <w:tabs>
          <w:tab w:val="left" w:pos="993"/>
        </w:tabs>
        <w:spacing w:after="0" w:line="240" w:lineRule="auto"/>
        <w:ind w:left="-283" w:firstLine="85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Система защиты должна гарантировать, что любое движение данных идентифицируется, авторизуется, обнаруживается и документируется.</w:t>
      </w:r>
    </w:p>
    <w:p w14:paraId="31728E9E" w14:textId="77777777" w:rsidR="00F00A2D" w:rsidRDefault="005817E3" w:rsidP="0062194F">
      <w:pPr>
        <w:tabs>
          <w:tab w:val="left" w:pos="993"/>
        </w:tabs>
        <w:spacing w:after="0" w:line="240" w:lineRule="auto"/>
        <w:ind w:left="-283" w:firstLine="85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Обычно формулируются общие тре</w:t>
      </w: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бования к следующим характеристикам:</w:t>
      </w:r>
    </w:p>
    <w:p w14:paraId="12D610A7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способам построения СЗИ либо ее отдельных компонент (к программному, программно-аппаратному, аппаратному);</w:t>
      </w:r>
    </w:p>
    <w:p w14:paraId="3949948F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архитектуре вычислительных средств и ИС (к классу и минимальной конфигурации ЭВМ, операционной среде, ориентации</w:t>
      </w: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 xml:space="preserve"> на ту или иную программную и аппаратную платформы, архитектуре интерфейса);</w:t>
      </w:r>
    </w:p>
    <w:p w14:paraId="56D50D23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применению стратегии защиты;</w:t>
      </w:r>
    </w:p>
    <w:p w14:paraId="4665D3BA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затратам ресурсов на обеспечение СЗИ (к объемам дисковой памяти для программной версии и оперативной памяти для ее резидентной части, затратам произво</w:t>
      </w: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дительности вычислительной системы на решение задач защиты);</w:t>
      </w:r>
    </w:p>
    <w:p w14:paraId="4B786282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надежности функционирования СЗИ (к количественным значениям показателей надежности во всех режимах функционирования ИС и при воздействии внешних разрушающих факторов, к критериям отказов);</w:t>
      </w:r>
    </w:p>
    <w:p w14:paraId="6467EA31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количе</w:t>
      </w: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ству степеней секретности информации, поддерживаемых СЗИ;</w:t>
      </w:r>
    </w:p>
    <w:p w14:paraId="01905942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обеспечению скорости обмена информацией в ИС, в том числе с учетом используемых криптографических преобразований;</w:t>
      </w:r>
    </w:p>
    <w:p w14:paraId="19BCEB55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количеству поддерживаемых СЗИ уровней полномочий;</w:t>
      </w:r>
    </w:p>
    <w:p w14:paraId="7F9CD1C0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lastRenderedPageBreak/>
        <w:t xml:space="preserve">возможности СЗИ </w:t>
      </w: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обслуживать определенное количество пользователей;</w:t>
      </w:r>
    </w:p>
    <w:p w14:paraId="3E27AF18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продолжительности процедуры генерации программной версии СЗИ;</w:t>
      </w:r>
    </w:p>
    <w:p w14:paraId="13750303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продолжительности процедуры подготовки СЗИ к работе после подачи питания на компоненты ИС;</w:t>
      </w:r>
    </w:p>
    <w:p w14:paraId="0B015506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возможности СЗИ реагировать на попытки несанкциониро</w:t>
      </w: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ванного доступа либо на «опасные ситуации»;</w:t>
      </w:r>
    </w:p>
    <w:p w14:paraId="4D276CDE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наличию и обеспечению автоматизированного рабочего места администратора защиты информации в ИС;</w:t>
      </w:r>
    </w:p>
    <w:p w14:paraId="7C88687F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составу используемого программного и лингвистического обеспечения, к его совместимости с другими программными платфо</w:t>
      </w: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рмами, к возможности модификации и т.п.;</w:t>
      </w:r>
    </w:p>
    <w:p w14:paraId="181DC6E7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используемым закупаемым компонентам СЗИ (наличие лицензии, сертификата и т.п.).</w:t>
      </w:r>
    </w:p>
    <w:p w14:paraId="49643BA6" w14:textId="77777777" w:rsidR="00F00A2D" w:rsidRDefault="005817E3" w:rsidP="0062194F">
      <w:pPr>
        <w:tabs>
          <w:tab w:val="left" w:pos="993"/>
        </w:tabs>
        <w:spacing w:before="567" w:after="567" w:line="240" w:lineRule="auto"/>
        <w:ind w:left="-283" w:firstLine="850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8"/>
          <w:lang w:val="ru-RU" w:eastAsia="ru-RU"/>
        </w:rPr>
        <w:t>Организационные требования</w:t>
      </w:r>
    </w:p>
    <w:p w14:paraId="25511DD5" w14:textId="77777777" w:rsidR="00F00A2D" w:rsidRDefault="005817E3" w:rsidP="0062194F">
      <w:pPr>
        <w:tabs>
          <w:tab w:val="left" w:pos="993"/>
        </w:tabs>
        <w:spacing w:after="0" w:line="240" w:lineRule="auto"/>
        <w:ind w:left="-283" w:firstLine="85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 xml:space="preserve">Организационные требования к системе защиты предусматривают реализацию совокупности </w:t>
      </w: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административных и процедурных мероприятий. Требования по обеспечению сохранности должны выполняться, прежде всего, на административном уровне.</w:t>
      </w:r>
    </w:p>
    <w:p w14:paraId="33F235A4" w14:textId="77777777" w:rsidR="00F00A2D" w:rsidRDefault="005817E3" w:rsidP="0062194F">
      <w:pPr>
        <w:tabs>
          <w:tab w:val="left" w:pos="993"/>
        </w:tabs>
        <w:spacing w:after="0" w:line="240" w:lineRule="auto"/>
        <w:ind w:left="-283" w:firstLine="85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Организационные мероприятия, проводимые с целью повышения эффективности защиты информации, должны предусматриват</w:t>
      </w: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ь следующие процедуры:</w:t>
      </w:r>
    </w:p>
    <w:p w14:paraId="6E00B66F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ограничение несопровождаемого доступа к вычислительной системе (регистрация и сопровождение посетителей);</w:t>
      </w:r>
    </w:p>
    <w:p w14:paraId="2C63A2B5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осуществление контроля за изменением в системе программного обеспечения;</w:t>
      </w:r>
    </w:p>
    <w:p w14:paraId="0565C044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выполнение тестирования и верификации изменений в сист</w:t>
      </w: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еме программного обеспечения и программах защиты;</w:t>
      </w:r>
    </w:p>
    <w:p w14:paraId="2B8DA142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организацию и поддержку взаимного контроля за выполнением правил защиты данных;</w:t>
      </w:r>
    </w:p>
    <w:p w14:paraId="73702F6C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ограничение привилегии персонала, обслуживающего ИС;</w:t>
      </w:r>
    </w:p>
    <w:p w14:paraId="31D84942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осуществление записи протокола о доступе к системе;</w:t>
      </w:r>
    </w:p>
    <w:p w14:paraId="517F28BD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гарантию компетентнос</w:t>
      </w: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ти обслуживающего персонала;</w:t>
      </w:r>
    </w:p>
    <w:p w14:paraId="164ACA9B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разработку последовательного подхода к обеспечению сохранности информации для всей организации;</w:t>
      </w:r>
    </w:p>
    <w:p w14:paraId="4E4B5E05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организацию четкой работы службы ленточной и дисковой библиотек;</w:t>
      </w:r>
    </w:p>
    <w:p w14:paraId="3C62CB1F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lastRenderedPageBreak/>
        <w:t>комплектование основного персонала на базе интегральных оценок и т</w:t>
      </w: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вердых знаний;</w:t>
      </w:r>
    </w:p>
    <w:p w14:paraId="35172DEB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организацию системы обучения и повышения квалификации обслуживающего персонала.</w:t>
      </w:r>
    </w:p>
    <w:p w14:paraId="5549590D" w14:textId="77777777" w:rsidR="00F00A2D" w:rsidRDefault="005817E3" w:rsidP="0062194F">
      <w:pPr>
        <w:tabs>
          <w:tab w:val="left" w:pos="993"/>
        </w:tabs>
        <w:spacing w:after="0" w:line="240" w:lineRule="auto"/>
        <w:ind w:left="-283" w:firstLine="85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С точки зрения обеспечения доступа к ИС необходимо выполнить следующие процедурные мероприятия:</w:t>
      </w:r>
    </w:p>
    <w:p w14:paraId="79EA28E7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разработать и утвердить письменные инструкции на загрузку и остан</w:t>
      </w: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овку работы операционной системы;</w:t>
      </w:r>
    </w:p>
    <w:p w14:paraId="27301650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контролировать использование магнитных лент, дисков, карт, листингов, порядок изменения программного обеспечения и доведение этих изменений до пользователя;</w:t>
      </w:r>
    </w:p>
    <w:p w14:paraId="7AD4C038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разработать процедуру восстановления системы при отказах;</w:t>
      </w:r>
    </w:p>
    <w:p w14:paraId="4EDF1748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установ</w:t>
      </w: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ить политику ограничений при разрешенных визитах в вычислительный центр и определить объем выдаваемой информации;</w:t>
      </w:r>
    </w:p>
    <w:p w14:paraId="5F8D1792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разработать систему протоколирования использования ЭВМ, ввода данных и вывода результатов;</w:t>
      </w:r>
    </w:p>
    <w:p w14:paraId="42CE23E4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 xml:space="preserve">обеспечить проведение периодической чистки </w:t>
      </w: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архивов и хранилищ носителей информации для исключения и ликвидации неиспользуемых;</w:t>
      </w:r>
    </w:p>
    <w:p w14:paraId="7943B239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поддерживать документацию вычислительного центра в соответствии с установленными стандартами.</w:t>
      </w:r>
    </w:p>
    <w:p w14:paraId="35193117" w14:textId="77777777" w:rsidR="00F00A2D" w:rsidRDefault="005817E3" w:rsidP="0062194F">
      <w:pPr>
        <w:tabs>
          <w:tab w:val="left" w:pos="993"/>
        </w:tabs>
        <w:spacing w:after="0" w:line="240" w:lineRule="auto"/>
        <w:ind w:left="-283" w:firstLine="85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  <w:t xml:space="preserve">С позиций системного подхода для реализации приведенных принципов </w:t>
      </w:r>
      <w:r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  <w:t>процесс, да и сама система защиты информации должны отвечать некоторой совокупности требований.</w:t>
      </w:r>
    </w:p>
    <w:p w14:paraId="227D06EA" w14:textId="77777777" w:rsidR="00F00A2D" w:rsidRDefault="005817E3" w:rsidP="0062194F">
      <w:pPr>
        <w:tabs>
          <w:tab w:val="left" w:pos="993"/>
        </w:tabs>
        <w:spacing w:after="0" w:line="240" w:lineRule="auto"/>
        <w:ind w:left="-283" w:firstLine="85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  <w:t>Защита информации должна быть:</w:t>
      </w:r>
    </w:p>
    <w:p w14:paraId="317F0465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централизованной. Необходимо иметь в виду, что процесс управления всегда централизован, в то время как структура системы, реализу</w:t>
      </w: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ющей этот процесс, должна соответствовать структуре защищаемого объекта;</w:t>
      </w:r>
    </w:p>
    <w:p w14:paraId="70D851CF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плановой. Планирование осуществляется для организации взаимодействия всех подразделений объекта в интересах реализации принятой политики безопасности. Каждая служба, отдел, направлени</w:t>
      </w: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е разрабатывают детальные планы защиты информации в сфере своей компетенции с учетом общей цели организации;</w:t>
      </w:r>
    </w:p>
    <w:p w14:paraId="35C7581A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конкретной и целенаправленной. Защите подлежат абсолютно конкретные информационной ресурсы, могущие представлять интерес для конкурентов;</w:t>
      </w:r>
    </w:p>
    <w:p w14:paraId="3B8BB87C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активной.</w:t>
      </w: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 xml:space="preserve"> Защищать информацию необходимо с достаточной степенью настойчивости и целеустремленности. Это требование предполагает наличие в составе системы информационной безопасности средств прогнозирования, экспертных систем и других инструментариев, позволяющих ре</w:t>
      </w: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ализовать наряду с принципом «обнаружить и устранить» принцип «предвидеть и предотвратить»;</w:t>
      </w:r>
    </w:p>
    <w:p w14:paraId="7A313B1E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lastRenderedPageBreak/>
        <w:t>надежной и универсальной, охватывать весь технологический комплекс информационной деятельности объекта. Методы и средства защиты должны надежно перекрывать все возм</w:t>
      </w: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ожные каналы утечки информации и противодействовать способам несанкционированного доступа независимо от формы представления информации, языка ее выражения и вида носителя, на котором она закреплена;</w:t>
      </w:r>
    </w:p>
    <w:p w14:paraId="4DB5F871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нестандартной (по сравнению с другими организациями), раз</w:t>
      </w: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нообразной по используемым средствам;</w:t>
      </w:r>
    </w:p>
    <w:p w14:paraId="5908DB58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открытой для изменения и дополнения мер обеспечения безопасности информации;</w:t>
      </w:r>
    </w:p>
    <w:p w14:paraId="43D3A612" w14:textId="77777777" w:rsidR="00F00A2D" w:rsidRDefault="005817E3" w:rsidP="0062194F">
      <w:pPr>
        <w:numPr>
          <w:ilvl w:val="0"/>
          <w:numId w:val="2"/>
        </w:numPr>
        <w:tabs>
          <w:tab w:val="left" w:pos="993"/>
        </w:tabs>
        <w:spacing w:after="0" w:line="240" w:lineRule="auto"/>
        <w:ind w:leftChars="-128" w:left="-307" w:firstLineChars="300" w:firstLine="84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экономически эффективной</w:t>
      </w: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 xml:space="preserve"> . З</w:t>
      </w:r>
      <w:r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атраты на систему защиты не должны превышать размеры возможного ущерба</w:t>
      </w:r>
      <w:r w:rsidRPr="00B66A82"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  <w:t>.</w:t>
      </w:r>
    </w:p>
    <w:p w14:paraId="2996D7FB" w14:textId="77777777" w:rsidR="00F00A2D" w:rsidRPr="00B66A82" w:rsidRDefault="00F00A2D" w:rsidP="0062194F">
      <w:pPr>
        <w:tabs>
          <w:tab w:val="left" w:pos="420"/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 w:eastAsia="ru-RU"/>
        </w:rPr>
      </w:pPr>
    </w:p>
    <w:p w14:paraId="7C84CDDA" w14:textId="77777777" w:rsidR="0062194F" w:rsidRDefault="005817E3">
      <w:pPr>
        <w:tabs>
          <w:tab w:val="left" w:pos="5400"/>
        </w:tabs>
        <w:spacing w:after="0" w:line="240" w:lineRule="auto"/>
        <w:ind w:left="-283" w:firstLine="85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  <w:t>Задание 5. Выполнить на листе формата А4</w:t>
      </w:r>
      <w:r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  <w:t xml:space="preserve"> приложение А. Заполнение надписей необходимо выполнять для ГАПОУ «ОКЭИ»</w:t>
      </w:r>
      <w:r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  <w:t>.</w:t>
      </w:r>
      <w:r w:rsidR="0062194F"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  <w:t xml:space="preserve"> </w:t>
      </w:r>
    </w:p>
    <w:p w14:paraId="1AE8910D" w14:textId="53D06378" w:rsidR="00F00A2D" w:rsidRDefault="0062194F">
      <w:pPr>
        <w:tabs>
          <w:tab w:val="left" w:pos="5400"/>
        </w:tabs>
        <w:spacing w:after="0" w:line="240" w:lineRule="auto"/>
        <w:ind w:left="-283" w:firstLine="850"/>
        <w:jc w:val="both"/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lang w:val="ru-RU"/>
        </w:rPr>
        <w:t>– Представлено на другом файле.</w:t>
      </w:r>
    </w:p>
    <w:p w14:paraId="67116388" w14:textId="77777777" w:rsidR="00F00A2D" w:rsidRDefault="00F00A2D">
      <w:pPr>
        <w:spacing w:after="0" w:line="240" w:lineRule="atLeast"/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21244102" w14:textId="77777777" w:rsidR="00F00A2D" w:rsidRDefault="00F00A2D">
      <w:pPr>
        <w:spacing w:after="0" w:line="240" w:lineRule="atLeast"/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06DEB316" w14:textId="77777777" w:rsidR="00F00A2D" w:rsidRDefault="00F00A2D">
      <w:pPr>
        <w:spacing w:after="0" w:line="240" w:lineRule="atLeast"/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2888FFCD" w14:textId="77777777" w:rsidR="00F00A2D" w:rsidRDefault="00F00A2D">
      <w:pPr>
        <w:spacing w:after="0" w:line="240" w:lineRule="atLeast"/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2ACA26C7" w14:textId="225DC034" w:rsidR="00F00A2D" w:rsidRDefault="00F00A2D">
      <w:pPr>
        <w:rPr>
          <w:rFonts w:ascii="Times New Roman" w:hAnsi="Times New Roman" w:cs="Times New Roman" w:hint="eastAsia"/>
          <w:b/>
          <w:sz w:val="32"/>
          <w:szCs w:val="28"/>
          <w:lang w:eastAsia="zh-CN"/>
        </w:rPr>
      </w:pPr>
      <w:bookmarkStart w:id="0" w:name="_GoBack"/>
      <w:bookmarkEnd w:id="0"/>
    </w:p>
    <w:sectPr w:rsidR="00F00A2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BC3B8E" w14:textId="77777777" w:rsidR="005817E3" w:rsidRDefault="005817E3">
      <w:pPr>
        <w:spacing w:line="240" w:lineRule="auto"/>
      </w:pPr>
      <w:r>
        <w:separator/>
      </w:r>
    </w:p>
  </w:endnote>
  <w:endnote w:type="continuationSeparator" w:id="0">
    <w:p w14:paraId="67F914CF" w14:textId="77777777" w:rsidR="005817E3" w:rsidRDefault="005817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SOCPEUR">
    <w:altName w:val="Calibri"/>
    <w:charset w:val="00"/>
    <w:family w:val="auto"/>
    <w:pitch w:val="default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8F0CB6" w14:textId="77777777" w:rsidR="005817E3" w:rsidRDefault="005817E3">
      <w:pPr>
        <w:spacing w:after="0"/>
      </w:pPr>
      <w:r>
        <w:separator/>
      </w:r>
    </w:p>
  </w:footnote>
  <w:footnote w:type="continuationSeparator" w:id="0">
    <w:p w14:paraId="798C3CBC" w14:textId="77777777" w:rsidR="005817E3" w:rsidRDefault="005817E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99490204"/>
    <w:multiLevelType w:val="singleLevel"/>
    <w:tmpl w:val="99490204"/>
    <w:lvl w:ilvl="0">
      <w:start w:val="1"/>
      <w:numFmt w:val="bullet"/>
      <w:lvlText w:val="－"/>
      <w:lvlJc w:val="left"/>
      <w:pPr>
        <w:tabs>
          <w:tab w:val="left" w:pos="420"/>
        </w:tabs>
        <w:ind w:left="420" w:hanging="420"/>
      </w:pPr>
      <w:rPr>
        <w:rFonts w:ascii="SimSun" w:eastAsia="SimSun" w:hAnsi="SimSun" w:cs="SimSun" w:hint="default"/>
      </w:rPr>
    </w:lvl>
  </w:abstractNum>
  <w:abstractNum w:abstractNumId="1" w15:restartNumberingAfterBreak="0">
    <w:nsid w:val="A0D5A238"/>
    <w:multiLevelType w:val="singleLevel"/>
    <w:tmpl w:val="A0D5A23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DCF7FE5"/>
    <w:multiLevelType w:val="multilevel"/>
    <w:tmpl w:val="DC4047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03ADF"/>
    <w:multiLevelType w:val="multilevel"/>
    <w:tmpl w:val="4C2499E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C61DF"/>
    <w:multiLevelType w:val="multilevel"/>
    <w:tmpl w:val="83DACA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05DE5"/>
    <w:multiLevelType w:val="multilevel"/>
    <w:tmpl w:val="83DACA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4C7"/>
    <w:rsid w:val="00131E14"/>
    <w:rsid w:val="00192FA2"/>
    <w:rsid w:val="003A636F"/>
    <w:rsid w:val="003D24BF"/>
    <w:rsid w:val="005817E3"/>
    <w:rsid w:val="0062194F"/>
    <w:rsid w:val="008E3AE8"/>
    <w:rsid w:val="00B66A82"/>
    <w:rsid w:val="00BB556B"/>
    <w:rsid w:val="00C214C7"/>
    <w:rsid w:val="00DA203B"/>
    <w:rsid w:val="00EB7C06"/>
    <w:rsid w:val="00F00A2D"/>
    <w:rsid w:val="00F03BB1"/>
    <w:rsid w:val="00FC57C9"/>
    <w:rsid w:val="0F906C15"/>
    <w:rsid w:val="2AE323A7"/>
    <w:rsid w:val="3AC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A9179F8"/>
  <w15:docId w15:val="{B9CC54A4-8191-4D77-86DE-DBB300F3E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val="zh-CN"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</w:rPr>
  </w:style>
  <w:style w:type="character" w:styleId="a4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a8">
    <w:name w:val="Title"/>
    <w:basedOn w:val="a"/>
    <w:next w:val="a"/>
    <w:link w:val="a9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ac">
    <w:name w:val="Subtitle"/>
    <w:basedOn w:val="a"/>
    <w:next w:val="a"/>
    <w:link w:val="ad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ae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9">
    <w:name w:val="Заголовок Знак"/>
    <w:basedOn w:val="a0"/>
    <w:link w:val="a8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Подзаголовок Знак"/>
    <w:basedOn w:val="a0"/>
    <w:link w:val="ac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1">
    <w:name w:val="Выделенная цитата Знак"/>
    <w:basedOn w:val="a0"/>
    <w:link w:val="af0"/>
    <w:uiPriority w:val="30"/>
    <w:qFormat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7">
    <w:name w:val="Верхний колонтитул Знак"/>
    <w:basedOn w:val="a0"/>
    <w:link w:val="a6"/>
    <w:uiPriority w:val="99"/>
    <w:qFormat/>
  </w:style>
  <w:style w:type="character" w:customStyle="1" w:styleId="ab">
    <w:name w:val="Нижний колонтитул Знак"/>
    <w:basedOn w:val="a0"/>
    <w:link w:val="aa"/>
    <w:uiPriority w:val="99"/>
    <w:qFormat/>
  </w:style>
  <w:style w:type="paragraph" w:customStyle="1" w:styleId="13">
    <w:name w:val="Обычный1"/>
    <w:qFormat/>
    <w:pPr>
      <w:spacing w:before="100" w:beforeAutospacing="1" w:after="200" w:line="273" w:lineRule="auto"/>
    </w:pPr>
    <w:rPr>
      <w:rFonts w:ascii="Calibri" w:eastAsia="Times New Roman" w:hAnsi="Calibri"/>
      <w:sz w:val="22"/>
      <w:szCs w:val="22"/>
      <w:lang w:val="zh-CN"/>
    </w:rPr>
  </w:style>
  <w:style w:type="paragraph" w:customStyle="1" w:styleId="ds-markdown-paragraph">
    <w:name w:val="ds-markdown-paragraph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qFormat/>
  </w:style>
  <w:style w:type="paragraph" w:customStyle="1" w:styleId="af2">
    <w:name w:val="Чертежный"/>
    <w:qFormat/>
    <w:pPr>
      <w:jc w:val="both"/>
    </w:pPr>
    <w:rPr>
      <w:rFonts w:ascii="ISOCPEUR" w:eastAsia="Times New Roman" w:hAnsi="ISOCPEUR" w:cs="ISOCPEUR"/>
      <w:i/>
      <w:iCs/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77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1745</Words>
  <Characters>9952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</dc:creator>
  <cp:lastModifiedBy>Игорь Ботвиновский</cp:lastModifiedBy>
  <cp:revision>2</cp:revision>
  <dcterms:created xsi:type="dcterms:W3CDTF">2026-02-21T06:46:00Z</dcterms:created>
  <dcterms:modified xsi:type="dcterms:W3CDTF">2026-02-21T06:46:00Z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65A9D4F566D147DE9DFFB1F2DF333066_13</vt:lpwstr>
  </property>
</Properties>
</file>