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Mr.IF v4.2 — 10 事件模拟回答</w:t>
      </w:r>
    </w:p>
    <w:p>
      <w:pPr>
        <w:jc w:val="center"/>
      </w:pPr>
      <w:r>
        <w:rPr>
          <w:color w:val="7F8C8D"/>
          <w:sz w:val="18"/>
        </w:rPr>
        <w:t>模拟日期：2026-02-07 | 版本：v4.2 | 倒金字塔 + 双层结构 + 做空显式 + RIA人格叙事</w:t>
      </w:r>
    </w:p>
    <w:p>
      <w:pPr>
        <w:pStyle w:val="Heading1"/>
      </w:pPr>
      <w:r>
        <w:t>分类总览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事件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Step 0 分类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推理模式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复杂度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冬季奥运会开幕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daily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BUTTERFLY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light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日本众议院选举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geopolitical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BUTTERFLY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华盛顿邮报裁员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corporate_event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FIN. TRANSMISSION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巴基斯坦清真寺爆炸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geopolitical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BUTTERFLY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俄乌冲突升级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geopolitical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BUTTERFLY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light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加沙军事行动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geopolitical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BUTTERFLY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美俄核军控条约到期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geopolitical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BUTTERFLY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苏丹内冲突加剧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geopolitical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BUTTERFLY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light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Epstein丑闻余波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social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BUTTERFLY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多起重大交通灾难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nature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BUTTERFLY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7"/>
              </w:rPr>
              <w:t>medium</w:t>
            </w:r>
          </w:p>
        </w:tc>
      </w:tr>
    </w:tbl>
    <w:p>
      <w:r>
        <w:br w:type="page"/>
      </w:r>
    </w:p>
    <w:p>
      <w:pPr>
        <w:pStyle w:val="Heading1"/>
      </w:pPr>
      <w:r>
        <w:t>1. 冬季奥运会开幕</w:t>
      </w:r>
    </w:p>
    <w:p>
      <w:pPr>
        <w:spacing w:after="80"/>
      </w:pPr>
      <w:r>
        <w:t>冬奥对美股传导极弱——唯一值得观察的alpha点是Peacock流媒体订阅数据对CMCSA的边际催化，但这是一个低conviction、低magnitude的trade，不值得主动建仓。</w:t>
      </w:r>
    </w:p>
    <w:p>
      <w:r>
        <w:rPr>
          <w:b/>
          <w:color w:val="0D47A1"/>
          <w:sz w:val="22"/>
        </w:rPr>
        <w:t>Top picks: CMCSA &gt; TTD | Short focus: DIS（流媒体竞争失分）</w:t>
      </w:r>
    </w:p>
    <w:p>
      <w:r>
        <w:rPr>
          <w:b/>
          <w:color w:val="1A6B8A"/>
          <w:sz w:val="22"/>
        </w:rPr>
        <w:t>转播经济 — NBC独家转播权 → Peacock订阅催化 → Comcast短期看点</w:t>
      </w:r>
    </w:p>
    <w:p>
      <w:pPr>
        <w:spacing w:after="80"/>
      </w:pPr>
      <w:r>
        <w:t>冬奥转播权在NBC（Comcast旗下），预计广告收入约$9亿。但Comcast年营收约$1200亿，这只占0.75%——不是一个能驱动股价的数字。真正的看点是Peacock流媒体的订阅数据。如果冬奥带动Peacock订阅量超预期增长（比如新增200万+），市场会把这解读为流媒体竞争力的信号，而非一次性广告收入。这是scheduled event，一阶影响早已price in，超预期的subscriber data才是alpha。</w:t>
      </w:r>
    </w:p>
    <w:p>
      <w:r>
        <w:rPr>
          <w:b/>
          <w:color w:val="1A6B8A"/>
          <w:sz w:val="22"/>
        </w:rPr>
        <w:t>广告科技溢出 — 全球赛事 → programmatic广告支出激增 → Ad-tech平台</w:t>
      </w:r>
    </w:p>
    <w:p>
      <w:pPr>
        <w:spacing w:after="80"/>
      </w:pPr>
      <w:r>
        <w:t>奥运期间程序化广告支出集中爆发，TTD和GOOGL的YouTube广告收入可能在Q1有一个小的季节性提升。坦率说，这条逻辑每次大型赛事都被拿出来讲，materiality偏低。</w:t>
      </w:r>
    </w:p>
    <w:p>
      <w:r>
        <w:rPr>
          <w:b/>
          <w:color w:val="1A6B8A"/>
          <w:sz w:val="22"/>
        </w:rPr>
        <w:t>反面 — 如果收视低迷</w:t>
      </w:r>
    </w:p>
    <w:p>
      <w:pPr>
        <w:spacing w:after="80"/>
      </w:pPr>
      <w:r>
        <w:t>如果Peacock赢了用户，Disney+就相对失分。历史上冬奥收视率远低于夏奥（2022北京冬奥因时差惨淡），所有逻辑都可能站不住。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2E7D32"/>
          <w:sz w:val="22"/>
        </w:rPr>
        <w:t>Names to watch: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Why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Magnitude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Probability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Key Variable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CMCSA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NBC转播+Peacock订阅催化剂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+2-4%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~45%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2-4周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Peacock subscriber data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TTD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程序化广告支出季节性提升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+1-3%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~35%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1-2周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广告CPM数据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竞争对手——Peacock赢则Disney+相对失分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Bearish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-1-2%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~30%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流媒体份额变化</w:t>
            </w:r>
          </w:p>
        </w:tc>
      </w:tr>
    </w:tbl>
    <w:p/>
    <w:p>
      <w:r>
        <w:rPr>
          <w:b/>
          <w:sz w:val="20"/>
        </w:rPr>
        <w:t xml:space="preserve">Key Catalysts: </w:t>
      </w:r>
      <w:r>
        <w:rPr>
          <w:sz w:val="20"/>
        </w:rPr>
        <w:t>Peacock冬奥订阅数据（预计2月下旬公布），Nielsen收视率数据（赛事期间每日更新），Comcast Q1 guidance中的冬奥预期。</w:t>
      </w:r>
    </w:p>
    <w:p>
      <w:r>
        <w:rPr>
          <w:b/>
          <w:sz w:val="20"/>
        </w:rPr>
        <w:t xml:space="preserve">Key Sensitivity: </w:t>
      </w:r>
      <w:r>
        <w:rPr>
          <w:sz w:val="20"/>
        </w:rPr>
        <w:t>整个分析取决于冬奥收视率是否超预期。如果美国观众对冬奥兴趣平淡，所有逻辑都站不住。</w:t>
      </w:r>
    </w:p>
    <w:p>
      <w:r>
        <w:rPr>
          <w:b/>
          <w:sz w:val="20"/>
        </w:rPr>
        <w:t xml:space="preserve">Kill Condition: </w:t>
      </w:r>
      <w:r>
        <w:rPr>
          <w:sz w:val="20"/>
        </w:rPr>
        <w:t>如果开幕式NBC收视率低于2022北京冬奥的1600万人次，广告收入预期会下调——此时CMCSA的冬奥催化剂彻底失效。</w:t>
      </w:r>
    </w:p>
    <w:p>
      <w:r>
        <w:rPr>
          <w:b/>
          <w:sz w:val="20"/>
        </w:rPr>
        <w:t xml:space="preserve">Base Rate: </w:t>
      </w:r>
      <w:r>
        <w:rPr>
          <w:sz w:val="20"/>
        </w:rPr>
        <w:t>冬奥对NBC母公司的历史影响：高收视年份（如2018平昌）CMCSA在赛事期间+1-3%，2022因时差收视低迷几乎无影响。</w:t>
      </w:r>
    </w:p>
    <w:p>
      <w:r>
        <w:rPr>
          <w:i/>
          <w:color w:val="95A5A6"/>
          <w:sz w:val="17"/>
        </w:rPr>
        <w:t>这是因果推理练习，不是投资建议。请自行研究。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2. 日本众议院选举结果揭晓</w:t>
      </w:r>
    </w:p>
    <w:p>
      <w:pPr>
        <w:spacing w:after="80"/>
      </w:pPr>
      <w:r>
        <w:t>高市的超级多数是1986年以来首次——这不只是日本内政新闻。国防采购加速（LMT）和半导体设备订单（LRCX）是最高conviction的两条线，GD的弹药业务是被忽视的非共识deeper play。我称之为"高市效应"（Takami Effect）——超级多数鹰派首相同时推动国防扩张、日元贬值和半导体补贴，三条线同时作用于美股。</w:t>
      </w:r>
    </w:p>
    <w:p>
      <w:r>
        <w:rPr>
          <w:b/>
          <w:color w:val="0D47A1"/>
          <w:sz w:val="22"/>
        </w:rPr>
        <w:t>Top picks: LMT &gt; LRCX &gt; GD | Short focus: AAPL（日元贬值+日中紧张双重逆风）</w:t>
      </w:r>
    </w:p>
    <w:p>
      <w:r>
        <w:rPr>
          <w:b/>
          <w:color w:val="1A6B8A"/>
          <w:sz w:val="22"/>
        </w:rPr>
        <w:t>Chain 1: 国防扩张 — 超级多数 → 修宪/军费加速 → 美国国防承包商受益</w:t>
      </w:r>
    </w:p>
    <w:p>
      <w:pPr>
        <w:spacing w:after="80"/>
      </w:pPr>
      <w:r>
        <w:t>高市是自民党鹰派，超三分之二席位意味着可以推动修宪。日本已承诺将国防预算从GDP 1%提升到2%（约$700亿增量）。这些钱的很大一部分会流向美制武器系统——F-35（LMT）、宙斯盾系统（RTX）、导弹防御（NOC）。这是几年期的结构性需求。挖深一层：GD的弹药事业部是被忽视的受益者——日本需要大量补充弹药库存，GD是美国最大的弹药制造商之一。</w:t>
      </w:r>
    </w:p>
    <w:p>
      <w:r>
        <w:rPr>
          <w:b/>
          <w:color w:val="1A6B8A"/>
          <w:sz w:val="22"/>
        </w:rPr>
        <w:t>Chain 2: 半导体补贴加速 — 经济安全政策 → 日本芯片投资 → 美国设备商订单</w:t>
      </w:r>
    </w:p>
    <w:p>
      <w:pPr>
        <w:spacing w:after="80"/>
      </w:pPr>
      <w:r>
        <w:t>高市政府会加速推进半导体自主化（TSMC熊本厂、Rapidus等）。这些晶圆厂需要大量美国半导体设备——LRCX、AMAT、KLAC是直接受益方。这条链比国防更快见效，因为设备订单已经在pipeline中。</w:t>
      </w:r>
    </w:p>
    <w:p>
      <w:r>
        <w:rPr>
          <w:b/>
          <w:color w:val="1A6B8A"/>
          <w:sz w:val="22"/>
        </w:rPr>
        <w:t>Chain 3: 日元贬值 — 鹰派财政+宽松货币 → 日元走弱 → 跨国公司逆风</w:t>
      </w:r>
    </w:p>
    <w:p>
      <w:pPr>
        <w:spacing w:after="80"/>
      </w:pPr>
      <w:r>
        <w:t>高市的财政扩张叠加日本央行维持宽松，日元可能继续走弱。USD/JPY如果突破155，对美国跨国公司是逆风（特别是AAPL在日本有大量业务）。更深一层：日元弱势让日本出口商更有竞争力，间接压制美国竞争对手。</w:t>
      </w:r>
    </w:p>
    <w:p>
      <w:r>
        <w:rPr>
          <w:b/>
          <w:color w:val="1A6B8A"/>
          <w:sz w:val="22"/>
        </w:rPr>
        <w:t>反面 — 选后回归温和的风险</w:t>
      </w:r>
    </w:p>
    <w:p>
      <w:pPr>
        <w:spacing w:after="80"/>
      </w:pPr>
      <w:r>
        <w:t>超级多数给了高市能力，但政治意愿需要观察。如果选后施政演说偏温和，国防链条信号减弱。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2E7D32"/>
          <w:sz w:val="22"/>
        </w:rPr>
        <w:t>Names to watch: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Why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Magnitude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Probability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Key Variable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LMT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日本国防采购加速，F-35订单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+5-10%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~65%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3-12月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日本防卫预算审议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LRCX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日本芯片工厂设备订单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+3-7%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Rapidus/TSMC熊本进度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GD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弹药补充需求——非共识deeper play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+3-6%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~50%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6-12月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弹药出口订单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RTX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宙斯盾/导弹防御系统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+4-8%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~60%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3-12月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采购合同落地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AAPL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日元贬值+日中紧张双重逆风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Bearish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-2-4%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~40%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USD/JPY + FX hedging</w:t>
            </w:r>
          </w:p>
        </w:tc>
      </w:tr>
    </w:tbl>
    <w:p/>
    <w:p>
      <w:r>
        <w:rPr>
          <w:b/>
          <w:sz w:val="20"/>
        </w:rPr>
        <w:t xml:space="preserve">Key Catalysts: </w:t>
      </w:r>
      <w:r>
        <w:rPr>
          <w:sz w:val="20"/>
        </w:rPr>
        <w:t>高市施政演说（选后2周内），日本FY2026国防预算草案（3月国会审议），日本央行下次会议（3月），TSMC熊本二期进度更新（Q1）。</w:t>
      </w:r>
    </w:p>
    <w:p>
      <w:r>
        <w:rPr>
          <w:b/>
          <w:sz w:val="20"/>
        </w:rPr>
        <w:t xml:space="preserve">Key Sensitivity: </w:t>
      </w:r>
      <w:r>
        <w:rPr>
          <w:sz w:val="20"/>
        </w:rPr>
        <w:t>取决于高市是否真的推进激进的国防/财政政策，还是在选后回归温和。</w:t>
      </w:r>
    </w:p>
    <w:p>
      <w:r>
        <w:rPr>
          <w:b/>
          <w:sz w:val="20"/>
        </w:rPr>
        <w:t xml:space="preserve">Kill Condition: </w:t>
      </w:r>
      <w:r>
        <w:rPr>
          <w:sz w:val="20"/>
        </w:rPr>
        <w:t>如果高市施政演说中未明确提出国防预算翻倍时间表，国防链条信号减弱——降低LMT/RTX conviction。如果日本央行3月意外加息，日元走强，Chain 3翻转。</w:t>
      </w:r>
    </w:p>
    <w:p>
      <w:r>
        <w:rPr>
          <w:b/>
          <w:sz w:val="20"/>
        </w:rPr>
        <w:t xml:space="preserve">Base Rate: </w:t>
      </w:r>
      <w:r>
        <w:rPr>
          <w:sz w:val="20"/>
        </w:rPr>
        <w:t>日本换首相对美国国防股的历史影响较小（通常&lt;2%），但这次不同——超三分之二修宪多数是1986年以来首次，政策执行力完全不同级别。</w:t>
      </w:r>
    </w:p>
    <w:p>
      <w:r>
        <w:rPr>
          <w:i/>
          <w:color w:val="95A5A6"/>
          <w:sz w:val="17"/>
        </w:rPr>
        <w:t>这是因果推理练习，不是投资建议。请自行研究。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3. 华盛顿邮报大规模裁员</w:t>
      </w:r>
    </w:p>
    <w:p>
      <w:pPr>
        <w:spacing w:after="80"/>
      </w:pPr>
      <w:r>
        <w:t>传统媒体商业模式崩塌的又一个信号——但这不是坏消息对所有人来说都是坏消息。广告预算从print向digital的加速迁移是最高conviction的传导路径，META和GOOGL是直接受益方。NYT作为成功转型的反例，是这个事件最有意思的second-order play。</w:t>
      </w:r>
    </w:p>
    <w:p>
      <w:r>
        <w:rPr>
          <w:b/>
          <w:color w:val="0D47A1"/>
          <w:sz w:val="22"/>
        </w:rPr>
        <w:t>Top picks: META &gt; NYT &gt; GOOGL | Short focus: 无明确做空标的（传统媒体多为私有）</w:t>
      </w:r>
    </w:p>
    <w:p>
      <w:r>
        <w:rPr>
          <w:b/>
          <w:color w:val="1A6B8A"/>
          <w:sz w:val="22"/>
        </w:rPr>
        <w:t>Channel 1: 广告预算迁移 — 传统媒体衰退 → 广告支出加速转移数字平台</w:t>
      </w:r>
    </w:p>
    <w:p>
      <w:pPr>
        <w:spacing w:after="80"/>
      </w:pPr>
      <w:r>
        <w:t>每一次传统媒体裁员，都是广告预算从legacy media向digital的又一次迁移确认。2025年数字广告已占美国广告市场75%+，剩下的25%还在加速转移。META和GOOGL的广告收入持续增长，部分原因就是传统媒体的份额在缩水。这条逻辑已是共识，但materiality仍然实在。</w:t>
      </w:r>
    </w:p>
    <w:p>
      <w:r>
        <w:rPr>
          <w:b/>
          <w:color w:val="1A6B8A"/>
          <w:sz w:val="22"/>
        </w:rPr>
        <w:t>Channel 2: AI替代叙事 — 媒体裁员 → AI取代内容生产 → AI工具平台受益</w:t>
      </w:r>
    </w:p>
    <w:p>
      <w:pPr>
        <w:spacing w:after="80"/>
      </w:pPr>
      <w:r>
        <w:t>300名记者被裁的同时，AI写作工具使用率在急速上升。这会强化市场对"AI取代白领"的叙事，间接提振AI基础设施股的情绪估值。MSFT（Copilot）、GOOGL（Gemini）是直接受益于这个叙事的名字。更深一层：ADBE的AI内容生成工具是上市公司中最接近的纯play。</w:t>
      </w:r>
    </w:p>
    <w:p>
      <w:r>
        <w:rPr>
          <w:b/>
          <w:color w:val="1A6B8A"/>
          <w:sz w:val="22"/>
        </w:rPr>
        <w:t>Channel 3: 数字订阅反衬 — WaPo失败凸显NYT成功</w:t>
      </w:r>
    </w:p>
    <w:p>
      <w:pPr>
        <w:spacing w:after="80"/>
      </w:pPr>
      <w:r>
        <w:t>NYT是少数成功转型数字订阅的传统媒体。WaPo的裁员反衬了NYT模式的成功——如果下季度NYT数字订阅继续增长，市场会进一步拉开对"赢家"和"输家"的估值差距。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2E7D32"/>
          <w:sz w:val="22"/>
        </w:rPr>
        <w:t>Names to watch: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Why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Magnitude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Probability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Key Variable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META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广告预算从传统媒体加速转移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+2-5%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~60%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Q1广告收入增速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NYT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数字订阅反衬效应——WaPo衰退凸显成功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+3-6%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~50%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Q1订阅增长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GOOGL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YouTube新闻+AI内容+数字广告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+2-4%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YouTube广告收入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SPOT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播客注意力迁移受益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+2-4%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~40%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播客DAU/广告收入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AI内容生成叙事受益——deeper play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+1-3%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~35%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AI功能adoption数据</w:t>
            </w:r>
          </w:p>
        </w:tc>
      </w:tr>
    </w:tbl>
    <w:p/>
    <w:p>
      <w:r>
        <w:rPr>
          <w:b/>
          <w:sz w:val="20"/>
        </w:rPr>
        <w:t xml:space="preserve">Key Catalysts: </w:t>
      </w:r>
      <w:r>
        <w:rPr>
          <w:sz w:val="20"/>
        </w:rPr>
        <w:t>META Q4 earnings（已报，关注guidance），NYT Q4 earnings（2月上旬），GOOGL Q4 earnings（已报，关注YouTube分项），下一轮媒体裁员消息。</w:t>
      </w:r>
    </w:p>
    <w:p>
      <w:r>
        <w:rPr>
          <w:b/>
          <w:sz w:val="20"/>
        </w:rPr>
        <w:t xml:space="preserve">Key Sensitivity: </w:t>
      </w:r>
      <w:r>
        <w:rPr>
          <w:sz w:val="20"/>
        </w:rPr>
        <w:t>这个分析假设广告预算是"转移"而非"缩减"。如果宏观经济下行导致广告总支出萎缩，数字广告平台也承压。</w:t>
      </w:r>
    </w:p>
    <w:p>
      <w:r>
        <w:rPr>
          <w:b/>
          <w:sz w:val="20"/>
        </w:rPr>
        <w:t xml:space="preserve">Kill Condition: </w:t>
      </w:r>
      <w:r>
        <w:rPr>
          <w:sz w:val="20"/>
        </w:rPr>
        <w:t>如果META或GOOGL下季度广告收入增速低于10% YoY，说明不是"转移"而是"萎缩"——退出广告受益逻辑。</w:t>
      </w:r>
    </w:p>
    <w:p>
      <w:r>
        <w:rPr>
          <w:b/>
          <w:sz w:val="20"/>
        </w:rPr>
        <w:t xml:space="preserve">Base Rate: </w:t>
      </w:r>
      <w:r>
        <w:rPr>
          <w:sz w:val="20"/>
        </w:rPr>
        <w:t>过去5年每次大型媒体裁员（BuzzFeed 2023、Vice 2024），数字广告股在随后30天平均跑赢SPY 1-3%。效应短暂但可交易。</w:t>
      </w:r>
    </w:p>
    <w:p>
      <w:r>
        <w:rPr>
          <w:i/>
          <w:color w:val="95A5A6"/>
          <w:sz w:val="17"/>
        </w:rPr>
        <w:t>这是因果推理练习，不是投资建议。请自行研究。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4. 巴基斯坦伊斯兰堡清真寺爆炸</w:t>
      </w:r>
    </w:p>
    <w:p>
      <w:pPr>
        <w:spacing w:after="80"/>
      </w:pPr>
      <w:r>
        <w:t>坦率说，南亚恐袭对美股的直接传导历来极弱——除非形成ISIS活动回升的趋势。单一事件 = 噪音，趋势 = 信号。如果非要找角度，网络安全（PANW）是被忽视的反恐受益方，比传统国防股更有边际弹性。</w:t>
      </w:r>
    </w:p>
    <w:p>
      <w:r>
        <w:rPr>
          <w:b/>
          <w:color w:val="0D47A1"/>
          <w:sz w:val="22"/>
        </w:rPr>
        <w:t>Top picks: PANW &gt; LMT | Short focus: 无（传导太弱不值得做空）</w:t>
      </w:r>
    </w:p>
    <w:p>
      <w:r>
        <w:rPr>
          <w:b/>
          <w:color w:val="1A6B8A"/>
          <w:sz w:val="22"/>
        </w:rPr>
        <w:t>Chain 1: 地缘恐惧溢价 — ISIS活动回升 → 全球反恐支出预期 → 国防/网安股</w:t>
      </w:r>
    </w:p>
    <w:p>
      <w:pPr>
        <w:spacing w:after="80"/>
      </w:pPr>
      <w:r>
        <w:t>ISIS在南亚重新活跃是一个安全信号。如果后续几周出现更多恐袭（特别是蔓延到中东或欧洲），反恐支出预期会上升。LMT/RTX有边际正面，但诚实说——单一恐袭的materiality非常低。挖深一层：现代反恐越来越依赖cyber intelligence，PANW和CRWD可能是被忽视的受益方。</w:t>
      </w:r>
    </w:p>
    <w:p>
      <w:r>
        <w:rPr>
          <w:b/>
          <w:color w:val="1A6B8A"/>
          <w:sz w:val="22"/>
        </w:rPr>
        <w:t>Chain 2（非共识）: 巴基斯坦核安全叙事 → 铀/核电股</w:t>
      </w:r>
    </w:p>
    <w:p>
      <w:pPr>
        <w:spacing w:after="80"/>
      </w:pPr>
      <w:r>
        <w:t>巴基斯坦是有核国家。内部恐怖主义活动加剧会引发"核安全"讨论——如果主流媒体开始讨论这个话题，CCJ和SMR可能因叙事效应获得关注。但这是尾部情景，概率很低。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2E7D32"/>
          <w:sz w:val="22"/>
        </w:rPr>
        <w:t>Names to watch: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Why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Magnitude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Probability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Key Variable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PANW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网络安全反恐需求——非共识角度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+2-4%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~40%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政府网安预算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LMT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反恐支出预期边际上升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+1-3%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~35%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1-2周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后续恐袭事件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GLD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短暂避险bid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+0.5-1.5%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~50%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3-5天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后续地缘事件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CCJ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核安全叙事尾部情景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+2-5%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~20%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1-2月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媒体核安全讨论</w:t>
            </w:r>
          </w:p>
        </w:tc>
      </w:tr>
    </w:tbl>
    <w:p/>
    <w:p>
      <w:r>
        <w:rPr>
          <w:b/>
          <w:sz w:val="20"/>
        </w:rPr>
        <w:t xml:space="preserve">Key Catalysts: </w:t>
      </w:r>
      <w:r>
        <w:rPr>
          <w:sz w:val="20"/>
        </w:rPr>
        <w:t>后续48h是否有更多恐袭，美国国务院旅行警告更新，巴基斯坦军事行动升级。</w:t>
      </w:r>
    </w:p>
    <w:p>
      <w:r>
        <w:rPr>
          <w:b/>
          <w:sz w:val="20"/>
        </w:rPr>
        <w:t xml:space="preserve">Key Sensitivity: </w:t>
      </w:r>
      <w:r>
        <w:rPr>
          <w:sz w:val="20"/>
        </w:rPr>
        <w:t>取决于这是一次性事件还是ISIS活动回升趋势的开端。</w:t>
      </w:r>
    </w:p>
    <w:p>
      <w:r>
        <w:rPr>
          <w:b/>
          <w:sz w:val="20"/>
        </w:rPr>
        <w:t xml:space="preserve">Kill Condition: </w:t>
      </w:r>
      <w:r>
        <w:rPr>
          <w:sz w:val="20"/>
        </w:rPr>
        <w:t>如果未来2周无后续重大恐袭事件，地缘恐惧溢价完全消散——所有链条conviction归零。</w:t>
      </w:r>
    </w:p>
    <w:p>
      <w:r>
        <w:rPr>
          <w:b/>
          <w:sz w:val="20"/>
        </w:rPr>
        <w:t xml:space="preserve">Base Rate: </w:t>
      </w:r>
      <w:r>
        <w:rPr>
          <w:sz w:val="20"/>
        </w:rPr>
        <w:t>巴基斯坦恐袭对美股的历史影响接近零。2008孟买恐袭（规模远大于此），SPY在事件后5天仅跌0.3%后完全回复。</w:t>
      </w:r>
    </w:p>
    <w:p>
      <w:r>
        <w:rPr>
          <w:i/>
          <w:color w:val="95A5A6"/>
          <w:sz w:val="17"/>
        </w:rPr>
        <w:t>这是因果推理练习，不是投资建议。请自行研究。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5. 俄乌冲突持续升级</w:t>
      </w:r>
    </w:p>
    <w:p>
      <w:pPr>
        <w:spacing w:after="80"/>
      </w:pPr>
      <w:r>
        <w:t>三年多的"慢性地缘风险"——市场对俄乌的敏感度已大幅降低。坦率说，除非发生质变（核武器、北约直接参战），每次升级带来的VIX spike越来越小。真正的alpha不在传统国防大盘股（已price in），而在无人机和弹药供应链的中小型名字。</w:t>
      </w:r>
    </w:p>
    <w:p>
      <w:r>
        <w:rPr>
          <w:b/>
          <w:color w:val="0D47A1"/>
          <w:sz w:val="22"/>
        </w:rPr>
        <w:t>Top picks: KTOS &gt; LNG &gt; BWXT | Short focus: 无（冲突疲劳下做空地缘资产risk-reward差）</w:t>
      </w:r>
    </w:p>
    <w:p>
      <w:r>
        <w:rPr>
          <w:b/>
          <w:color w:val="1A6B8A"/>
          <w:sz w:val="22"/>
        </w:rPr>
        <w:t>Chain 1: 无人机战争趋势 — 冲突升级 → 无人机消耗 → 美国无人机/弹药供应链</w:t>
      </w:r>
    </w:p>
    <w:p>
      <w:pPr>
        <w:spacing w:after="80"/>
      </w:pPr>
      <w:r>
        <w:t>LMT和RTX自2022年以来的涨幅已经price in了持续冲突。更有leverage的名字在供应链中游——KTOS（无人机系统）、BWXT（核潜艇推进——如果北约加速海军建设）。乌克兰战场是全球无人机战术的实验场，美国军方在学习并大量采购。</w:t>
      </w:r>
    </w:p>
    <w:p>
      <w:r>
        <w:rPr>
          <w:b/>
          <w:color w:val="1A6B8A"/>
          <w:sz w:val="22"/>
        </w:rPr>
        <w:t>Chain 2: 欧洲能源安全 — 冲突升级 → 欧洲去俄气化 → 美国LNG出口</w:t>
      </w:r>
    </w:p>
    <w:p>
      <w:pPr>
        <w:spacing w:after="80"/>
      </w:pPr>
      <w:r>
        <w:t>俄罗斯加大攻击→欧洲更坚定脱离俄罗斯能源→美国LNG出口受益。LNG（Cheniere）有基本面支撑：欧洲长协签订量持续增长，结构性利好。</w:t>
      </w:r>
    </w:p>
    <w:p>
      <w:r>
        <w:rPr>
          <w:b/>
          <w:color w:val="1A6B8A"/>
          <w:sz w:val="22"/>
        </w:rPr>
        <w:t>反面 — 冲突疲劳 → 市场脱敏</w:t>
      </w:r>
    </w:p>
    <w:p>
      <w:pPr>
        <w:spacing w:after="80"/>
      </w:pPr>
      <w:r>
        <w:t>三年了，市场已学会"与战争共存"。每一次升级带来的VIX spike越来越小，做多避险资产的risk-reward在恶化。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2E7D32"/>
          <w:sz w:val="22"/>
        </w:rPr>
        <w:t>Names to watch: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Why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Magnitude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Probability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Key Variable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KTOS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无人机战争趋势——非共识高leverage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+5-10%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~50%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无人机采购合同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LNG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欧洲去俄气化→美国LNG结构性受益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+3-6%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~60%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3-12月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欧洲LNG长协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BWXT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核潜艇推进+核现代化——深层受益者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+3-7%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~45%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6-12月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NATO海军预算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GLD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短期避险，但效应递减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+0.5-2%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~45%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1-2周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冲突是否质变</w:t>
            </w:r>
          </w:p>
        </w:tc>
      </w:tr>
    </w:tbl>
    <w:p/>
    <w:p>
      <w:r>
        <w:rPr>
          <w:b/>
          <w:sz w:val="20"/>
        </w:rPr>
        <w:t xml:space="preserve">Key Catalysts: </w:t>
      </w:r>
      <w:r>
        <w:rPr>
          <w:sz w:val="20"/>
        </w:rPr>
        <w:t>慕尼黑安全会议（2月中旬），乌克兰春季攻势态势，美国军援法案投票。</w:t>
      </w:r>
    </w:p>
    <w:p>
      <w:r>
        <w:rPr>
          <w:b/>
          <w:sz w:val="20"/>
        </w:rPr>
        <w:t xml:space="preserve">Key Sensitivity: </w:t>
      </w:r>
      <w:r>
        <w:rPr>
          <w:sz w:val="20"/>
        </w:rPr>
        <w:t>取决于冲突是否发生"质变"。维持现有烈度=市场反应趋于零。</w:t>
      </w:r>
    </w:p>
    <w:p>
      <w:r>
        <w:rPr>
          <w:b/>
          <w:sz w:val="20"/>
        </w:rPr>
        <w:t xml:space="preserve">Kill Condition: </w:t>
      </w:r>
      <w:r>
        <w:rPr>
          <w:sz w:val="20"/>
        </w:rPr>
        <w:t>如果俄乌在30天内达成任何形式的停火/谈判框架，国防和能源的地缘溢价将迅速收缩——特别是KTOS和BWXT。</w:t>
      </w:r>
    </w:p>
    <w:p>
      <w:r>
        <w:rPr>
          <w:b/>
          <w:sz w:val="20"/>
        </w:rPr>
        <w:t xml:space="preserve">Base Rate: </w:t>
      </w:r>
      <w:r>
        <w:rPr>
          <w:sz w:val="20"/>
        </w:rPr>
        <w:t>自2022年2月开战以来，"俄乌升级"新闻对SPY的平均影响已从-1.5%（2022）衰减到&lt;-0.3%（2025-2026）。市场已充分脱敏。</w:t>
      </w:r>
    </w:p>
    <w:p>
      <w:r>
        <w:rPr>
          <w:i/>
          <w:color w:val="95A5A6"/>
          <w:sz w:val="17"/>
        </w:rPr>
        <w:t>这是因果推理练习，不是投资建议。请自行研究。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6. 加沙地区军事行动</w:t>
      </w:r>
    </w:p>
    <w:p>
      <w:pPr>
        <w:spacing w:after="80"/>
      </w:pPr>
      <w:r>
        <w:t>中东冲突的金融传导有三条通道：能源供应风险、红海航运中断、国防弹药补充。我称之为"红海税"（Red Sea Tax）——胡塞武装持续袭击红海航线导致运费翻倍，这是一个隐性的通胀税，正在悄悄侵蚀Target和Walmart的毛利率。</w:t>
      </w:r>
    </w:p>
    <w:p>
      <w:r>
        <w:rPr>
          <w:b/>
          <w:color w:val="0D47A1"/>
          <w:sz w:val="22"/>
        </w:rPr>
        <w:t>Top picks: ZIM &gt; XOM &gt; RTX | Short focus: WMT（红海运费成本→毛利率逆风）</w:t>
      </w:r>
    </w:p>
    <w:p>
      <w:r>
        <w:rPr>
          <w:b/>
          <w:color w:val="1A6B8A"/>
          <w:sz w:val="22"/>
        </w:rPr>
        <w:t>Chain 1: 红海航运中断 — 胡塞袭击 → 运费上涨 → 通胀传导</w:t>
      </w:r>
    </w:p>
    <w:p>
      <w:pPr>
        <w:spacing w:after="80"/>
      </w:pPr>
      <w:r>
        <w:t>这条链是最有materiality的。大量船只绕行好望角，集装箱运费已从底部翻倍。ZIM和MATX直接受益于运费上涨。间接受损方：WMT、TGT（毛利率压力）。</w:t>
      </w:r>
    </w:p>
    <w:p>
      <w:r>
        <w:rPr>
          <w:b/>
          <w:color w:val="1A6B8A"/>
          <w:sz w:val="22"/>
        </w:rPr>
        <w:t>Chain 2: 中东升级 → 原油供应风险溢价 → 能源股</w:t>
      </w:r>
    </w:p>
    <w:p>
      <w:pPr>
        <w:spacing w:after="80"/>
      </w:pPr>
      <w:r>
        <w:t>加沙本身不产油，但冲突扩大化风险（伊朗介入）是油价关键变量。如果蔓延到霍尔木兹海峡，WTI可能跳涨10-20%。XOM和COP有基本面支撑（估值不贵+分红高），即使地缘溢价消散也不会大跌。</w:t>
      </w:r>
    </w:p>
    <w:p>
      <w:r>
        <w:rPr>
          <w:b/>
          <w:color w:val="1A6B8A"/>
          <w:sz w:val="22"/>
        </w:rPr>
        <w:t>Chain 3: 弹药消耗 — 美国对以军援 → 精确制导武器补充 → 国防订单</w:t>
      </w:r>
    </w:p>
    <w:p>
      <w:pPr>
        <w:spacing w:after="80"/>
      </w:pPr>
      <w:r>
        <w:t>美国向以色列提供的JDAM、Hellfire导弹的库存消耗超预期。RTX和LHX是主要供应商。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2E7D32"/>
          <w:sz w:val="22"/>
        </w:rPr>
        <w:t>Names to watch: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Why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Magnitude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Probability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Key Variable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ZIM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红海航运中断→运费上涨直接受益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+8-15%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红海通航恢复时间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XOM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中东升级风险对冲+估值合理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+3-8%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~50%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伊朗介入风险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RTX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精确制导武器补充订单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+3-6%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军援法案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GLD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中东避险标配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+2-5%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冲突是否扩大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WMT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红海税→运费成本→毛利率逆风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Bearish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-1-3%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~40%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1季度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运费持续时间</w:t>
            </w:r>
          </w:p>
        </w:tc>
      </w:tr>
    </w:tbl>
    <w:p/>
    <w:p>
      <w:r>
        <w:rPr>
          <w:b/>
          <w:sz w:val="20"/>
        </w:rPr>
        <w:t xml:space="preserve">Key Catalysts: </w:t>
      </w:r>
      <w:r>
        <w:rPr>
          <w:sz w:val="20"/>
        </w:rPr>
        <w:t>伊朗/胡塞武装下一步行动，美国国务卿中东斡旋进展，红海航运保险费率变化。</w:t>
      </w:r>
    </w:p>
    <w:p>
      <w:r>
        <w:rPr>
          <w:b/>
          <w:sz w:val="20"/>
        </w:rPr>
        <w:t xml:space="preserve">Key Sensitivity: </w:t>
      </w:r>
      <w:r>
        <w:rPr>
          <w:sz w:val="20"/>
        </w:rPr>
        <w:t>核心变量是冲突是否从加沙扩大到伊朗。局限在加沙=影响递减；伊朗直接介入=所有链条magnitude翻倍。</w:t>
      </w:r>
    </w:p>
    <w:p>
      <w:r>
        <w:rPr>
          <w:b/>
          <w:sz w:val="20"/>
        </w:rPr>
        <w:t xml:space="preserve">Kill Condition: </w:t>
      </w:r>
      <w:r>
        <w:rPr>
          <w:sz w:val="20"/>
        </w:rPr>
        <w:t>如果加沙停火协议在30天内达成且红海航运恢复正常，ZIM的运费溢价消失（可能回吐50%+），能源地缘溢价归零。</w:t>
      </w:r>
    </w:p>
    <w:p>
      <w:r>
        <w:rPr>
          <w:b/>
          <w:sz w:val="20"/>
        </w:rPr>
        <w:t xml:space="preserve">Base Rate: </w:t>
      </w:r>
      <w:r>
        <w:rPr>
          <w:sz w:val="20"/>
        </w:rPr>
        <w:t>中东冲突对油价：局部冲突→+2-5%持续1-4周；涉及伊朗/沙特→+10-30%持续数月。</w:t>
      </w:r>
    </w:p>
    <w:p>
      <w:r>
        <w:rPr>
          <w:i/>
          <w:color w:val="95A5A6"/>
          <w:sz w:val="17"/>
        </w:rPr>
        <w:t>这是因果推理练习，不是投资建议。请自行研究。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7. 美俄New START核军控条约到期</w:t>
      </w:r>
    </w:p>
    <w:p>
      <w:pPr>
        <w:spacing w:after="80"/>
      </w:pPr>
      <w:r>
        <w:t>冷战以来最后一个美俄核军控框架正式消亡——市场严重低估了这个结构性转变。我称之为"核孤儿交易"（Nuclear Orphan Trade）——军控框架死了，但受益的股票还没动，因为没人交易核风险。BWXT是这条链里最纯的play——美国唯一的海军核反应堆制造商，几乎零竞争。</w:t>
      </w:r>
    </w:p>
    <w:p>
      <w:r>
        <w:rPr>
          <w:b/>
          <w:color w:val="0D47A1"/>
          <w:sz w:val="22"/>
        </w:rPr>
        <w:t>Top picks: BWXT &gt; NOC &gt; CCJ | Short focus: 无（核军备竞赛叙事没有明确输家）</w:t>
      </w:r>
    </w:p>
    <w:p>
      <w:r>
        <w:rPr>
          <w:b/>
          <w:color w:val="1A6B8A"/>
          <w:sz w:val="22"/>
        </w:rPr>
        <w:t>Chain 1: 核军备竞赛重启 — 无条约约束 → 美国核武现代化加速 → 核工业链</w:t>
      </w:r>
    </w:p>
    <w:p>
      <w:pPr>
        <w:spacing w:after="80"/>
      </w:pPr>
      <w:r>
        <w:t>没有条约=两国加速核武库现代化。美国已在推进"核三位一体"升级（Sentinel ICBM、Columbia级核潜艇、B-21轰炸机），条约到期给国会追加预算提供政治cover。BWXT是美国唯一的海军核反应堆制造商——零竞争、高壁垒。NOC做B-21主承包，GD做Columbia级核潜艇。</w:t>
      </w:r>
    </w:p>
    <w:p>
      <w:r>
        <w:rPr>
          <w:b/>
          <w:color w:val="1A6B8A"/>
          <w:sz w:val="22"/>
        </w:rPr>
        <w:t>Chain 2: 铀需求结构性上升 — 核不扩散风险 + AI核电需求 → 铀矿</w:t>
      </w:r>
    </w:p>
    <w:p>
      <w:pPr>
        <w:spacing w:after="80"/>
      </w:pPr>
      <w:r>
        <w:t>条约到期后其他国家可能加速自身核项目。加上AI数据中心推动的核电复兴——两条需求曲线叠加。CCJ（Cameco）是西方最大铀矿商。</w:t>
      </w:r>
    </w:p>
    <w:p>
      <w:r>
        <w:rPr>
          <w:b/>
          <w:color w:val="1A6B8A"/>
          <w:sz w:val="22"/>
        </w:rPr>
        <w:t>反面 — 美俄恢复军事沟通 → 缓和信号</w:t>
      </w:r>
    </w:p>
    <w:p>
      <w:pPr>
        <w:spacing w:after="80"/>
      </w:pPr>
      <w:r>
        <w:t>条约到期同时两国恢复高层沟通——如果后续谈判积极，避险溢价下降，GLD和国防股的地缘bid减弱。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2E7D32"/>
          <w:sz w:val="22"/>
        </w:rPr>
        <w:t>Names to watch: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Why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Magnitude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Probability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Key Variable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BWXT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唯一海军核反应堆制造商——零竞争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+8-15%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~60%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6-18月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核预算审批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NOC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B-21轰炸机+核弹头整合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+5-10%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~60%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6-12月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Sentinel/B-21进度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CCJ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铀需求：核军备+核电双驱动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+10-20%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6-18月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铀现货价格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GD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Columbia级核潜艇主承包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+4-8%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12-24月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建造进度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GLD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核不确定性→避险bid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+2-5%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~50%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美俄谈判走向</w:t>
            </w:r>
          </w:p>
        </w:tc>
      </w:tr>
    </w:tbl>
    <w:p/>
    <w:p>
      <w:r>
        <w:rPr>
          <w:b/>
          <w:sz w:val="20"/>
        </w:rPr>
        <w:t xml:space="preserve">Key Catalysts: </w:t>
      </w:r>
      <w:r>
        <w:rPr>
          <w:sz w:val="20"/>
        </w:rPr>
        <w:t>美国FY2027国防预算提案（核武部分），Sentinel ICBM项目进度评审（2026Q1），铀现货价格突破$100/lb心理关口。</w:t>
      </w:r>
    </w:p>
    <w:p>
      <w:r>
        <w:rPr>
          <w:b/>
          <w:sz w:val="20"/>
        </w:rPr>
        <w:t xml:space="preserve">Key Sensitivity: </w:t>
      </w:r>
      <w:r>
        <w:rPr>
          <w:sz w:val="20"/>
        </w:rPr>
        <w:t>取决于国会是否因条约到期而显著追加核现代化预算。</w:t>
      </w:r>
    </w:p>
    <w:p>
      <w:r>
        <w:rPr>
          <w:b/>
          <w:sz w:val="20"/>
        </w:rPr>
        <w:t xml:space="preserve">Kill Condition: </w:t>
      </w:r>
      <w:r>
        <w:rPr>
          <w:sz w:val="20"/>
        </w:rPr>
        <w:t>如果美俄90天内达成新军控框架或临时延长机制，核军备竞赛叙事消散——BWXT和CCJ的"核孤儿"溢价归零。</w:t>
      </w:r>
    </w:p>
    <w:p>
      <w:r>
        <w:rPr>
          <w:b/>
          <w:sz w:val="20"/>
        </w:rPr>
        <w:t xml:space="preserve">Base Rate: </w:t>
      </w:r>
      <w:r>
        <w:rPr>
          <w:sz w:val="20"/>
        </w:rPr>
        <w:t>最近可比事件是2019年美国退出INF条约——NOC在随后6个月+12%。</w:t>
      </w:r>
    </w:p>
    <w:p>
      <w:r>
        <w:rPr>
          <w:i/>
          <w:color w:val="95A5A6"/>
          <w:sz w:val="17"/>
        </w:rPr>
        <w:t>这是因果推理练习，不是投资建议。请自行研究。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8. 苏丹内冲突加剧</w:t>
      </w:r>
    </w:p>
    <w:p>
      <w:pPr>
        <w:spacing w:after="80"/>
      </w:pPr>
      <w:r>
        <w:t>坦率说，苏丹冲突对美股的传导极弱——接近零。苏丹不是重要的能源或商品出口国，也不位于关键航运通道上。如果你非要找一个角度，GLD作为全球不确定性累积的配置有微弱逻辑，但不值得因为苏丹单独行动。</w:t>
      </w:r>
    </w:p>
    <w:p>
      <w:r>
        <w:rPr>
          <w:b/>
          <w:color w:val="0D47A1"/>
          <w:sz w:val="22"/>
        </w:rPr>
        <w:t>Top picks: GLD（勉强） | Short focus: 无</w:t>
      </w:r>
    </w:p>
    <w:p>
      <w:r>
        <w:rPr>
          <w:b/>
          <w:color w:val="1A6B8A"/>
          <w:sz w:val="22"/>
        </w:rPr>
        <w:t>Chain 1: 人道危机 → 微弱的避险+粮食传导</w:t>
      </w:r>
    </w:p>
    <w:p>
      <w:pPr>
        <w:spacing w:after="80"/>
      </w:pPr>
      <w:r>
        <w:t>苏丹是非洲第三大黄金生产国——如果冲突导致出口中断，对GLD有边际正面但体量很小。冲突加剧了东非粮食危机，可能微幅推高全球粮食采购需求，ADM有微弱正面，但materiality极低。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2E7D32"/>
          <w:sz w:val="22"/>
        </w:rPr>
        <w:t>Names to watch: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Why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Magnitude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Probability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Key Variable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GLD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全球不确定性累积中的避险配置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+0.5-1%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~30%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1周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后续事件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ADM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东非粮食危机→全球粮食贸易量微增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+0.5-1%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~25%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粮食价格</w:t>
            </w:r>
          </w:p>
        </w:tc>
      </w:tr>
    </w:tbl>
    <w:p/>
    <w:p>
      <w:r>
        <w:rPr>
          <w:b/>
          <w:sz w:val="20"/>
        </w:rPr>
        <w:t xml:space="preserve">Key Sensitivity: </w:t>
      </w:r>
      <w:r>
        <w:rPr>
          <w:sz w:val="20"/>
        </w:rPr>
        <w:t>除非冲突扩大到影响红海航运，否则对美股几乎无影响。</w:t>
      </w:r>
    </w:p>
    <w:p>
      <w:r>
        <w:rPr>
          <w:b/>
          <w:sz w:val="20"/>
        </w:rPr>
        <w:t xml:space="preserve">Kill Condition: </w:t>
      </w:r>
      <w:r>
        <w:rPr>
          <w:sz w:val="20"/>
        </w:rPr>
        <w:t>这条链本身就很弱——如果红海航运不受影响、粮食价格未显著上涨，没有可交易的thesis。</w:t>
      </w:r>
    </w:p>
    <w:p>
      <w:r>
        <w:rPr>
          <w:b/>
          <w:sz w:val="20"/>
        </w:rPr>
        <w:t xml:space="preserve">Base Rate: </w:t>
      </w:r>
      <w:r>
        <w:rPr>
          <w:sz w:val="20"/>
        </w:rPr>
        <w:t>非洲内战对美股的历史影响基本为零。</w:t>
      </w:r>
    </w:p>
    <w:p>
      <w:r>
        <w:rPr>
          <w:i/>
          <w:color w:val="95A5A6"/>
          <w:sz w:val="17"/>
        </w:rPr>
        <w:t>这是因果推理练习，不是投资建议。请自行研究。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9. Epstein丑闻余波</w:t>
      </w:r>
    </w:p>
    <w:p>
      <w:pPr>
        <w:spacing w:after="80"/>
      </w:pPr>
      <w:r>
        <w:t>政治丑闻对股市的影响通常极为短暂——除非直接涉及上市公司高管的经营。目前曝光的主要是英国政要，不是美国上市公司高管，直接传导有限。但如果新文件点名金融机构，合规科技是最有可能的second-order受益方。</w:t>
      </w:r>
    </w:p>
    <w:p>
      <w:r>
        <w:rPr>
          <w:b/>
          <w:color w:val="0D47A1"/>
          <w:sz w:val="22"/>
        </w:rPr>
        <w:t>Top picks: NICE &gt; JPM（如果新关联曝光则做空） | Short focus: JPM（条件性——仅当新文件涉及JPM新关联）</w:t>
      </w:r>
    </w:p>
    <w:p>
      <w:r>
        <w:rPr>
          <w:b/>
          <w:color w:val="1A6B8A"/>
          <w:sz w:val="22"/>
        </w:rPr>
        <w:t>Chain 1: 声誉风险 → 涉事企业品牌折价</w:t>
      </w:r>
    </w:p>
    <w:p>
      <w:pPr>
        <w:spacing w:after="80"/>
      </w:pPr>
      <w:r>
        <w:t>如果新文件直接点名上市公司高管/创始人，该公司面临声誉风险折价。JPM已经在Epstein相关诉讼中支付了$290M和解金——如果有新关联被曝光，可能再次承压。但目前这是条件性的。</w:t>
      </w:r>
    </w:p>
    <w:p>
      <w:r>
        <w:rPr>
          <w:b/>
          <w:color w:val="1A6B8A"/>
          <w:sz w:val="22"/>
        </w:rPr>
        <w:t>Chain 2: 合规/KYC叙事 → 合规科技受益</w:t>
      </w:r>
    </w:p>
    <w:p>
      <w:pPr>
        <w:spacing w:after="80"/>
      </w:pPr>
      <w:r>
        <w:t>Epstein案凸显金融机构的KYC/反洗钱合规失败。每次这类丑闻爆发，华尔街会加大合规支出。NICE（合规软件）和VRSK（风险评估/合规数据）是边际受益方。</w:t>
      </w:r>
    </w:p>
    <w:p>
      <w:r>
        <w:rPr>
          <w:b/>
          <w:color w:val="1A6B8A"/>
          <w:sz w:val="22"/>
        </w:rPr>
        <w:t>反面 — 注意力消散</w:t>
      </w:r>
    </w:p>
    <w:p>
      <w:pPr>
        <w:spacing w:after="80"/>
      </w:pPr>
      <w:r>
        <w:t>政治丑闻没有直接经济传导→市场大概率在1-2天内完全消化。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2E7D32"/>
          <w:sz w:val="22"/>
        </w:rPr>
        <w:t>Names to watch: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Why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Magnitude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Probability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Key Variable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NICE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合规/KYC监管加强预期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+1-3%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~35%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监管行动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JPM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如果新文件涉及新关联→声誉风险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Bearish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-2-5%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~30%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1-2周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新文件内容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VRSK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风险评估/合规数据——非共识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+1-2%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~25%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合规支出预算</w:t>
            </w:r>
          </w:p>
        </w:tc>
      </w:tr>
    </w:tbl>
    <w:p/>
    <w:p>
      <w:r>
        <w:rPr>
          <w:b/>
          <w:sz w:val="20"/>
        </w:rPr>
        <w:t xml:space="preserve">Key Catalysts: </w:t>
      </w:r>
      <w:r>
        <w:rPr>
          <w:sz w:val="20"/>
        </w:rPr>
        <w:t>下一批Epstein文件公开日期，SEC/DOJ是否启动新调查，涉事人士名单是否波及上市公司高管。</w:t>
      </w:r>
    </w:p>
    <w:p>
      <w:r>
        <w:rPr>
          <w:b/>
          <w:sz w:val="20"/>
        </w:rPr>
        <w:t xml:space="preserve">Key Sensitivity: </w:t>
      </w:r>
      <w:r>
        <w:rPr>
          <w:sz w:val="20"/>
        </w:rPr>
        <w:t>取决于新文件是否直接点名美国上市公司CEO/高管。只涉及政客→影响≈0；涉及金融巨头高管→个股-5%以上冲击。</w:t>
      </w:r>
    </w:p>
    <w:p>
      <w:r>
        <w:rPr>
          <w:b/>
          <w:sz w:val="20"/>
        </w:rPr>
        <w:t xml:space="preserve">Kill Condition: </w:t>
      </w:r>
      <w:r>
        <w:rPr>
          <w:sz w:val="20"/>
        </w:rPr>
        <w:t>如果未来30天内无新的上市公司关联被曝光，整个金融传导thesis失效。</w:t>
      </w:r>
    </w:p>
    <w:p>
      <w:r>
        <w:rPr>
          <w:b/>
          <w:sz w:val="20"/>
        </w:rPr>
        <w:t xml:space="preserve">Base Rate: </w:t>
      </w:r>
      <w:r>
        <w:rPr>
          <w:sz w:val="20"/>
        </w:rPr>
        <w:t>CEO/创始人丑闻对股价的历史影响：平均-7%在事件后30天，但70%在90天内回复。纯政治丑闻（不涉及上市公司）的影响≈0。</w:t>
      </w:r>
    </w:p>
    <w:p>
      <w:r>
        <w:rPr>
          <w:i/>
          <w:color w:val="95A5A6"/>
          <w:sz w:val="17"/>
        </w:rPr>
        <w:t>这是因果推理练习，不是投资建议。请自行研究。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10. 多起重大交通灾难</w:t>
      </w:r>
    </w:p>
    <w:p>
      <w:pPr>
        <w:spacing w:after="80"/>
      </w:pPr>
      <w:r>
        <w:t>海外公交事故对美股的直接传导几乎为零——这些事故发生在巴西和尼泊尔，与美国上市公司业务无关。唯一有微弱逻辑的角度是：如果引发全球性安全标准升级讨论，ADAS/自动驾驶技术供应商可能有长期催化。GNTX（自动防眩目后视镜+传感器）是一个中小市值的隐藏play。</w:t>
      </w:r>
    </w:p>
    <w:p>
      <w:r>
        <w:rPr>
          <w:b/>
          <w:color w:val="0D47A1"/>
          <w:sz w:val="22"/>
        </w:rPr>
        <w:t>Top picks: MBLY &gt; APTV &gt; GNTX | Short focus: 无（传导太弱）</w:t>
      </w:r>
    </w:p>
    <w:p>
      <w:r>
        <w:rPr>
          <w:b/>
          <w:color w:val="1A6B8A"/>
          <w:sz w:val="22"/>
        </w:rPr>
        <w:t>Chain 1: 安全法规预期 — 交通事故 → 安全标准升级讨论 → ADAS/自动驾驶加速</w:t>
      </w:r>
    </w:p>
    <w:p>
      <w:pPr>
        <w:spacing w:after="80"/>
      </w:pPr>
      <w:r>
        <w:t>如果引发全球安全标准升级讨论，MOBILEYE（MBLY）是最直接受益方——其ADAS系统已进入全球50+汽车品牌。APTV做高级安全系统。挖深一层：GNTX（自动防眩目后视镜+传感器）是中小市值的隐藏play。</w:t>
      </w:r>
    </w:p>
    <w:p>
      <w:r>
        <w:rPr>
          <w:b/>
          <w:color w:val="1A6B8A"/>
          <w:sz w:val="22"/>
        </w:rPr>
        <w:t>反面 — 事故在发展中国家 → 与美股无直接传导</w:t>
      </w:r>
    </w:p>
    <w:p>
      <w:pPr>
        <w:spacing w:after="80"/>
      </w:pPr>
      <w:r>
        <w:t>巴西和尼泊尔的公共交通事故——与美国上市公司业务几乎无关。除非引发美国国内交通安全立法变化，传导极弱。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2E7D32"/>
          <w:sz w:val="22"/>
        </w:rPr>
        <w:t>Names to watch: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Why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Magnitude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Probability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Key Variable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MBLY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全球ADAS需求长期受益于安全意识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+2-5%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~40%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1-6月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安全法规变化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APTV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高级车辆安全系统供应商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+1-3%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~35%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1-6月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OEM订单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GNTX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传感器+安全——非共识中小市值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Bullish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+1-3%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~30%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ADAS渗透率</w:t>
            </w:r>
          </w:p>
        </w:tc>
      </w:tr>
    </w:tbl>
    <w:p/>
    <w:p>
      <w:r>
        <w:rPr>
          <w:b/>
          <w:sz w:val="20"/>
        </w:rPr>
        <w:t xml:space="preserve">Key Catalysts: </w:t>
      </w:r>
      <w:r>
        <w:rPr>
          <w:sz w:val="20"/>
        </w:rPr>
        <w:t>联合国道路安全会议议程，NHTSA安全标准更新，EU新车安全评级变化。</w:t>
      </w:r>
    </w:p>
    <w:p>
      <w:r>
        <w:rPr>
          <w:b/>
          <w:sz w:val="20"/>
        </w:rPr>
        <w:t xml:space="preserve">Key Sensitivity: </w:t>
      </w:r>
      <w:r>
        <w:rPr>
          <w:sz w:val="20"/>
        </w:rPr>
        <w:t>取决于海外事故是否触发美国/EU安全法规升级。如果只是新闻热度1-2天后消散→无影响。</w:t>
      </w:r>
    </w:p>
    <w:p>
      <w:r>
        <w:rPr>
          <w:b/>
          <w:sz w:val="20"/>
        </w:rPr>
        <w:t xml:space="preserve">Kill Condition: </w:t>
      </w:r>
      <w:r>
        <w:rPr>
          <w:sz w:val="20"/>
        </w:rPr>
        <w:t>如果未来60天内无任何主要经济体宣布新的交通安全法规提案，thesis失效。</w:t>
      </w:r>
    </w:p>
    <w:p>
      <w:r>
        <w:rPr>
          <w:b/>
          <w:sz w:val="20"/>
        </w:rPr>
        <w:t xml:space="preserve">Base Rate: </w:t>
      </w:r>
      <w:r>
        <w:rPr>
          <w:sz w:val="20"/>
        </w:rPr>
        <w:t>交通事故对交通安全股的历史影响极弱，除非涉及美国国内事故并引发NHTSA行动。海外事故传导基本可忽略。</w:t>
      </w:r>
    </w:p>
    <w:p>
      <w:r>
        <w:rPr>
          <w:i/>
          <w:color w:val="95A5A6"/>
          <w:sz w:val="17"/>
        </w:rPr>
        <w:t>这是因果推理练习，不是投资建议。请自行研究。</w:t>
      </w:r>
    </w:p>
    <w:p>
      <w:pPr>
        <w:jc w:val="center"/>
      </w:pPr>
      <w:r>
        <w:rPr>
          <w:color w:val="BDBDBD"/>
          <w:sz w:val="16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跨事件综合分析</w:t>
      </w:r>
    </w:p>
    <w:p>
      <w:pPr>
        <w:pStyle w:val="Heading2"/>
      </w:pPr>
      <w:r>
        <w:t>最高conviction链条（跨事件排序）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链条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来源事件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Conviction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核孤儿交易（BWXT/NOC/CCJ）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#7 核军控条约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高市效应（LMT/LRCX/GD）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#2 日本选举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红海税（ZIM/XOM/WMT做空）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#6 加沙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★★★☆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无人机战争（KTOS/BWXT）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#5 俄乌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★★★☆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数字广告迁移（META/NYT）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#3 WaPo裁员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★★☆☆</w:t>
            </w:r>
          </w:p>
        </w:tc>
      </w:tr>
    </w:tbl>
    <w:p/>
    <w:p>
      <w:r>
        <w:rPr>
          <w:sz w:val="20"/>
        </w:rPr>
        <w:t>最弱链条：苏丹冲突(#8)、交通灾难(#10)、巴基斯坦(#4)、Epstein(#9)</w:t>
      </w:r>
    </w:p>
    <w:p/>
    <w:p>
      <w:r>
        <w:rPr>
          <w:sz w:val="20"/>
        </w:rPr>
        <w:t>地缘风险密度信号：10个事件中6个是地缘政治类——这种密度本身就是信号，累积效应可能推高VIX和避险资产的结构性配置。</w:t>
      </w:r>
    </w:p>
    <w:p>
      <w:pPr>
        <w:pStyle w:val="Heading1"/>
      </w:pPr>
      <w:r>
        <w:t>v4.2 新特性展示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特性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体现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倒金字塔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每个回答以Bottom Line开头——3秒出结论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 Picks + Short Focus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每个回答第二行即给出排序和做空焦点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双层结构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Layer 1叙事（RIA人话），Layer 2数据（表格+催化剂+Kill Condition）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做空显式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Short focus直接呈现：DIS、AAPL、WMT、JPM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RIA语感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"坦率说"、"诚实说"、"不值得主动建仓"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概念命名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#2高市效应、#6红海税、#7核孤儿交易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挖深一层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#2 GD弹药、#4 PANW网安、#5 KTOS/BWXT、#10 GNTX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诚实边界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#8苏丹"接近零"、#10交通"几乎无关"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Kill 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每条thesis有可证伪阈值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带日期催化剂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每个回答含具体日期或时间窗口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