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DM Sans" w:cs="DM Sans" w:eastAsia="DM Sans" w:hAnsi="DM Sans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DEL PROYECTO FINAL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1"/>
          <w:color w:val="434343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40"/>
          <w:szCs w:val="40"/>
          <w:rtl w:val="0"/>
        </w:rPr>
        <w:t xml:space="preserve">Testing QA</w:t>
      </w:r>
    </w:p>
    <w:p w:rsidR="00000000" w:rsidDel="00000000" w:rsidP="00000000" w:rsidRDefault="00000000" w:rsidRPr="00000000" w14:paraId="00000003">
      <w:pPr>
        <w:pageBreakBefore w:val="0"/>
        <w:rPr>
          <w:rFonts w:ascii="DM Sans" w:cs="DM Sans" w:eastAsia="DM Sans" w:hAnsi="DM Sans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DM Sans" w:cs="DM Sans" w:eastAsia="DM Sans" w:hAnsi="DM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color w:val="434343"/>
          <w:sz w:val="32"/>
          <w:szCs w:val="32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M Sans" w:cs="DM Sans" w:eastAsia="DM Sans" w:hAnsi="DM Sans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DM Sans" w:cs="DM Sans" w:eastAsia="DM Sans" w:hAnsi="DM Sans"/>
          <w:color w:val="434343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i w:val="1"/>
          <w:color w:val="434343"/>
          <w:sz w:val="40"/>
          <w:szCs w:val="40"/>
          <w:rtl w:val="0"/>
        </w:rPr>
        <w:t xml:space="preserve">¿CÓMO SE UTILIZA LA RÚBRICA?  </w:t>
      </w:r>
      <w:r w:rsidDel="00000000" w:rsidR="00000000" w:rsidRPr="00000000">
        <w:rPr>
          <w:rFonts w:ascii="DM Sans" w:cs="DM Sans" w:eastAsia="DM Sans" w:hAnsi="DM Sans"/>
          <w:color w:val="434343"/>
          <w:sz w:val="40"/>
          <w:szCs w:val="40"/>
          <w:rtl w:val="0"/>
        </w:rPr>
        <w:t xml:space="preserve">🎦</w:t>
      </w:r>
      <w:r w:rsidDel="00000000" w:rsidR="00000000" w:rsidRPr="00000000">
        <w:rPr>
          <w:rFonts w:ascii="DM Sans" w:cs="DM Sans" w:eastAsia="DM Sans" w:hAnsi="DM Sans"/>
          <w:i w:val="1"/>
          <w:color w:val="434343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40"/>
            <w:szCs w:val="40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DM Sans" w:cs="DM Sans" w:eastAsia="DM Sans" w:hAnsi="DM Sans"/>
          <w:color w:val="4343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sz w:val="60"/>
          <w:szCs w:val="60"/>
          <w:shd w:fill="e0ff00" w:val="clear"/>
          <w:rtl w:val="0"/>
        </w:rPr>
        <w:t xml:space="preserve">ENTREGA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34"/>
          <w:szCs w:val="34"/>
          <w:shd w:fill="e0ff00" w:val="clear"/>
          <w:rtl w:val="0"/>
        </w:rPr>
        <w:t xml:space="preserve">Consigna: </w:t>
      </w: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Harás un review completo de una página web de tu elección (versión desktop y mobile), ya sea de dominio público o del repositorio de proyectos de </w:t>
      </w:r>
      <w:hyperlink r:id="rId7">
        <w:r w:rsidDel="00000000" w:rsidR="00000000" w:rsidRPr="00000000">
          <w:rPr>
            <w:rFonts w:ascii="DM Sans" w:cs="DM Sans" w:eastAsia="DM Sans" w:hAnsi="DM Sans"/>
            <w:sz w:val="28"/>
            <w:szCs w:val="28"/>
            <w:rtl w:val="0"/>
          </w:rPr>
          <w:t xml:space="preserve">Coder</w:t>
        </w:r>
      </w:hyperlink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. Deberás realizar los casos de prueba para las secciones de la web y generar un reporte completo con todas las incidencias encontradas.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DM Sans" w:cs="DM Sans" w:eastAsia="DM Sans" w:hAnsi="DM Sans"/>
          <w:color w:val="434343"/>
          <w:sz w:val="32"/>
          <w:szCs w:val="32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Criterios para seleccionar tu web de pruebas: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 menos 3 secciones y flujos distintos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Formularios con validaciones de campos (al menos 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Distintos componentes de Frontend: Tarjetas, tablas, toggles, modal, navbar, search bar, tooltips, etc. (al menos 6)</w:t>
      </w:r>
    </w:p>
    <w:p w:rsidR="00000000" w:rsidDel="00000000" w:rsidP="00000000" w:rsidRDefault="00000000" w:rsidRPr="00000000" w14:paraId="00000017">
      <w:pPr>
        <w:ind w:left="720" w:firstLine="0"/>
        <w:rPr>
          <w:rFonts w:ascii="DM Sans" w:cs="DM Sans" w:eastAsia="DM Sans" w:hAnsi="DM Sans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7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225"/>
        <w:gridCol w:w="3420"/>
        <w:gridCol w:w="3765"/>
        <w:gridCol w:w="3765"/>
        <w:gridCol w:w="3765"/>
        <w:gridCol w:w="1170"/>
        <w:tblGridChange w:id="0">
          <w:tblGrid>
            <w:gridCol w:w="2625"/>
            <w:gridCol w:w="3225"/>
            <w:gridCol w:w="3420"/>
            <w:gridCol w:w="3765"/>
            <w:gridCol w:w="3765"/>
            <w:gridCol w:w="376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0" w:before="0" w:line="240" w:lineRule="auto"/>
              <w:rPr>
                <w:rFonts w:ascii="DM Sans" w:cs="DM Sans" w:eastAsia="DM Sans" w:hAnsi="DM Sans"/>
                <w:b w:val="1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DM Sans" w:cs="DM Sans" w:eastAsia="DM Sans" w:hAnsi="DM Sans"/>
                <w:b w:val="1"/>
                <w:sz w:val="40"/>
                <w:szCs w:val="40"/>
                <w:rtl w:val="0"/>
              </w:rPr>
              <w:t xml:space="preserve">Reporte (10 puntos)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Nulo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0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1,50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  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0"/>
                <w:szCs w:val="20"/>
                <w:shd w:fill="e0ff00" w:val="clear"/>
                <w:rtl w:val="0"/>
              </w:rPr>
              <w:t xml:space="preserve">2,50 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realizaron casos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menos de 2 secciones de la página web seleccionada utilizando casos de prueba los cuales no fueron totalmente pertinentes y acordes.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2 secciones de la página web seleccionada utilizando casos de prueba pertinentes y acordes.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tercer caso no fue realizado / fue realizado de manera 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3 ó más secciones de la página web seleccionada utilizando casos de prueba totalmente pertinentes y acordes.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 mejorar ya que algunos de los casos tenía pasos o información faltante en baja cantidad.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analizaron 3 ó más secciones de la página web seleccionada utilizando casos de prueba totalmente pertinentes y acordes.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Perfecta articulación teórico práctica,.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Reporte de defectos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entregó el reporte de defectos.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menos de 2 reportes de defectos encontrados.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Alguno de los defectos tenía datos importantes faltantes (Descripción, pasos a seguir, prioridad, etc).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menos de 3 defectos encontrados.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Alguno de los defectos tenia algun dato menor mal o faltante (Nombre de reportador, Nombre del proyecto,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al menos 3 defectos encontrados.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sugieren pequeñas mejoras ya que alguno de los defectos tenia algun dato menor mal o faltante (Nombre de reportador, Nombre del proyecto,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los defectos fue claro, conciso y se utilizó un lenguaje profesional. 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entregaron al menos 3 defectos encontrados.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da cuenta de todas las características de los defectos encontrados permitiendo el trabajo interdisciplinario.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Entrega de calidad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Reporte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entregó el reporte de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información compartida no da un panorama amplio de los resultados obtenidos.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y/o prolijidad del mismo no fue la adecuada, no  se utilizó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información compartida da un panorama amplio de los resultados obtenidos, pero no por completo.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y/o prolijidad del mismo no fue la adecuada, no se  utilizó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resultados presentado fue claro, perfectamente secuenciado. La información compartida da un panorama amplio de los resultados obtenidos.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sugieren pequeñas mejoras ya que la redacción y/o prolijidad del mismo no fue totalmente pertinente al lenguaje técnico propio del ámbito de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El reporte de resultados presentado fue claro, perfectamente secuenciado. La información compartida da un panorama amplio de los resultados obtenidos.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La redacción es excelente y utiliza un lenguaje técnico propio del ámbito del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4"/>
                <w:szCs w:val="24"/>
                <w:rtl w:val="0"/>
              </w:rPr>
              <w:t xml:space="preserve">Identificación de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No se presentó ningún componente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menos de 3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4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5 componentes de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ind w:left="0" w:firstLine="0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ind w:left="0" w:firstLine="0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Se presentaron al menos 6 componentes de Front-</w:t>
            </w: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DM Sans" w:cs="DM Sans" w:eastAsia="DM Sans" w:hAnsi="DM Sans"/>
          <w:shd w:fill="e0ff00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23811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Relationship Id="rId7" Type="http://schemas.openxmlformats.org/officeDocument/2006/relationships/hyperlink" Target="https://www.coderhouse.com/proyecto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