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56843" w14:textId="08A1F17A" w:rsidR="00286278" w:rsidRDefault="00286278" w:rsidP="00286278">
      <w:r>
        <w:tab/>
        <w:t xml:space="preserve">A </w:t>
      </w:r>
      <w:r w:rsidRPr="00286278">
        <w:rPr>
          <w:rFonts w:ascii="Calibri" w:hAnsi="Calibri" w:cs="Calibri"/>
        </w:rPr>
        <w:t>core</w:t>
      </w:r>
      <w:r>
        <w:t xml:space="preserve"> objective of a </w:t>
      </w:r>
      <w:r w:rsidRPr="00286278">
        <w:rPr>
          <w:rFonts w:ascii="BIZ UDPゴシック" w:eastAsia="BIZ UDPゴシック" w:hAnsi="BIZ UDPゴシック"/>
        </w:rPr>
        <w:t>learner</w:t>
      </w:r>
      <w:r>
        <w:t xml:space="preserve"> is to </w:t>
      </w:r>
      <w:r w:rsidRPr="00286278">
        <w:rPr>
          <w:rFonts w:ascii="BIZ UD明朝 Medium" w:eastAsia="BIZ UD明朝 Medium" w:hAnsi="BIZ UD明朝 Medium"/>
        </w:rPr>
        <w:t>generalize</w:t>
      </w:r>
      <w:r>
        <w:t xml:space="preserve"> from its </w:t>
      </w:r>
      <w:r w:rsidRPr="00286278">
        <w:rPr>
          <w:rFonts w:ascii="HGS創英ﾌﾟﾚｾﾞﾝｽEB" w:eastAsia="HGS創英ﾌﾟﾚｾﾞﾝｽEB" w:hint="eastAsia"/>
        </w:rPr>
        <w:t>experience</w:t>
      </w:r>
      <w:r>
        <w:t xml:space="preserve">. Generalization in this context is the ability of a learning machine to </w:t>
      </w:r>
      <w:r w:rsidRPr="00286278">
        <w:rPr>
          <w:rFonts w:ascii="Arial" w:hAnsi="Arial" w:cs="Arial"/>
        </w:rPr>
        <w:t>perform</w:t>
      </w:r>
      <w:r>
        <w:t xml:space="preserve">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14:paraId="1FADC6C8" w14:textId="77777777" w:rsidR="00286278" w:rsidRDefault="00286278" w:rsidP="00286278"/>
    <w:p w14:paraId="68AFA478" w14:textId="47B9941C" w:rsidR="00286278" w:rsidRDefault="00286278" w:rsidP="00286278">
      <w:r>
        <w:tab/>
        <w:t xml:space="preserve">The computational analysis of machine learning algorithms and their performance is a branch of theoretical computer science known as computational learning theory via the </w:t>
      </w:r>
      <w:r w:rsidRPr="00286278">
        <w:rPr>
          <w:b/>
          <w:bCs/>
        </w:rPr>
        <w:t xml:space="preserve">Probably Approximately Correct Learning (PAC) </w:t>
      </w:r>
      <w:r>
        <w:t xml:space="preserve">model. </w:t>
      </w:r>
      <w:r w:rsidRPr="00286278">
        <w:rPr>
          <w:rFonts w:ascii="ＭＳ 明朝" w:eastAsia="ＭＳ 明朝" w:hAnsi="ＭＳ 明朝"/>
        </w:rPr>
        <w:t>Because</w:t>
      </w:r>
      <w:r>
        <w:t xml:space="preserve"> training sets </w:t>
      </w:r>
      <w:r w:rsidRPr="00286278">
        <w:rPr>
          <w:rFonts w:ascii="HGPｺﾞｼｯｸE" w:eastAsia="HGPｺﾞｼｯｸE" w:hAnsi="HGPｺﾞｼｯｸE"/>
        </w:rPr>
        <w:t>are</w:t>
      </w:r>
      <w:r>
        <w:t xml:space="preserve"> finite </w:t>
      </w:r>
      <w:r w:rsidRPr="00286278">
        <w:rPr>
          <w:rFonts w:ascii="Sans Serif Collection" w:hAnsi="Sans Serif Collection" w:cs="Sans Serif Collection"/>
        </w:rPr>
        <w:t>and</w:t>
      </w:r>
      <w:r>
        <w:t xml:space="preserve"> the future is uncertain, learning </w:t>
      </w:r>
      <w:r w:rsidRPr="00286278">
        <w:rPr>
          <w:rFonts w:ascii="Calibri" w:hAnsi="Calibri" w:cs="Calibri"/>
        </w:rPr>
        <w:t>theory</w:t>
      </w:r>
      <w:r>
        <w:t xml:space="preserve"> usually does not yield guarantees of the performance of algorithms. Instead, probabilistic bounds on the performance are quite common. The bias–variance decomposition is one way to quantify generalization error.</w:t>
      </w:r>
    </w:p>
    <w:p w14:paraId="35458A2D" w14:textId="77777777" w:rsidR="00286278" w:rsidRDefault="00286278" w:rsidP="00286278"/>
    <w:p w14:paraId="4BBEF50A" w14:textId="11805697" w:rsidR="00436888" w:rsidRDefault="00286278" w:rsidP="00286278">
      <w:r>
        <w:tab/>
      </w:r>
      <w:r w:rsidRPr="00E92EB7">
        <w:rPr>
          <w:sz w:val="24"/>
          <w:szCs w:val="24"/>
        </w:rPr>
        <w:t>For the best performance in the context of generalization,</w:t>
      </w:r>
      <w:r>
        <w:t xml:space="preserve"> the complexity of the hypothesis should match the complexity of the function underlying the data. If the hypothesis is less complex than the function, then the model has under fitted the data. If the complexity of the model is increased in response, </w:t>
      </w:r>
      <w:r w:rsidRPr="00286278">
        <w:rPr>
          <w:rFonts w:ascii="BIZ UD明朝 Medium" w:eastAsia="BIZ UD明朝 Medium" w:hAnsi="BIZ UD明朝 Medium"/>
        </w:rPr>
        <w:t>then the training error decreases. But if the hypothesis is too complex, then the model is subject to overfitting and generalization will be poorer.In addition to performance bounds, learning theorists study the time complexity an</w:t>
      </w:r>
      <w:r>
        <w:t>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14:paraId="038697E1" w14:textId="5D7D4EFB" w:rsidR="009641B4" w:rsidRDefault="009641B4" w:rsidP="00286278"/>
    <w:p w14:paraId="2978C03B" w14:textId="7B9D0FDE" w:rsidR="009641B4" w:rsidRPr="00812AC7" w:rsidRDefault="00812AC7" w:rsidP="009641B4">
      <w:pPr>
        <w:ind w:left="840"/>
        <w:rPr>
          <w:rFonts w:ascii="Arial" w:eastAsiaTheme="minorHAnsi" w:hAnsi="Arial" w:cs="Arial"/>
        </w:rPr>
      </w:pPr>
      <w:r>
        <w:rPr>
          <w:rFonts w:ascii="Arial" w:eastAsiaTheme="minorHAnsi" w:hAnsi="Arial" w:cs="Arial"/>
        </w:rPr>
        <w:t>Left-indent for this paragraph. This paragraph is wrriten in Arial. Odfio of rj iojreg ijeroig  ioji oifjioj reijfoi  uihif fjnui rfiuh vuiherg wrheoj@er oiregiepo  riosei jre oierg oerjf fijufb oeshggih jgohfrgn iefjuihg reigoie hierghuih uirhuif wroie io oiroef oh ppsegorjtui  iergiuefhgoiff k itrjoiegfuidf rgiefgoig</w:t>
      </w:r>
    </w:p>
    <w:sectPr w:rsidR="009641B4" w:rsidRPr="00812AC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HGS創英ﾌﾟﾚｾﾞﾝｽEB">
    <w:panose1 w:val="02020800000000000000"/>
    <w:charset w:val="80"/>
    <w:family w:val="roman"/>
    <w:pitch w:val="variable"/>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Sans Serif Collection">
    <w:panose1 w:val="020B0502040504020204"/>
    <w:charset w:val="00"/>
    <w:family w:val="swiss"/>
    <w:pitch w:val="variable"/>
    <w:sig w:usb0="8007A0C3" w:usb1="02006040" w:usb2="29100001"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78"/>
    <w:rsid w:val="002835AD"/>
    <w:rsid w:val="00286278"/>
    <w:rsid w:val="00400A23"/>
    <w:rsid w:val="00436888"/>
    <w:rsid w:val="00812AC7"/>
    <w:rsid w:val="009641B4"/>
    <w:rsid w:val="00E92EB7"/>
    <w:rsid w:val="00FB3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82614A"/>
  <w15:chartTrackingRefBased/>
  <w15:docId w15:val="{4B1FC4DC-6F77-4137-B85C-0AD52021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5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Satoshi Kashima</dc:creator>
  <cp:keywords/>
  <dc:description/>
  <cp:lastModifiedBy>Satoshi Kashima</cp:lastModifiedBy>
  <cp:revision>4</cp:revision>
  <dcterms:created xsi:type="dcterms:W3CDTF">2022-12-17T13:45:00Z</dcterms:created>
  <dcterms:modified xsi:type="dcterms:W3CDTF">2022-12-21T02:43:00Z</dcterms:modified>
</cp:coreProperties>
</file>