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aron-daniel-ad-annas"/>
    <w:p>
      <w:pPr>
        <w:pStyle w:val="Heading1"/>
      </w:pPr>
      <w:r>
        <w:t xml:space="preserve">Aaron Daniel</w:t>
      </w:r>
      <w:r>
        <w:t xml:space="preserve"> </w:t>
      </w:r>
      <w:r>
        <w:t xml:space="preserve">“</w:t>
      </w:r>
      <w:r>
        <w:t xml:space="preserve">AD</w:t>
      </w:r>
      <w:r>
        <w:t xml:space="preserve">”</w:t>
      </w:r>
      <w:r>
        <w:t xml:space="preserve"> </w:t>
      </w:r>
      <w:r>
        <w:t xml:space="preserve">Annas</w:t>
      </w:r>
    </w:p>
    <w:p>
      <w:pPr>
        <w:pStyle w:val="FirstParagraph"/>
      </w:pPr>
      <w:r>
        <w:t xml:space="preserve">Troutman, NC (Remote, US) | aarondanielannas@gmail.com</w:t>
      </w:r>
      <w:r>
        <w:t xml:space="preserve"> </w:t>
      </w:r>
      <w:r>
        <w:t xml:space="preserve">LinkedIn: https://www.linkedin.com/in/aaron-daniel-annas-6403a417</w:t>
      </w:r>
      <w:r>
        <w:t xml:space="preserve"> </w:t>
      </w:r>
      <w:r>
        <w:t xml:space="preserve">Portfolio: https://supermannas.github.io/adannas/ (publishing)</w:t>
      </w:r>
      <w:r>
        <w:t xml:space="preserve"> </w:t>
      </w:r>
      <w:r>
        <w:t xml:space="preserve">FilmFreeway: https://filmfreeway.com/AaronDanielAnnas | IMDb: https://www.imdb.com/name/nm4644428/</w:t>
      </w:r>
    </w:p>
    <w:bookmarkStart w:id="20" w:name="senior-content-and-creative-leader"/>
    <w:p>
      <w:pPr>
        <w:pStyle w:val="Heading2"/>
      </w:pPr>
      <w:r>
        <w:t xml:space="preserve">Senior content and creative leader</w:t>
      </w:r>
    </w:p>
    <w:p>
      <w:pPr>
        <w:pStyle w:val="FirstParagraph"/>
      </w:pPr>
      <w:r>
        <w:t xml:space="preserve">I unify content strategy, storytelling, and creative direction into repeatable systems that scale. Deep background in narrative development, brand voice, multi-format production (written, visual, video), accessibility, and cross-functional operations.</w:t>
      </w:r>
    </w:p>
    <w:bookmarkEnd w:id="20"/>
    <w:bookmarkStart w:id="21" w:name="core-strengths"/>
    <w:p>
      <w:pPr>
        <w:pStyle w:val="Heading2"/>
      </w:pPr>
      <w:r>
        <w:t xml:space="preserve">Core strengths</w:t>
      </w:r>
    </w:p>
    <w:p>
      <w:pPr>
        <w:numPr>
          <w:ilvl w:val="0"/>
          <w:numId w:val="1001"/>
        </w:numPr>
        <w:pStyle w:val="Compact"/>
      </w:pPr>
      <w:r>
        <w:t xml:space="preserve">Integrated content strategy, editorial leadership, and content calendars</w:t>
      </w:r>
    </w:p>
    <w:p>
      <w:pPr>
        <w:numPr>
          <w:ilvl w:val="0"/>
          <w:numId w:val="1001"/>
        </w:numPr>
        <w:pStyle w:val="Compact"/>
      </w:pPr>
      <w:r>
        <w:t xml:space="preserve">Creative direction across digital, social, print, and emerging channels</w:t>
      </w:r>
    </w:p>
    <w:p>
      <w:pPr>
        <w:numPr>
          <w:ilvl w:val="0"/>
          <w:numId w:val="1001"/>
        </w:numPr>
        <w:pStyle w:val="Compact"/>
      </w:pPr>
      <w:r>
        <w:t xml:space="preserve">Narrative development and human-centered storytelling</w:t>
      </w:r>
    </w:p>
    <w:p>
      <w:pPr>
        <w:numPr>
          <w:ilvl w:val="0"/>
          <w:numId w:val="1001"/>
        </w:numPr>
        <w:pStyle w:val="Compact"/>
      </w:pPr>
      <w:r>
        <w:t xml:space="preserve">Governance: voice, tone, clarity, accessibility, and quality</w:t>
      </w:r>
    </w:p>
    <w:p>
      <w:pPr>
        <w:numPr>
          <w:ilvl w:val="0"/>
          <w:numId w:val="1001"/>
        </w:numPr>
        <w:pStyle w:val="Compact"/>
      </w:pPr>
      <w:r>
        <w:t xml:space="preserve">Design-system thinking and brand consistency at scale</w:t>
      </w:r>
    </w:p>
    <w:p>
      <w:pPr>
        <w:numPr>
          <w:ilvl w:val="0"/>
          <w:numId w:val="1001"/>
        </w:numPr>
        <w:pStyle w:val="Compact"/>
      </w:pPr>
      <w:r>
        <w:t xml:space="preserve">Audience insight, measurement, optimization, and iteration</w:t>
      </w:r>
    </w:p>
    <w:p>
      <w:pPr>
        <w:numPr>
          <w:ilvl w:val="0"/>
          <w:numId w:val="1001"/>
        </w:numPr>
        <w:pStyle w:val="Compact"/>
      </w:pPr>
      <w:r>
        <w:t xml:space="preserve">Team leadership, workflow design, and vendor/partner management</w:t>
      </w:r>
    </w:p>
    <w:bookmarkEnd w:id="21"/>
    <w:bookmarkStart w:id="24" w:name="experience"/>
    <w:p>
      <w:pPr>
        <w:pStyle w:val="Heading2"/>
      </w:pPr>
      <w:r>
        <w:t xml:space="preserve">Experience</w:t>
      </w:r>
    </w:p>
    <w:bookmarkStart w:id="22" w:name="X6edcd62fa1b07ec0d7663dd34b67b79450fe35d"/>
    <w:p>
      <w:pPr>
        <w:pStyle w:val="Heading3"/>
      </w:pPr>
      <w:r>
        <w:t xml:space="preserve">Department Chair, Communication Arts and Media (CAM) | Catawba College | Salisbury, NC</w:t>
      </w:r>
    </w:p>
    <w:p>
      <w:pPr>
        <w:pStyle w:val="FirstParagraph"/>
      </w:pPr>
      <w:r>
        <w:t xml:space="preserve">Content + creative leadership, cross-functional operations, recruitment storytelling, and program visibility.</w:t>
      </w:r>
    </w:p>
    <w:p>
      <w:pPr>
        <w:pStyle w:val="BodyText"/>
      </w:pPr>
      <w:r>
        <w:t xml:space="preserve">Selected outcomes and work:</w:t>
      </w:r>
      <w:r>
        <w:t xml:space="preserve"> </w:t>
      </w:r>
      <w:r>
        <w:t xml:space="preserve">- Built an integrated communications and production workflow (intake, briefs, planning, approvals, delivery) to increase consistency and speed.</w:t>
      </w:r>
      <w:r>
        <w:t xml:space="preserve"> </w:t>
      </w:r>
      <w:r>
        <w:t xml:space="preserve">- Coordinated and hosted the CAM Media Showcase, bringing students, faculty, alumni, and community members together around student work.</w:t>
      </w:r>
      <w:r>
        <w:t xml:space="preserve"> </w:t>
      </w:r>
      <w:r>
        <w:t xml:space="preserve">- Partnered with Admissions on accepted-student and recruitment events, representing the program to prospective students and families.</w:t>
      </w:r>
      <w:r>
        <w:t xml:space="preserve"> </w:t>
      </w:r>
      <w:r>
        <w:t xml:space="preserve">- Led major curricular revision work and supported the revision and launch of multiple new and updated courses aligned to institutional learning outcomes and industry trends.</w:t>
      </w:r>
      <w:r>
        <w:t xml:space="preserve"> </w:t>
      </w:r>
      <w:r>
        <w:t xml:space="preserve">- Developed a forward-looking technology plan (lab upgrades, updated production equipment, centralized media server) and secured full administrative approval and support.</w:t>
      </w:r>
      <w:r>
        <w:t xml:space="preserve"> </w:t>
      </w:r>
      <w:r>
        <w:t xml:space="preserve">- Supported departmental assessment alignment with OAR requirements through outcomes-based framing and documentation.</w:t>
      </w:r>
    </w:p>
    <w:bookmarkEnd w:id="22"/>
    <w:bookmarkStart w:id="23" w:name="X239b1b11a469d3bf8ee29c1913cffcff11c4d54"/>
    <w:p>
      <w:pPr>
        <w:pStyle w:val="Heading3"/>
      </w:pPr>
      <w:r>
        <w:t xml:space="preserve">Filmmaker (Producer / Director / Editor) | Independent</w:t>
      </w:r>
    </w:p>
    <w:p>
      <w:pPr>
        <w:pStyle w:val="FirstParagraph"/>
      </w:pPr>
      <w:r>
        <w:t xml:space="preserve">Mission-driven storytelling, distribution packaging, and multi-audience narrative systems.</w:t>
      </w:r>
    </w:p>
    <w:p>
      <w:pPr>
        <w:pStyle w:val="BodyText"/>
      </w:pPr>
      <w:r>
        <w:t xml:space="preserve">Selected projects:</w:t>
      </w:r>
      <w:r>
        <w:t xml:space="preserve"> </w:t>
      </w:r>
      <w:r>
        <w:t xml:space="preserve">- Life in the Gap (Producer / Director / Editor)</w:t>
      </w:r>
      <w:r>
        <w:t xml:space="preserve"> </w:t>
      </w:r>
      <w:r>
        <w:t xml:space="preserve">- Secured a $5,000 High-Impact Practice grant supporting production and student engagement.</w:t>
      </w:r>
      <w:r>
        <w:t xml:space="preserve"> </w:t>
      </w:r>
      <w:r>
        <w:t xml:space="preserve">- Produced a community screening with 200+ guests, an expert and student panel, and a reception.</w:t>
      </w:r>
      <w:r>
        <w:t xml:space="preserve"> </w:t>
      </w:r>
      <w:r>
        <w:t xml:space="preserve">- Built cross-disciplinary collaboration across campus units and community partners.</w:t>
      </w:r>
      <w:r>
        <w:t xml:space="preserve"> </w:t>
      </w:r>
      <w:r>
        <w:t xml:space="preserve">- Received a PBS NC programming offer.</w:t>
      </w:r>
      <w:r>
        <w:t xml:space="preserve"> </w:t>
      </w:r>
      <w:r>
        <w:t xml:space="preserve">- There’s No Such Thing as Ghosts? (Producer / Director / Editor)</w:t>
      </w:r>
      <w:r>
        <w:t xml:space="preserve"> </w:t>
      </w:r>
      <w:r>
        <w:t xml:space="preserve">- Standing Up Against the Sky (Producer / Editor)</w:t>
      </w:r>
    </w:p>
    <w:bookmarkEnd w:id="23"/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2"/>
        </w:numPr>
        <w:pStyle w:val="Compact"/>
      </w:pPr>
      <w:r>
        <w:t xml:space="preserve">Bachelor’s degree (details available on request)</w:t>
      </w:r>
    </w:p>
    <w:bookmarkEnd w:id="25"/>
    <w:bookmarkStart w:id="26" w:name="selected-notes"/>
    <w:p>
      <w:pPr>
        <w:pStyle w:val="Heading2"/>
      </w:pPr>
      <w:r>
        <w:t xml:space="preserve">Selected notes</w:t>
      </w:r>
    </w:p>
    <w:p>
      <w:pPr>
        <w:numPr>
          <w:ilvl w:val="0"/>
          <w:numId w:val="1003"/>
        </w:numPr>
        <w:pStyle w:val="Compact"/>
      </w:pPr>
      <w:r>
        <w:t xml:space="preserve">Accessibility-first approach: captions, alt text, readable structure, and plain-language clarity.</w:t>
      </w:r>
    </w:p>
    <w:p>
      <w:pPr>
        <w:numPr>
          <w:ilvl w:val="0"/>
          <w:numId w:val="1003"/>
        </w:numPr>
        <w:pStyle w:val="Compact"/>
      </w:pPr>
      <w:r>
        <w:t xml:space="preserve">Comfortable leading integrated teams (writers, designers, producers) and building systems that protect brand integrity while shipping.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2026-04-19T01:16:58Z</dcterms:created>
  <dcterms:modified xsi:type="dcterms:W3CDTF">2026-04-19T01:16:58Z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