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rPr>
          <w:b w:val="0"/>
        </w:rPr>
        <w:t>AARON DANIEL ANNAS</w:t>
      </w:r>
    </w:p>
    <w:p>
      <w:pPr>
        <w:spacing w:after="40"/>
        <w:jc w:val="center"/>
      </w:pPr>
      <w:r>
        <w:rPr>
          <w:b/>
          <w:color w:val="2D686C"/>
          <w:sz w:val="18"/>
        </w:rPr>
        <w:t>CREATIVE DIRECTOR  |  ACADEMIC TECHNOLOGY LEADER  |  EDUCATOR  |  DOCUMENTARY STORYTELLER</w:t>
      </w:r>
    </w:p>
    <w:p>
      <w:pPr>
        <w:spacing w:after="40"/>
        <w:jc w:val="center"/>
      </w:pPr>
      <w:r>
        <w:rPr>
          <w:b w:val="0"/>
          <w:color w:val="525960"/>
          <w:sz w:val="17"/>
        </w:rPr>
        <w:t>North Carolina  •  Portfolio and professional contact available at the personal website</w:t>
      </w:r>
    </w:p>
    <w:p>
      <w:pPr>
        <w:pStyle w:val="Heading1"/>
        <w:spacing w:after="40"/>
      </w:pPr>
      <w:r>
        <w:rPr>
          <w:b w:val="0"/>
        </w:rPr>
        <w:t>PROFILE</w:t>
      </w:r>
    </w:p>
    <w:p>
      <w:pPr>
        <w:spacing w:after="40"/>
      </w:pPr>
      <w:r>
        <w:rPr>
          <w:b w:val="0"/>
        </w:rPr>
        <w:t>Academic leader, creative director, educator, and media technologist with more than a decade of higher education experience across academic technology, digital learning, curriculum development, online education, responsible AI practice, and professional media workflows. Brings a terminal MFA in Independent Film and Digital Imaging, a record of building people-centered programs, and a practical approach to translating emerging tools into clear, verifiable workflows.</w:t>
      </w:r>
    </w:p>
    <w:p>
      <w:pPr>
        <w:pStyle w:val="Heading1"/>
        <w:spacing w:after="40"/>
      </w:pPr>
      <w:r>
        <w:rPr>
          <w:b w:val="0"/>
        </w:rPr>
        <w:t>AREAS OF PRACTICE</w:t>
      </w:r>
    </w:p>
    <w:p>
      <w:pPr>
        <w:spacing w:after="40"/>
      </w:pPr>
      <w:r>
        <w:rPr>
          <w:b w:val="0"/>
          <w:color w:val="19314A"/>
        </w:rPr>
        <w:t>Creative direction and documentary storytelling  •  Academic technology and digital learning  •  Professional learning and faculty development  •  Curriculum and program development  •  Responsible AI and local inference  •  Media production and post-production  •  Faculty governance and collaborative leadership</w:t>
      </w:r>
    </w:p>
    <w:p>
      <w:pPr>
        <w:pStyle w:val="Heading1"/>
        <w:spacing w:after="40"/>
      </w:pPr>
      <w:r>
        <w:rPr>
          <w:b w:val="0"/>
        </w:rPr>
        <w:t>SELECTED IMPACT</w:t>
      </w:r>
    </w:p>
    <w:p>
      <w:pPr>
        <w:spacing w:after="20"/>
        <w:ind w:left="230" w:hanging="187"/>
      </w:pPr>
      <w:r>
        <w:rPr>
          <w:color w:val="2D686C"/>
        </w:rPr>
        <w:t xml:space="preserve">• </w:t>
      </w:r>
      <w:r>
        <w:t>Develops privacy-conscious AI workflows for research, writing, curriculum, media production, verification, accessibility preparation, and knowledge organization.</w:t>
      </w:r>
    </w:p>
    <w:p>
      <w:pPr>
        <w:spacing w:after="20"/>
        <w:ind w:left="230" w:hanging="187"/>
      </w:pPr>
      <w:r>
        <w:rPr>
          <w:color w:val="2D686C"/>
        </w:rPr>
        <w:t xml:space="preserve">• </w:t>
      </w:r>
      <w:r>
        <w:t>Awarded a 2026 open educational resources grant to develop open-source course textbooks and the supporting research-to-publication workflow.</w:t>
      </w:r>
    </w:p>
    <w:p>
      <w:pPr>
        <w:spacing w:after="20"/>
        <w:ind w:left="230" w:hanging="187"/>
      </w:pPr>
      <w:r>
        <w:rPr>
          <w:color w:val="2D686C"/>
        </w:rPr>
        <w:t xml:space="preserve">• </w:t>
      </w:r>
      <w:r>
        <w:t>Leads academic programs, curriculum work, faculty collaboration, scheduling, student-centered initiatives, and operational planning in higher education.</w:t>
      </w:r>
    </w:p>
    <w:p>
      <w:pPr>
        <w:spacing w:after="20"/>
        <w:ind w:left="230" w:hanging="187"/>
      </w:pPr>
      <w:r>
        <w:rPr>
          <w:color w:val="2D686C"/>
        </w:rPr>
        <w:t xml:space="preserve">• </w:t>
      </w:r>
      <w:r>
        <w:t>Creates documentary and public-facing media projects connecting classrooms, professional practice, community partners, and regional stories.</w:t>
      </w:r>
    </w:p>
    <w:p>
      <w:pPr>
        <w:spacing w:after="20"/>
        <w:ind w:left="230" w:hanging="187"/>
      </w:pPr>
      <w:r>
        <w:rPr>
          <w:color w:val="2D686C"/>
        </w:rPr>
        <w:t xml:space="preserve">• </w:t>
      </w:r>
      <w:r>
        <w:t>Builds practical learning through festivals, visiting-artist programs, industry partnerships, online courses, and applied production work.</w:t>
      </w:r>
    </w:p>
    <w:p>
      <w:pPr>
        <w:pStyle w:val="Heading1"/>
        <w:spacing w:after="40"/>
      </w:pPr>
      <w:r>
        <w:rPr>
          <w:b w:val="0"/>
        </w:rPr>
        <w:t>ACADEMIC LEADERSHIP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19314A"/>
                <w:sz w:val="20"/>
              </w:rPr>
              <w:t>Private liberal arts college, North Carolina</w:t>
            </w:r>
          </w:p>
          <w:p>
            <w:r>
              <w:rPr>
                <w:i/>
                <w:color w:val="525960"/>
              </w:rPr>
              <w:t>Associate Professor and Department Chair; elected Faculty Senate Chair, 2026–2027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2D686C"/>
              </w:rPr>
              <w:t>2024–Present</w:t>
            </w:r>
          </w:p>
        </w:tc>
      </w:tr>
    </w:tbl>
    <w:p>
      <w:pPr>
        <w:spacing w:after="20"/>
        <w:ind w:left="230" w:hanging="187"/>
      </w:pPr>
      <w:r>
        <w:rPr>
          <w:color w:val="2D686C"/>
        </w:rPr>
        <w:t xml:space="preserve">• </w:t>
      </w:r>
      <w:r>
        <w:t>Lead communication, media, public speaking, digital cultures, documentary storytelling, and production leadership work.</w:t>
      </w:r>
    </w:p>
    <w:p>
      <w:pPr>
        <w:spacing w:after="20"/>
        <w:ind w:left="230" w:hanging="187"/>
      </w:pPr>
      <w:r>
        <w:rPr>
          <w:color w:val="2D686C"/>
        </w:rPr>
        <w:t xml:space="preserve">• </w:t>
      </w:r>
      <w:r>
        <w:t>Coordinate faculty collaboration, curriculum, program planning, scheduling, student-centered initiatives, and departmental operations.</w:t>
      </w:r>
    </w:p>
    <w:p>
      <w:pPr>
        <w:spacing w:after="20"/>
        <w:ind w:left="230" w:hanging="187"/>
      </w:pPr>
      <w:r>
        <w:rPr>
          <w:color w:val="2D686C"/>
        </w:rPr>
        <w:t xml:space="preserve">• </w:t>
      </w:r>
      <w:r>
        <w:t>Teach Digital Cultures, Public Speaking, Documentary Storytelling, Digital Media Production, Cinematography, and Production Leadership.</w:t>
      </w:r>
    </w:p>
    <w:p>
      <w:pPr>
        <w:spacing w:after="20"/>
        <w:ind w:left="230" w:hanging="187"/>
      </w:pPr>
      <w:r>
        <w:rPr>
          <w:color w:val="2D686C"/>
        </w:rPr>
        <w:t xml:space="preserve">• </w:t>
      </w:r>
      <w:r>
        <w:t>Direct and co-produce documentary work connecting academic programs with professional media practice and community partners.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19314A"/>
                <w:sz w:val="20"/>
              </w:rPr>
              <w:t>SUNY Buffalo State University, Buffalo, New York</w:t>
            </w:r>
          </w:p>
          <w:p>
            <w:r>
              <w:rPr>
                <w:i/>
                <w:color w:val="525960"/>
              </w:rPr>
              <w:t>Director of Television and Film Arts; Associate Professor; Assistant Professor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2D686C"/>
              </w:rPr>
              <w:t>2015–2024</w:t>
            </w:r>
          </w:p>
        </w:tc>
      </w:tr>
    </w:tbl>
    <w:p>
      <w:pPr>
        <w:spacing w:after="20"/>
        <w:ind w:left="230" w:hanging="187"/>
      </w:pPr>
      <w:r>
        <w:rPr>
          <w:color w:val="2D686C"/>
        </w:rPr>
        <w:t xml:space="preserve">• </w:t>
      </w:r>
      <w:r>
        <w:t>Coordinated an interdisciplinary academic program across curriculum, technology, student opportunities, and operations.</w:t>
      </w:r>
    </w:p>
    <w:p>
      <w:pPr>
        <w:spacing w:after="20"/>
        <w:ind w:left="230" w:hanging="187"/>
      </w:pPr>
      <w:r>
        <w:rPr>
          <w:color w:val="2D686C"/>
        </w:rPr>
        <w:t xml:space="preserve">• </w:t>
      </w:r>
      <w:r>
        <w:t>Led development of a proposed MFA program in Television, Film, and Streaming Media and served on faculty leadership, curriculum, assessment, technology, governance, and search committees.</w:t>
      </w:r>
    </w:p>
    <w:p>
      <w:pPr>
        <w:spacing w:after="20"/>
        <w:ind w:left="230" w:hanging="187"/>
      </w:pPr>
      <w:r>
        <w:rPr>
          <w:color w:val="2D686C"/>
        </w:rPr>
        <w:t xml:space="preserve">• </w:t>
      </w:r>
      <w:r>
        <w:t>Served as Academic Supervisor of the Buffalo/Niagara Film Office and Director of the SUNYWide Film Festival.</w:t>
      </w:r>
    </w:p>
    <w:p>
      <w:pPr>
        <w:spacing w:after="20"/>
        <w:ind w:left="230" w:hanging="187"/>
      </w:pPr>
      <w:r>
        <w:rPr>
          <w:color w:val="2D686C"/>
        </w:rPr>
        <w:t xml:space="preserve">• </w:t>
      </w:r>
      <w:r>
        <w:t>Chaired a technology committee and administered shared Avid media infrastructure.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19314A"/>
                <w:sz w:val="20"/>
              </w:rPr>
              <w:t>Vanguard University of Southern California, Costa Mesa, California</w:t>
            </w:r>
          </w:p>
          <w:p>
            <w:r>
              <w:rPr>
                <w:i/>
                <w:color w:val="525960"/>
              </w:rPr>
              <w:t>Assistant Professor of Cinema Arts; Faculty Director of the Vanguard Sundance Program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2D686C"/>
              </w:rPr>
              <w:t>2012–2015</w:t>
            </w:r>
          </w:p>
        </w:tc>
      </w:tr>
    </w:tbl>
    <w:p>
      <w:pPr>
        <w:spacing w:after="20"/>
        <w:ind w:left="230" w:hanging="187"/>
      </w:pPr>
      <w:r>
        <w:rPr>
          <w:color w:val="2D686C"/>
        </w:rPr>
        <w:t xml:space="preserve">• </w:t>
      </w:r>
      <w:r>
        <w:t>Led curriculum development in Cinema Arts and updated the program for contemporary digital production and post-production.</w:t>
      </w:r>
    </w:p>
    <w:p>
      <w:pPr>
        <w:spacing w:after="20"/>
        <w:ind w:left="230" w:hanging="187"/>
      </w:pPr>
      <w:r>
        <w:rPr>
          <w:color w:val="2D686C"/>
        </w:rPr>
        <w:t xml:space="preserve">• </w:t>
      </w:r>
      <w:r>
        <w:t>Founded the 55 Arts Festival and the Vanguard Sundance Program, creating student-facing programs and partnerships with working professionals.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19314A"/>
                <w:sz w:val="20"/>
              </w:rPr>
              <w:t>Additional online and graduate teaching</w:t>
            </w:r>
          </w:p>
          <w:p>
            <w:r>
              <w:rPr>
                <w:i/>
                <w:color w:val="525960"/>
              </w:rPr>
              <w:t>Grand Canyon University, Concordia College New York, and Governors State University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2D686C"/>
              </w:rPr>
              <w:t>2011–Present</w:t>
            </w:r>
          </w:p>
        </w:tc>
      </w:tr>
    </w:tbl>
    <w:p>
      <w:pPr>
        <w:spacing w:after="20"/>
        <w:ind w:left="230" w:hanging="187"/>
      </w:pPr>
      <w:r>
        <w:rPr>
          <w:color w:val="2D686C"/>
        </w:rPr>
        <w:t xml:space="preserve">• </w:t>
      </w:r>
      <w:r>
        <w:t>Teach and have taught digital film production, cinematography, directing, documentary production, conflict, practicum, editing, and production courses in online, graduate, and undergraduate settings.</w:t>
      </w:r>
    </w:p>
    <w:p>
      <w:pPr>
        <w:pStyle w:val="Heading1"/>
        <w:spacing w:after="40"/>
      </w:pPr>
      <w:r>
        <w:rPr>
          <w:b w:val="0"/>
        </w:rPr>
        <w:t>CREATIVE MEDIA WORK</w:t>
      </w:r>
    </w:p>
    <w:p>
      <w:pPr>
        <w:spacing w:after="20"/>
        <w:ind w:left="230" w:hanging="187"/>
      </w:pPr>
      <w:r>
        <w:rPr>
          <w:color w:val="2D686C"/>
        </w:rPr>
        <w:t xml:space="preserve">• </w:t>
      </w:r>
      <w:r>
        <w:t>Life In the Gap, documentary project, Director / Producer, scheduled for PBS North Carolina in 2026.</w:t>
      </w:r>
    </w:p>
    <w:p>
      <w:pPr>
        <w:spacing w:after="20"/>
        <w:ind w:left="230" w:hanging="187"/>
      </w:pPr>
      <w:r>
        <w:rPr>
          <w:color w:val="2D686C"/>
        </w:rPr>
        <w:t xml:space="preserve">• </w:t>
      </w:r>
      <w:r>
        <w:t>Foundations of Home: The John Steele House, documentary project, post-production, with a regional history organization.</w:t>
      </w:r>
    </w:p>
    <w:p>
      <w:pPr>
        <w:spacing w:after="20"/>
        <w:ind w:left="230" w:hanging="187"/>
      </w:pPr>
      <w:r>
        <w:rPr>
          <w:color w:val="2D686C"/>
        </w:rPr>
        <w:t xml:space="preserve">• </w:t>
      </w:r>
      <w:r>
        <w:t>Alien Contact, feature documentary in progress, Director / Film Editor, Anno Domini Productions.</w:t>
      </w:r>
    </w:p>
    <w:p>
      <w:pPr>
        <w:spacing w:after="20"/>
        <w:ind w:left="230" w:hanging="187"/>
      </w:pPr>
      <w:r>
        <w:rPr>
          <w:color w:val="2D686C"/>
        </w:rPr>
        <w:t xml:space="preserve">• </w:t>
      </w:r>
      <w:r>
        <w:t>There’s No Such Thing as Ghosts?, feature documentary, Director / Film Editor, distributed by 1091 Pictures; Best Director and Best Feature Documentary awards.</w:t>
      </w:r>
    </w:p>
    <w:p>
      <w:pPr>
        <w:spacing w:after="20"/>
        <w:ind w:left="230" w:hanging="187"/>
      </w:pPr>
      <w:r>
        <w:rPr>
          <w:color w:val="2D686C"/>
        </w:rPr>
        <w:t xml:space="preserve">• </w:t>
      </w:r>
      <w:r>
        <w:t>There Is Many Like Us, feature documentary, Associate Producer / Film Editor, with international broadcast and streaming distribution.</w:t>
      </w:r>
    </w:p>
    <w:p>
      <w:pPr>
        <w:spacing w:after="20"/>
        <w:ind w:left="230" w:hanging="187"/>
      </w:pPr>
      <w:r>
        <w:rPr>
          <w:color w:val="2D686C"/>
        </w:rPr>
        <w:t xml:space="preserve">• </w:t>
      </w:r>
      <w:r>
        <w:t>Selected editorial and broadcast work includes National Geographic Channel, TVOne, History Channel, and Discovery Channel productions.</w:t>
      </w:r>
    </w:p>
    <w:p>
      <w:pPr>
        <w:pStyle w:val="Heading1"/>
        <w:spacing w:after="40"/>
      </w:pPr>
      <w:r>
        <w:rPr>
          <w:b w:val="0"/>
        </w:rPr>
        <w:t>TEACHING, PROGRAMS, AND PROFESSIONAL LEARNING</w:t>
      </w:r>
    </w:p>
    <w:p>
      <w:pPr>
        <w:spacing w:after="20"/>
        <w:ind w:left="230" w:hanging="187"/>
      </w:pPr>
      <w:r>
        <w:rPr>
          <w:color w:val="2D686C"/>
        </w:rPr>
        <w:t xml:space="preserve">• </w:t>
      </w:r>
      <w:r>
        <w:t>Develops courses and programs connecting theory, professional practice, technology, media production, and applied learning.</w:t>
      </w:r>
    </w:p>
    <w:p>
      <w:pPr>
        <w:spacing w:after="20"/>
        <w:ind w:left="230" w:hanging="187"/>
      </w:pPr>
      <w:r>
        <w:rPr>
          <w:color w:val="2D686C"/>
        </w:rPr>
        <w:t xml:space="preserve">• </w:t>
      </w:r>
      <w:r>
        <w:t>Created public-facing student programs including the SUNYWide Film Festival, Vanguard Sundance Program, 55 Arts Festival, visiting-artist programming, and industry-connected learning opportunities.</w:t>
      </w:r>
    </w:p>
    <w:p>
      <w:pPr>
        <w:spacing w:after="20"/>
        <w:ind w:left="230" w:hanging="187"/>
      </w:pPr>
      <w:r>
        <w:rPr>
          <w:color w:val="2D686C"/>
        </w:rPr>
        <w:t xml:space="preserve">• </w:t>
      </w:r>
      <w:r>
        <w:t>Speaker and moderator on documentary creation, distribution, creative practice, curriculum relevance, paranormal storytelling, and post-production.</w:t>
      </w:r>
    </w:p>
    <w:p>
      <w:pPr>
        <w:pStyle w:val="Heading1"/>
        <w:spacing w:after="40"/>
      </w:pPr>
      <w:r>
        <w:rPr>
          <w:b w:val="0"/>
        </w:rPr>
        <w:t>TECHNOLOGY AND RESPONSIBLE AI</w:t>
      </w:r>
    </w:p>
    <w:p>
      <w:pPr>
        <w:spacing w:after="20"/>
        <w:ind w:left="230" w:hanging="187"/>
      </w:pPr>
      <w:r>
        <w:rPr>
          <w:color w:val="2D686C"/>
        </w:rPr>
        <w:t xml:space="preserve">• </w:t>
      </w:r>
      <w:r>
        <w:t>Generative AI and local AI workflows using commercial and open-source language models, local inference, model evaluation, retrieval and memory workflows, automation, and privacy-conscious implementation.</w:t>
      </w:r>
    </w:p>
    <w:p>
      <w:pPr>
        <w:spacing w:after="20"/>
        <w:ind w:left="230" w:hanging="187"/>
      </w:pPr>
      <w:r>
        <w:rPr>
          <w:color w:val="2D686C"/>
        </w:rPr>
        <w:t xml:space="preserve">• </w:t>
      </w:r>
      <w:r>
        <w:t>Experiments with NVIDIA DGX Spark hardware and open-source models to study reliability, model routing, data control, workflow design, and alternatives to exclusively cloud-based services.</w:t>
      </w:r>
    </w:p>
    <w:p>
      <w:pPr>
        <w:spacing w:after="20"/>
        <w:ind w:left="230" w:hanging="187"/>
      </w:pPr>
      <w:r>
        <w:rPr>
          <w:color w:val="2D686C"/>
        </w:rPr>
        <w:t xml:space="preserve">• </w:t>
      </w:r>
      <w:r>
        <w:t>Avid Media Composer 101, 110, and 239 certified instructor; Certified Avid Media Composer user. Experience with Avid NEXUS, Avid Interplay, Pro Tools, Adobe Premiere Pro, After Effects, Photoshop, and Creative Cloud.</w:t>
      </w:r>
    </w:p>
    <w:p>
      <w:pPr>
        <w:pStyle w:val="Heading1"/>
        <w:spacing w:after="40"/>
      </w:pPr>
      <w:r>
        <w:rPr>
          <w:b w:val="0"/>
        </w:rPr>
        <w:t>EDUCATION</w:t>
      </w:r>
    </w:p>
    <w:p>
      <w:pPr>
        <w:spacing w:after="20"/>
        <w:ind w:left="230" w:hanging="187"/>
      </w:pPr>
      <w:r>
        <w:rPr>
          <w:color w:val="2D686C"/>
        </w:rPr>
        <w:t xml:space="preserve">• </w:t>
      </w:r>
      <w:r>
        <w:t>MFA, Independent Film and Digital Imaging, Governors State University</w:t>
      </w:r>
    </w:p>
    <w:p>
      <w:pPr>
        <w:spacing w:after="20"/>
        <w:ind w:left="230" w:hanging="187"/>
      </w:pPr>
      <w:r>
        <w:rPr>
          <w:color w:val="2D686C"/>
        </w:rPr>
        <w:t xml:space="preserve">• </w:t>
      </w:r>
      <w:r>
        <w:t>BFA, Musical Theatre, magna cum laude, Mars Hill University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Aaron Daniel Annas  •  Public professional resume  •  Updated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52596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931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931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