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4" w:type="dxa"/>
        <w:jc w:val="center"/>
        <w:tblLook w:val="04A0" w:firstRow="1" w:lastRow="0" w:firstColumn="1" w:lastColumn="0" w:noHBand="0" w:noVBand="1"/>
      </w:tblPr>
      <w:tblGrid>
        <w:gridCol w:w="3681"/>
        <w:gridCol w:w="5783"/>
      </w:tblGrid>
      <w:tr w:rsidR="0010775B" w:rsidRPr="0010775B" w14:paraId="34D352AB" w14:textId="77777777" w:rsidTr="0010775B">
        <w:trPr>
          <w:trHeight w:val="239"/>
          <w:jc w:val="center"/>
        </w:trPr>
        <w:tc>
          <w:tcPr>
            <w:tcW w:w="3681" w:type="dxa"/>
            <w:shd w:val="clear" w:color="auto" w:fill="auto"/>
            <w:vAlign w:val="center"/>
          </w:tcPr>
          <w:p w14:paraId="0A440C33" w14:textId="295F5A1B" w:rsidR="0010775B" w:rsidRPr="0010775B" w:rsidRDefault="0010775B" w:rsidP="0010775B">
            <w:pPr>
              <w:jc w:val="center"/>
              <w:rPr>
                <w:rFonts w:cs="Times New Roman"/>
                <w:b/>
                <w:bCs/>
                <w:sz w:val="26"/>
                <w:szCs w:val="26"/>
                <w:lang w:val="nl-NL"/>
              </w:rPr>
            </w:pPr>
            <w:r w:rsidRPr="0010775B">
              <w:rPr>
                <w:rFonts w:cs="Times New Roman"/>
                <w:b/>
                <w:bCs/>
                <w:sz w:val="26"/>
                <w:szCs w:val="26"/>
                <w:lang w:val="nl-NL"/>
              </w:rPr>
              <w:t>THUẾ</w:t>
            </w:r>
            <w:r w:rsidR="001E28FC">
              <w:rPr>
                <w:rFonts w:cs="Times New Roman"/>
                <w:b/>
                <w:bCs/>
                <w:sz w:val="26"/>
                <w:szCs w:val="26"/>
                <w:lang w:val="nl-NL"/>
              </w:rPr>
              <w:t xml:space="preserve"> TỈNH CÀ MAU</w:t>
            </w:r>
          </w:p>
        </w:tc>
        <w:tc>
          <w:tcPr>
            <w:tcW w:w="5783" w:type="dxa"/>
            <w:shd w:val="clear" w:color="auto" w:fill="auto"/>
            <w:vAlign w:val="center"/>
          </w:tcPr>
          <w:p w14:paraId="6F94A6E3" w14:textId="77777777" w:rsidR="0010775B" w:rsidRPr="0010775B" w:rsidRDefault="0010775B" w:rsidP="0010775B">
            <w:pPr>
              <w:jc w:val="center"/>
              <w:rPr>
                <w:rFonts w:cs="Times New Roman"/>
                <w:b/>
                <w:bCs/>
                <w:sz w:val="26"/>
                <w:szCs w:val="26"/>
                <w:lang w:val="nl-NL"/>
              </w:rPr>
            </w:pPr>
            <w:r w:rsidRPr="0010775B">
              <w:rPr>
                <w:rFonts w:cs="Times New Roman"/>
                <w:b/>
                <w:bCs/>
                <w:sz w:val="26"/>
                <w:szCs w:val="26"/>
                <w:lang w:val="nl-NL"/>
              </w:rPr>
              <w:t>CỘNG HOÀ XÃ HỘI CHỦ NGHĨA VIỆT NAM</w:t>
            </w:r>
          </w:p>
        </w:tc>
      </w:tr>
      <w:tr w:rsidR="0010775B" w:rsidRPr="0010775B" w14:paraId="0C1ADAD6" w14:textId="77777777" w:rsidTr="0010775B">
        <w:trPr>
          <w:trHeight w:val="371"/>
          <w:jc w:val="center"/>
        </w:trPr>
        <w:tc>
          <w:tcPr>
            <w:tcW w:w="3681" w:type="dxa"/>
            <w:shd w:val="clear" w:color="auto" w:fill="auto"/>
            <w:vAlign w:val="center"/>
          </w:tcPr>
          <w:p w14:paraId="2A173BDF" w14:textId="57DC98F9" w:rsidR="0010775B" w:rsidRPr="0010775B" w:rsidRDefault="001E28FC" w:rsidP="0010775B">
            <w:pPr>
              <w:jc w:val="center"/>
              <w:rPr>
                <w:rFonts w:cs="Times New Roman"/>
                <w:b/>
                <w:bCs/>
                <w:sz w:val="26"/>
                <w:szCs w:val="26"/>
                <w:lang w:val="nl-NL"/>
              </w:rPr>
            </w:pPr>
            <w:r>
              <w:rPr>
                <w:rFonts w:cs="Times New Roman"/>
                <w:b/>
                <w:bCs/>
                <w:sz w:val="26"/>
                <w:szCs w:val="26"/>
                <w:lang w:val="nl-NL"/>
              </w:rPr>
              <w:t>PHÒNG CNTK</w:t>
            </w:r>
          </w:p>
        </w:tc>
        <w:tc>
          <w:tcPr>
            <w:tcW w:w="5783" w:type="dxa"/>
            <w:shd w:val="clear" w:color="auto" w:fill="auto"/>
            <w:vAlign w:val="center"/>
          </w:tcPr>
          <w:p w14:paraId="58609401" w14:textId="56B374BF" w:rsidR="0010775B" w:rsidRPr="0010775B" w:rsidRDefault="0010775B" w:rsidP="0010775B">
            <w:pPr>
              <w:jc w:val="center"/>
              <w:rPr>
                <w:rFonts w:cs="Times New Roman"/>
                <w:b/>
                <w:bCs/>
                <w:szCs w:val="28"/>
                <w:lang w:val="nl-NL"/>
              </w:rPr>
            </w:pPr>
            <w:r w:rsidRPr="0010775B">
              <w:rPr>
                <w:rFonts w:cs="Times New Roman"/>
                <w:b/>
                <w:bCs/>
                <w:szCs w:val="28"/>
                <w:lang w:val="nl-NL"/>
              </w:rPr>
              <w:t>Độc lập - Tự do - Hạnh phúc</w:t>
            </w:r>
          </w:p>
        </w:tc>
      </w:tr>
    </w:tbl>
    <w:p w14:paraId="6326BA71" w14:textId="3D92A060" w:rsidR="0010775B" w:rsidRDefault="0010775B" w:rsidP="005545B9">
      <w:pPr>
        <w:spacing w:after="100" w:afterAutospacing="1"/>
        <w:jc w:val="center"/>
        <w:rPr>
          <w:rFonts w:cs="Times New Roman"/>
          <w:b/>
          <w:bCs/>
          <w:szCs w:val="28"/>
        </w:rPr>
      </w:pPr>
      <w:r w:rsidRPr="0010775B">
        <w:rPr>
          <w:rFonts w:cs="Times New Roman"/>
          <w:b/>
          <w:bCs/>
          <w:noProof/>
          <w:szCs w:val="28"/>
          <w:lang w:val="vi-VN"/>
        </w:rPr>
        <mc:AlternateContent>
          <mc:Choice Requires="wps">
            <w:drawing>
              <wp:anchor distT="4294967295" distB="4294967295" distL="114300" distR="114300" simplePos="0" relativeHeight="251663360" behindDoc="0" locked="0" layoutInCell="1" allowOverlap="1" wp14:anchorId="4876A27A" wp14:editId="01C6D597">
                <wp:simplePos x="0" y="0"/>
                <wp:positionH relativeFrom="column">
                  <wp:posOffset>3046095</wp:posOffset>
                </wp:positionH>
                <wp:positionV relativeFrom="paragraph">
                  <wp:posOffset>20158</wp:posOffset>
                </wp:positionV>
                <wp:extent cx="199072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544CD"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9.85pt,1.6pt" to="396.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"/>
            </w:pict>
          </mc:Fallback>
        </mc:AlternateContent>
      </w:r>
      <w:r w:rsidRPr="0010775B">
        <w:rPr>
          <w:rFonts w:cs="Times New Roman"/>
          <w:b/>
          <w:bCs/>
          <w:noProof/>
          <w:sz w:val="26"/>
          <w:szCs w:val="26"/>
          <w:lang w:val="vi-VN"/>
        </w:rPr>
        <mc:AlternateContent>
          <mc:Choice Requires="wps">
            <w:drawing>
              <wp:anchor distT="4294967295" distB="4294967295" distL="114300" distR="114300" simplePos="0" relativeHeight="251662336" behindDoc="0" locked="0" layoutInCell="1" allowOverlap="1" wp14:anchorId="569FB885" wp14:editId="06E2C966">
                <wp:simplePos x="0" y="0"/>
                <wp:positionH relativeFrom="column">
                  <wp:posOffset>573405</wp:posOffset>
                </wp:positionH>
                <wp:positionV relativeFrom="paragraph">
                  <wp:posOffset>24603</wp:posOffset>
                </wp:positionV>
                <wp:extent cx="9144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2825E" id="Straight Connector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95pt" to="117.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"/>
            </w:pict>
          </mc:Fallback>
        </mc:AlternateContent>
      </w:r>
    </w:p>
    <w:p w14:paraId="4E8EE4C7" w14:textId="54FE19B7" w:rsidR="002D2667" w:rsidRPr="00A802F3" w:rsidRDefault="00CE3D87" w:rsidP="005545B9">
      <w:pPr>
        <w:spacing w:after="120"/>
        <w:jc w:val="center"/>
        <w:rPr>
          <w:rFonts w:cs="Times New Roman"/>
          <w:szCs w:val="28"/>
        </w:rPr>
      </w:pPr>
      <w:r>
        <w:rPr>
          <w:rFonts w:cs="Times New Roman"/>
          <w:b/>
          <w:bCs/>
          <w:szCs w:val="28"/>
        </w:rPr>
        <w:t>BÁO CÁO MÔ TẢ SÁNG KIẾN</w:t>
      </w:r>
    </w:p>
    <w:p w14:paraId="1B28E14A" w14:textId="395683EE" w:rsidR="002D2667" w:rsidRDefault="00CE3D87" w:rsidP="00F736B2">
      <w:pPr>
        <w:ind w:firstLine="720"/>
        <w:rPr>
          <w:rFonts w:cs="Times New Roman"/>
          <w:szCs w:val="28"/>
        </w:rPr>
      </w:pPr>
      <w:r w:rsidRPr="00A33006">
        <w:rPr>
          <w:rFonts w:cs="Times New Roman"/>
          <w:b/>
          <w:bCs/>
          <w:szCs w:val="28"/>
        </w:rPr>
        <w:t>1. Tên sáng kiến:</w:t>
      </w:r>
      <w:r w:rsidR="00017CD5">
        <w:rPr>
          <w:rFonts w:cs="Times New Roman"/>
          <w:szCs w:val="28"/>
        </w:rPr>
        <w:t xml:space="preserve"> </w:t>
      </w:r>
      <w:r w:rsidR="004F1194" w:rsidRPr="00A33006">
        <w:rPr>
          <w:szCs w:val="28"/>
        </w:rPr>
        <w:t>Đổi mới cơ chế phối hợp giữa cơ quan thuế và cơ quan quản lý đất đai trong quản lý chính sách miễn tiền thuê đất sau Luật Đất đai 2024</w:t>
      </w:r>
      <w:r w:rsidR="00017CD5" w:rsidRPr="00A33006">
        <w:rPr>
          <w:rFonts w:cs="Times New Roman"/>
          <w:spacing w:val="2"/>
          <w:szCs w:val="28"/>
        </w:rPr>
        <w:t>.</w:t>
      </w:r>
    </w:p>
    <w:p w14:paraId="1BE5ABCE" w14:textId="5A504F18" w:rsidR="00CE3D87" w:rsidRPr="00835D10" w:rsidRDefault="00CE3D87" w:rsidP="00F736B2">
      <w:pPr>
        <w:spacing w:after="120"/>
        <w:ind w:firstLine="720"/>
        <w:rPr>
          <w:rFonts w:cs="Times New Roman"/>
          <w:b/>
          <w:bCs/>
          <w:szCs w:val="28"/>
        </w:rPr>
      </w:pPr>
      <w:r w:rsidRPr="00835D10">
        <w:rPr>
          <w:rFonts w:cs="Times New Roman"/>
          <w:b/>
          <w:bCs/>
          <w:szCs w:val="28"/>
        </w:rPr>
        <w:t>2. Nhóm tác giả: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5"/>
        <w:gridCol w:w="1276"/>
        <w:gridCol w:w="1416"/>
        <w:gridCol w:w="1557"/>
        <w:gridCol w:w="1418"/>
        <w:gridCol w:w="2832"/>
      </w:tblGrid>
      <w:tr w:rsidR="00A10615" w:rsidRPr="00A802F3" w14:paraId="01209C39" w14:textId="53B9E931" w:rsidTr="003937C7">
        <w:trPr>
          <w:trHeight w:val="1570"/>
        </w:trPr>
        <w:tc>
          <w:tcPr>
            <w:tcW w:w="312" w:type="pct"/>
            <w:shd w:val="clear" w:color="auto" w:fill="auto"/>
            <w:tcMar>
              <w:top w:w="0" w:type="dxa"/>
              <w:left w:w="0" w:type="dxa"/>
              <w:bottom w:w="0" w:type="dxa"/>
              <w:right w:w="0" w:type="dxa"/>
            </w:tcMar>
            <w:vAlign w:val="center"/>
          </w:tcPr>
          <w:p w14:paraId="0A578D22" w14:textId="77777777" w:rsidR="0001501D" w:rsidRPr="006F5DA9" w:rsidRDefault="0001501D" w:rsidP="00C028C7">
            <w:pPr>
              <w:jc w:val="center"/>
              <w:rPr>
                <w:rFonts w:cs="Times New Roman"/>
                <w:sz w:val="26"/>
                <w:szCs w:val="26"/>
              </w:rPr>
            </w:pPr>
            <w:r w:rsidRPr="006F5DA9">
              <w:rPr>
                <w:rFonts w:cs="Times New Roman"/>
                <w:b/>
                <w:bCs/>
                <w:sz w:val="26"/>
                <w:szCs w:val="26"/>
              </w:rPr>
              <w:t>STT</w:t>
            </w:r>
          </w:p>
        </w:tc>
        <w:tc>
          <w:tcPr>
            <w:tcW w:w="704" w:type="pct"/>
            <w:shd w:val="clear" w:color="auto" w:fill="auto"/>
            <w:tcMar>
              <w:top w:w="0" w:type="dxa"/>
              <w:left w:w="0" w:type="dxa"/>
              <w:bottom w:w="0" w:type="dxa"/>
              <w:right w:w="0" w:type="dxa"/>
            </w:tcMar>
            <w:vAlign w:val="center"/>
          </w:tcPr>
          <w:p w14:paraId="5BCDFC22" w14:textId="77777777" w:rsidR="0001501D" w:rsidRPr="006F5DA9" w:rsidRDefault="0001501D" w:rsidP="00C028C7">
            <w:pPr>
              <w:jc w:val="center"/>
              <w:rPr>
                <w:rFonts w:cs="Times New Roman"/>
                <w:sz w:val="26"/>
                <w:szCs w:val="26"/>
              </w:rPr>
            </w:pPr>
            <w:r w:rsidRPr="006F5DA9">
              <w:rPr>
                <w:rFonts w:cs="Times New Roman"/>
                <w:b/>
                <w:bCs/>
                <w:sz w:val="26"/>
                <w:szCs w:val="26"/>
              </w:rPr>
              <w:t>Họ và tên</w:t>
            </w:r>
          </w:p>
        </w:tc>
        <w:tc>
          <w:tcPr>
            <w:tcW w:w="781" w:type="pct"/>
            <w:vAlign w:val="center"/>
          </w:tcPr>
          <w:p w14:paraId="46A5F2B8" w14:textId="3F633E99" w:rsidR="0001501D" w:rsidRPr="006F5DA9" w:rsidRDefault="0001501D" w:rsidP="00C028C7">
            <w:pPr>
              <w:jc w:val="center"/>
              <w:rPr>
                <w:rFonts w:cs="Times New Roman"/>
                <w:b/>
                <w:bCs/>
                <w:sz w:val="26"/>
                <w:szCs w:val="26"/>
              </w:rPr>
            </w:pPr>
            <w:r w:rsidRPr="006F5DA9">
              <w:rPr>
                <w:rFonts w:cs="Times New Roman"/>
                <w:b/>
                <w:bCs/>
                <w:sz w:val="26"/>
                <w:szCs w:val="26"/>
              </w:rPr>
              <w:t>Đơn vị công tác</w:t>
            </w:r>
          </w:p>
        </w:tc>
        <w:tc>
          <w:tcPr>
            <w:tcW w:w="859" w:type="pct"/>
            <w:shd w:val="clear" w:color="auto" w:fill="auto"/>
            <w:tcMar>
              <w:top w:w="0" w:type="dxa"/>
              <w:left w:w="0" w:type="dxa"/>
              <w:bottom w:w="0" w:type="dxa"/>
              <w:right w:w="0" w:type="dxa"/>
            </w:tcMar>
            <w:vAlign w:val="center"/>
          </w:tcPr>
          <w:p w14:paraId="084E99B1" w14:textId="5BE3A10A" w:rsidR="0001501D" w:rsidRPr="006F5DA9" w:rsidRDefault="0001501D" w:rsidP="00C028C7">
            <w:pPr>
              <w:jc w:val="center"/>
              <w:rPr>
                <w:rFonts w:cs="Times New Roman"/>
                <w:sz w:val="26"/>
                <w:szCs w:val="26"/>
              </w:rPr>
            </w:pPr>
            <w:r w:rsidRPr="006F5DA9">
              <w:rPr>
                <w:rFonts w:cs="Times New Roman"/>
                <w:b/>
                <w:bCs/>
                <w:sz w:val="26"/>
                <w:szCs w:val="26"/>
              </w:rPr>
              <w:t>Chức danh</w:t>
            </w:r>
          </w:p>
        </w:tc>
        <w:tc>
          <w:tcPr>
            <w:tcW w:w="782" w:type="pct"/>
            <w:shd w:val="clear" w:color="auto" w:fill="auto"/>
            <w:tcMar>
              <w:top w:w="0" w:type="dxa"/>
              <w:left w:w="0" w:type="dxa"/>
              <w:bottom w:w="0" w:type="dxa"/>
              <w:right w:w="0" w:type="dxa"/>
            </w:tcMar>
            <w:vAlign w:val="center"/>
          </w:tcPr>
          <w:p w14:paraId="4A6AE002" w14:textId="5378DAD6" w:rsidR="0001501D" w:rsidRPr="00A10615" w:rsidRDefault="0001501D" w:rsidP="00C028C7">
            <w:pPr>
              <w:jc w:val="center"/>
              <w:rPr>
                <w:rFonts w:cs="Times New Roman"/>
                <w:b/>
                <w:bCs/>
                <w:sz w:val="26"/>
                <w:szCs w:val="26"/>
              </w:rPr>
            </w:pPr>
            <w:r w:rsidRPr="00A10615">
              <w:rPr>
                <w:rFonts w:cs="Times New Roman"/>
                <w:b/>
                <w:bCs/>
                <w:sz w:val="26"/>
                <w:szCs w:val="26"/>
              </w:rPr>
              <w:t>Trình độ chuyên môn</w:t>
            </w:r>
          </w:p>
        </w:tc>
        <w:tc>
          <w:tcPr>
            <w:tcW w:w="1562" w:type="pct"/>
            <w:vAlign w:val="center"/>
          </w:tcPr>
          <w:p w14:paraId="06A88CD3" w14:textId="659A7770" w:rsidR="0001501D" w:rsidRPr="006F5DA9" w:rsidRDefault="0001501D" w:rsidP="00C028C7">
            <w:pPr>
              <w:jc w:val="center"/>
              <w:rPr>
                <w:rFonts w:cs="Times New Roman"/>
                <w:b/>
                <w:bCs/>
                <w:sz w:val="26"/>
                <w:szCs w:val="26"/>
              </w:rPr>
            </w:pPr>
            <w:r>
              <w:rPr>
                <w:rFonts w:cs="Times New Roman"/>
                <w:b/>
                <w:bCs/>
                <w:sz w:val="26"/>
                <w:szCs w:val="26"/>
              </w:rPr>
              <w:t>Tỷ lệ % đóng góp và nội dung đóng góp vào việc tạo ra sáng kiến của các đồng tác giả sáng kiến</w:t>
            </w:r>
          </w:p>
        </w:tc>
      </w:tr>
      <w:tr w:rsidR="004F1194" w:rsidRPr="00A802F3" w14:paraId="36659638" w14:textId="5363E2F1" w:rsidTr="003937C7">
        <w:trPr>
          <w:trHeight w:val="1009"/>
        </w:trPr>
        <w:tc>
          <w:tcPr>
            <w:tcW w:w="312" w:type="pct"/>
            <w:shd w:val="clear" w:color="auto" w:fill="auto"/>
            <w:tcMar>
              <w:top w:w="0" w:type="dxa"/>
              <w:left w:w="0" w:type="dxa"/>
              <w:bottom w:w="0" w:type="dxa"/>
              <w:right w:w="0" w:type="dxa"/>
            </w:tcMar>
            <w:vAlign w:val="center"/>
          </w:tcPr>
          <w:p w14:paraId="5B15F4F9" w14:textId="77777777" w:rsidR="004F1194" w:rsidRPr="006F5DA9" w:rsidRDefault="004F1194" w:rsidP="004F1194">
            <w:pPr>
              <w:jc w:val="center"/>
              <w:rPr>
                <w:rFonts w:cs="Times New Roman"/>
                <w:sz w:val="26"/>
                <w:szCs w:val="26"/>
              </w:rPr>
            </w:pPr>
            <w:r w:rsidRPr="006F5DA9">
              <w:rPr>
                <w:rFonts w:cs="Times New Roman"/>
                <w:sz w:val="26"/>
                <w:szCs w:val="26"/>
              </w:rPr>
              <w:t>1</w:t>
            </w:r>
          </w:p>
        </w:tc>
        <w:tc>
          <w:tcPr>
            <w:tcW w:w="704" w:type="pct"/>
            <w:shd w:val="clear" w:color="auto" w:fill="auto"/>
            <w:tcMar>
              <w:top w:w="0" w:type="dxa"/>
              <w:left w:w="0" w:type="dxa"/>
              <w:bottom w:w="0" w:type="dxa"/>
              <w:right w:w="0" w:type="dxa"/>
            </w:tcMar>
            <w:vAlign w:val="center"/>
          </w:tcPr>
          <w:p w14:paraId="7463CC1F" w14:textId="536C0980" w:rsidR="004F1194" w:rsidRPr="006F5DA9" w:rsidRDefault="004F1194" w:rsidP="004F1194">
            <w:pPr>
              <w:jc w:val="center"/>
              <w:rPr>
                <w:rFonts w:cs="Times New Roman"/>
                <w:sz w:val="26"/>
                <w:szCs w:val="26"/>
              </w:rPr>
            </w:pPr>
            <w:r>
              <w:rPr>
                <w:rFonts w:cs="Times New Roman"/>
                <w:sz w:val="26"/>
                <w:szCs w:val="26"/>
              </w:rPr>
              <w:t>Nguyễn Thảo Linh</w:t>
            </w:r>
          </w:p>
        </w:tc>
        <w:tc>
          <w:tcPr>
            <w:tcW w:w="781" w:type="pct"/>
            <w:vAlign w:val="center"/>
          </w:tcPr>
          <w:p w14:paraId="045A37A9" w14:textId="06434A90" w:rsidR="004F1194" w:rsidRPr="006F5DA9" w:rsidRDefault="004F1194" w:rsidP="004F1194">
            <w:pPr>
              <w:jc w:val="center"/>
              <w:rPr>
                <w:rFonts w:cs="Times New Roman"/>
                <w:sz w:val="26"/>
                <w:szCs w:val="26"/>
              </w:rPr>
            </w:pPr>
            <w:r>
              <w:rPr>
                <w:rFonts w:cs="Times New Roman"/>
                <w:sz w:val="26"/>
                <w:szCs w:val="26"/>
              </w:rPr>
              <w:t>Thuế tỉnh Cà Mau</w:t>
            </w:r>
          </w:p>
        </w:tc>
        <w:tc>
          <w:tcPr>
            <w:tcW w:w="859" w:type="pct"/>
            <w:shd w:val="clear" w:color="auto" w:fill="auto"/>
            <w:tcMar>
              <w:top w:w="0" w:type="dxa"/>
              <w:left w:w="0" w:type="dxa"/>
              <w:bottom w:w="0" w:type="dxa"/>
              <w:right w:w="0" w:type="dxa"/>
            </w:tcMar>
            <w:vAlign w:val="center"/>
          </w:tcPr>
          <w:p w14:paraId="339ABA7F" w14:textId="572EA9F3" w:rsidR="004F1194" w:rsidRPr="006F5DA9" w:rsidRDefault="004F1194" w:rsidP="004F1194">
            <w:pPr>
              <w:jc w:val="center"/>
              <w:rPr>
                <w:rFonts w:cs="Times New Roman"/>
                <w:sz w:val="26"/>
                <w:szCs w:val="26"/>
              </w:rPr>
            </w:pPr>
            <w:r w:rsidRPr="006F5DA9">
              <w:rPr>
                <w:rFonts w:cs="Times New Roman"/>
                <w:sz w:val="26"/>
                <w:szCs w:val="26"/>
              </w:rPr>
              <w:t>Kiểm tra viên</w:t>
            </w:r>
          </w:p>
        </w:tc>
        <w:tc>
          <w:tcPr>
            <w:tcW w:w="782" w:type="pct"/>
            <w:shd w:val="clear" w:color="auto" w:fill="auto"/>
            <w:tcMar>
              <w:top w:w="0" w:type="dxa"/>
              <w:left w:w="0" w:type="dxa"/>
              <w:bottom w:w="0" w:type="dxa"/>
              <w:right w:w="0" w:type="dxa"/>
            </w:tcMar>
            <w:vAlign w:val="center"/>
          </w:tcPr>
          <w:p w14:paraId="51F17014" w14:textId="67BE6E3C" w:rsidR="004F1194" w:rsidRPr="006F5DA9" w:rsidRDefault="004F1194" w:rsidP="004F1194">
            <w:pPr>
              <w:jc w:val="center"/>
              <w:rPr>
                <w:rFonts w:cs="Times New Roman"/>
                <w:sz w:val="26"/>
                <w:szCs w:val="26"/>
              </w:rPr>
            </w:pPr>
            <w:r>
              <w:rPr>
                <w:rFonts w:cs="Times New Roman"/>
                <w:sz w:val="26"/>
                <w:szCs w:val="26"/>
              </w:rPr>
              <w:t>Cử nhân</w:t>
            </w:r>
          </w:p>
        </w:tc>
        <w:tc>
          <w:tcPr>
            <w:tcW w:w="1562" w:type="pct"/>
            <w:vAlign w:val="center"/>
          </w:tcPr>
          <w:p w14:paraId="2BA4DE30" w14:textId="0C9F3D91" w:rsidR="004F1194" w:rsidRPr="006F5DA9" w:rsidRDefault="004F1194" w:rsidP="004F1194">
            <w:pPr>
              <w:jc w:val="center"/>
              <w:rPr>
                <w:rFonts w:cs="Times New Roman"/>
                <w:sz w:val="26"/>
                <w:szCs w:val="26"/>
              </w:rPr>
            </w:pPr>
            <w:r>
              <w:rPr>
                <w:rFonts w:cs="Times New Roman"/>
                <w:sz w:val="26"/>
                <w:szCs w:val="26"/>
              </w:rPr>
              <w:t>40%</w:t>
            </w:r>
          </w:p>
        </w:tc>
      </w:tr>
      <w:tr w:rsidR="004F1194" w:rsidRPr="00A802F3" w14:paraId="534D73A1" w14:textId="48C0CBD5" w:rsidTr="003937C7">
        <w:trPr>
          <w:trHeight w:val="1009"/>
        </w:trPr>
        <w:tc>
          <w:tcPr>
            <w:tcW w:w="312" w:type="pct"/>
            <w:shd w:val="clear" w:color="auto" w:fill="auto"/>
            <w:tcMar>
              <w:top w:w="0" w:type="dxa"/>
              <w:left w:w="0" w:type="dxa"/>
              <w:bottom w:w="0" w:type="dxa"/>
              <w:right w:w="0" w:type="dxa"/>
            </w:tcMar>
            <w:vAlign w:val="center"/>
          </w:tcPr>
          <w:p w14:paraId="7240ABD8" w14:textId="77777777" w:rsidR="004F1194" w:rsidRPr="006F5DA9" w:rsidRDefault="004F1194" w:rsidP="004F1194">
            <w:pPr>
              <w:jc w:val="center"/>
              <w:rPr>
                <w:rFonts w:cs="Times New Roman"/>
                <w:sz w:val="26"/>
                <w:szCs w:val="26"/>
              </w:rPr>
            </w:pPr>
            <w:r w:rsidRPr="006F5DA9">
              <w:rPr>
                <w:rFonts w:cs="Times New Roman"/>
                <w:sz w:val="26"/>
                <w:szCs w:val="26"/>
              </w:rPr>
              <w:t>2</w:t>
            </w:r>
          </w:p>
        </w:tc>
        <w:tc>
          <w:tcPr>
            <w:tcW w:w="704" w:type="pct"/>
            <w:shd w:val="clear" w:color="auto" w:fill="auto"/>
            <w:tcMar>
              <w:top w:w="0" w:type="dxa"/>
              <w:left w:w="0" w:type="dxa"/>
              <w:bottom w:w="0" w:type="dxa"/>
              <w:right w:w="0" w:type="dxa"/>
            </w:tcMar>
            <w:vAlign w:val="center"/>
          </w:tcPr>
          <w:p w14:paraId="360D84F1" w14:textId="4C773E9B" w:rsidR="004F1194" w:rsidRPr="006F5DA9" w:rsidRDefault="004F1194" w:rsidP="004F1194">
            <w:pPr>
              <w:jc w:val="center"/>
              <w:rPr>
                <w:rFonts w:cs="Times New Roman"/>
                <w:sz w:val="26"/>
                <w:szCs w:val="26"/>
              </w:rPr>
            </w:pPr>
            <w:r w:rsidRPr="006F5DA9">
              <w:rPr>
                <w:rFonts w:cs="Times New Roman"/>
                <w:sz w:val="26"/>
                <w:szCs w:val="26"/>
              </w:rPr>
              <w:t>Hồ Chí Hiếu</w:t>
            </w:r>
          </w:p>
        </w:tc>
        <w:tc>
          <w:tcPr>
            <w:tcW w:w="781" w:type="pct"/>
            <w:vAlign w:val="center"/>
          </w:tcPr>
          <w:p w14:paraId="2D804099" w14:textId="05DF1C59" w:rsidR="004F1194" w:rsidRPr="006F5DA9" w:rsidRDefault="004F1194" w:rsidP="004F1194">
            <w:pPr>
              <w:jc w:val="center"/>
              <w:rPr>
                <w:rFonts w:cs="Times New Roman"/>
                <w:sz w:val="26"/>
                <w:szCs w:val="26"/>
              </w:rPr>
            </w:pPr>
            <w:r>
              <w:rPr>
                <w:rFonts w:cs="Times New Roman"/>
                <w:sz w:val="26"/>
                <w:szCs w:val="26"/>
              </w:rPr>
              <w:t>Thuế tỉnh Cà Mau</w:t>
            </w:r>
          </w:p>
        </w:tc>
        <w:tc>
          <w:tcPr>
            <w:tcW w:w="859" w:type="pct"/>
            <w:shd w:val="clear" w:color="auto" w:fill="auto"/>
            <w:tcMar>
              <w:top w:w="0" w:type="dxa"/>
              <w:left w:w="0" w:type="dxa"/>
              <w:bottom w:w="0" w:type="dxa"/>
              <w:right w:w="0" w:type="dxa"/>
            </w:tcMar>
            <w:vAlign w:val="center"/>
          </w:tcPr>
          <w:p w14:paraId="3FB1D49D" w14:textId="66C43B4C" w:rsidR="004F1194" w:rsidRPr="006F5DA9" w:rsidRDefault="004F1194" w:rsidP="004F1194">
            <w:pPr>
              <w:jc w:val="center"/>
              <w:rPr>
                <w:rFonts w:cs="Times New Roman"/>
                <w:sz w:val="26"/>
                <w:szCs w:val="26"/>
              </w:rPr>
            </w:pPr>
            <w:r w:rsidRPr="006F5DA9">
              <w:rPr>
                <w:rFonts w:cs="Times New Roman"/>
                <w:sz w:val="26"/>
                <w:szCs w:val="26"/>
              </w:rPr>
              <w:t>Kiểm tra viên</w:t>
            </w:r>
          </w:p>
        </w:tc>
        <w:tc>
          <w:tcPr>
            <w:tcW w:w="782" w:type="pct"/>
            <w:shd w:val="clear" w:color="auto" w:fill="auto"/>
            <w:tcMar>
              <w:top w:w="0" w:type="dxa"/>
              <w:left w:w="0" w:type="dxa"/>
              <w:bottom w:w="0" w:type="dxa"/>
              <w:right w:w="0" w:type="dxa"/>
            </w:tcMar>
            <w:vAlign w:val="center"/>
          </w:tcPr>
          <w:p w14:paraId="24365451" w14:textId="2669A697" w:rsidR="004F1194" w:rsidRPr="006F5DA9" w:rsidRDefault="004F1194" w:rsidP="004F1194">
            <w:pPr>
              <w:jc w:val="center"/>
              <w:rPr>
                <w:rFonts w:cs="Times New Roman"/>
                <w:sz w:val="26"/>
                <w:szCs w:val="26"/>
              </w:rPr>
            </w:pPr>
            <w:r>
              <w:rPr>
                <w:rFonts w:cs="Times New Roman"/>
                <w:sz w:val="26"/>
                <w:szCs w:val="26"/>
              </w:rPr>
              <w:t>Thạc sỹ</w:t>
            </w:r>
          </w:p>
        </w:tc>
        <w:tc>
          <w:tcPr>
            <w:tcW w:w="1562" w:type="pct"/>
            <w:vAlign w:val="center"/>
          </w:tcPr>
          <w:p w14:paraId="07E6F327" w14:textId="324B362F" w:rsidR="004F1194" w:rsidRPr="006F5DA9" w:rsidRDefault="004F1194" w:rsidP="004F1194">
            <w:pPr>
              <w:jc w:val="center"/>
              <w:rPr>
                <w:rFonts w:cs="Times New Roman"/>
                <w:sz w:val="26"/>
                <w:szCs w:val="26"/>
              </w:rPr>
            </w:pPr>
            <w:r>
              <w:rPr>
                <w:rFonts w:cs="Times New Roman"/>
                <w:sz w:val="26"/>
                <w:szCs w:val="26"/>
              </w:rPr>
              <w:t>30% Phối hợp xây dựng nội dung sáng kiến</w:t>
            </w:r>
          </w:p>
        </w:tc>
      </w:tr>
      <w:tr w:rsidR="00226EFD" w:rsidRPr="00A802F3" w14:paraId="0E8EFFFD" w14:textId="6AD0A0FE" w:rsidTr="003937C7">
        <w:trPr>
          <w:trHeight w:val="1009"/>
        </w:trPr>
        <w:tc>
          <w:tcPr>
            <w:tcW w:w="312" w:type="pct"/>
            <w:shd w:val="clear" w:color="auto" w:fill="auto"/>
            <w:tcMar>
              <w:top w:w="0" w:type="dxa"/>
              <w:left w:w="0" w:type="dxa"/>
              <w:bottom w:w="0" w:type="dxa"/>
              <w:right w:w="0" w:type="dxa"/>
            </w:tcMar>
            <w:vAlign w:val="center"/>
          </w:tcPr>
          <w:p w14:paraId="5D59B6E9" w14:textId="77777777" w:rsidR="00226EFD" w:rsidRPr="006F5DA9" w:rsidRDefault="00226EFD" w:rsidP="00C028C7">
            <w:pPr>
              <w:jc w:val="center"/>
              <w:rPr>
                <w:rFonts w:cs="Times New Roman"/>
                <w:sz w:val="26"/>
                <w:szCs w:val="26"/>
              </w:rPr>
            </w:pPr>
            <w:r w:rsidRPr="006F5DA9">
              <w:rPr>
                <w:rFonts w:cs="Times New Roman"/>
                <w:sz w:val="26"/>
                <w:szCs w:val="26"/>
              </w:rPr>
              <w:t>3</w:t>
            </w:r>
          </w:p>
        </w:tc>
        <w:tc>
          <w:tcPr>
            <w:tcW w:w="704" w:type="pct"/>
            <w:shd w:val="clear" w:color="auto" w:fill="auto"/>
            <w:tcMar>
              <w:top w:w="0" w:type="dxa"/>
              <w:left w:w="0" w:type="dxa"/>
              <w:bottom w:w="0" w:type="dxa"/>
              <w:right w:w="0" w:type="dxa"/>
            </w:tcMar>
            <w:vAlign w:val="center"/>
          </w:tcPr>
          <w:p w14:paraId="55CAF72A" w14:textId="5D251EF9" w:rsidR="00226EFD" w:rsidRPr="006F5DA9" w:rsidRDefault="004F1194" w:rsidP="00C028C7">
            <w:pPr>
              <w:jc w:val="center"/>
              <w:rPr>
                <w:rFonts w:cs="Times New Roman"/>
                <w:sz w:val="26"/>
                <w:szCs w:val="26"/>
              </w:rPr>
            </w:pPr>
            <w:r>
              <w:rPr>
                <w:szCs w:val="28"/>
              </w:rPr>
              <w:t>Huỳnh Dương Thiện Như</w:t>
            </w:r>
          </w:p>
        </w:tc>
        <w:tc>
          <w:tcPr>
            <w:tcW w:w="781" w:type="pct"/>
            <w:vAlign w:val="center"/>
          </w:tcPr>
          <w:p w14:paraId="6AB3444A" w14:textId="422A9569" w:rsidR="00226EFD" w:rsidRPr="006F5DA9" w:rsidRDefault="00226EFD" w:rsidP="00C028C7">
            <w:pPr>
              <w:jc w:val="center"/>
              <w:rPr>
                <w:rFonts w:cs="Times New Roman"/>
                <w:sz w:val="26"/>
                <w:szCs w:val="26"/>
              </w:rPr>
            </w:pPr>
            <w:r>
              <w:rPr>
                <w:rFonts w:cs="Times New Roman"/>
                <w:sz w:val="26"/>
                <w:szCs w:val="26"/>
              </w:rPr>
              <w:t>Thuế tỉnh Cà Mau</w:t>
            </w:r>
          </w:p>
        </w:tc>
        <w:tc>
          <w:tcPr>
            <w:tcW w:w="859" w:type="pct"/>
            <w:shd w:val="clear" w:color="auto" w:fill="auto"/>
            <w:tcMar>
              <w:top w:w="0" w:type="dxa"/>
              <w:left w:w="0" w:type="dxa"/>
              <w:bottom w:w="0" w:type="dxa"/>
              <w:right w:w="0" w:type="dxa"/>
            </w:tcMar>
            <w:vAlign w:val="center"/>
          </w:tcPr>
          <w:p w14:paraId="6678DD06" w14:textId="6E1EC1AD" w:rsidR="00226EFD" w:rsidRPr="006F5DA9" w:rsidRDefault="00F736B2" w:rsidP="00C028C7">
            <w:pPr>
              <w:jc w:val="center"/>
              <w:rPr>
                <w:rFonts w:cs="Times New Roman"/>
                <w:sz w:val="26"/>
                <w:szCs w:val="26"/>
              </w:rPr>
            </w:pPr>
            <w:r w:rsidRPr="006F5DA9">
              <w:rPr>
                <w:rFonts w:cs="Times New Roman"/>
                <w:sz w:val="26"/>
                <w:szCs w:val="26"/>
              </w:rPr>
              <w:t>Kiểm tra viên</w:t>
            </w:r>
          </w:p>
        </w:tc>
        <w:tc>
          <w:tcPr>
            <w:tcW w:w="782" w:type="pct"/>
            <w:shd w:val="clear" w:color="auto" w:fill="auto"/>
            <w:tcMar>
              <w:top w:w="0" w:type="dxa"/>
              <w:left w:w="0" w:type="dxa"/>
              <w:bottom w:w="0" w:type="dxa"/>
              <w:right w:w="0" w:type="dxa"/>
            </w:tcMar>
            <w:vAlign w:val="center"/>
          </w:tcPr>
          <w:p w14:paraId="45C4160E" w14:textId="13FF31BB" w:rsidR="00226EFD" w:rsidRPr="006F5DA9" w:rsidRDefault="004F1194" w:rsidP="00C028C7">
            <w:pPr>
              <w:jc w:val="center"/>
              <w:rPr>
                <w:rFonts w:cs="Times New Roman"/>
                <w:sz w:val="26"/>
                <w:szCs w:val="26"/>
              </w:rPr>
            </w:pPr>
            <w:r>
              <w:rPr>
                <w:rFonts w:cs="Times New Roman"/>
                <w:sz w:val="26"/>
                <w:szCs w:val="26"/>
              </w:rPr>
              <w:t>Thạc sỹ</w:t>
            </w:r>
          </w:p>
        </w:tc>
        <w:tc>
          <w:tcPr>
            <w:tcW w:w="1562" w:type="pct"/>
            <w:vAlign w:val="center"/>
          </w:tcPr>
          <w:p w14:paraId="335F9FB4" w14:textId="690CD395" w:rsidR="00226EFD" w:rsidRPr="006F5DA9" w:rsidRDefault="00F736B2" w:rsidP="00C028C7">
            <w:pPr>
              <w:jc w:val="center"/>
              <w:rPr>
                <w:rFonts w:cs="Times New Roman"/>
                <w:sz w:val="26"/>
                <w:szCs w:val="26"/>
              </w:rPr>
            </w:pPr>
            <w:r>
              <w:rPr>
                <w:rFonts w:cs="Times New Roman"/>
                <w:sz w:val="26"/>
                <w:szCs w:val="26"/>
              </w:rPr>
              <w:t>30</w:t>
            </w:r>
            <w:r w:rsidR="00226EFD">
              <w:rPr>
                <w:rFonts w:cs="Times New Roman"/>
                <w:sz w:val="26"/>
                <w:szCs w:val="26"/>
              </w:rPr>
              <w:t>%</w:t>
            </w:r>
            <w:r>
              <w:rPr>
                <w:rFonts w:cs="Times New Roman"/>
                <w:sz w:val="26"/>
                <w:szCs w:val="26"/>
              </w:rPr>
              <w:t xml:space="preserve"> Phối hợp triển khai thực hiện nội dung sáng kiến</w:t>
            </w:r>
          </w:p>
        </w:tc>
      </w:tr>
    </w:tbl>
    <w:p w14:paraId="117310FD" w14:textId="31F974F3" w:rsidR="002D2667" w:rsidRPr="00874194" w:rsidRDefault="008D27E3" w:rsidP="00C028C7">
      <w:pPr>
        <w:ind w:firstLine="567"/>
        <w:rPr>
          <w:rFonts w:cs="Times New Roman"/>
          <w:spacing w:val="2"/>
          <w:szCs w:val="28"/>
        </w:rPr>
      </w:pPr>
      <w:r w:rsidRPr="008D27E3">
        <w:rPr>
          <w:rFonts w:cs="Times New Roman"/>
          <w:b/>
          <w:bCs/>
          <w:spacing w:val="2"/>
          <w:szCs w:val="28"/>
        </w:rPr>
        <w:t>3.</w:t>
      </w:r>
      <w:r w:rsidR="002D2667" w:rsidRPr="008D27E3">
        <w:rPr>
          <w:rFonts w:cs="Times New Roman"/>
          <w:b/>
          <w:bCs/>
          <w:spacing w:val="2"/>
          <w:szCs w:val="28"/>
        </w:rPr>
        <w:t xml:space="preserve"> Lĩnh vực áp dụng sáng kiến:</w:t>
      </w:r>
      <w:bookmarkStart w:id="0" w:name="_Hlk176871457"/>
      <w:bookmarkStart w:id="1" w:name="_Hlk176878795"/>
      <w:r w:rsidR="0064702F" w:rsidRPr="00874194">
        <w:rPr>
          <w:rFonts w:cs="Times New Roman"/>
          <w:spacing w:val="2"/>
          <w:szCs w:val="28"/>
        </w:rPr>
        <w:t xml:space="preserve"> </w:t>
      </w:r>
      <w:bookmarkEnd w:id="0"/>
      <w:bookmarkEnd w:id="1"/>
      <w:r w:rsidR="009B56C0">
        <w:rPr>
          <w:color w:val="000000" w:themeColor="text1"/>
          <w:szCs w:val="28"/>
        </w:rPr>
        <w:t>Lĩnh vực khác.</w:t>
      </w:r>
    </w:p>
    <w:p w14:paraId="42FE0C48" w14:textId="5E70BF0C" w:rsidR="002D2667" w:rsidRPr="00C760DE" w:rsidRDefault="00C760DE" w:rsidP="00C028C7">
      <w:pPr>
        <w:ind w:firstLine="567"/>
        <w:rPr>
          <w:rFonts w:cs="Times New Roman"/>
          <w:b/>
          <w:bCs/>
          <w:spacing w:val="2"/>
          <w:szCs w:val="28"/>
        </w:rPr>
      </w:pPr>
      <w:r w:rsidRPr="00C760DE">
        <w:rPr>
          <w:rFonts w:cs="Times New Roman"/>
          <w:b/>
          <w:bCs/>
          <w:spacing w:val="2"/>
          <w:szCs w:val="28"/>
        </w:rPr>
        <w:t>4.</w:t>
      </w:r>
      <w:r w:rsidR="002D2667" w:rsidRPr="00C760DE">
        <w:rPr>
          <w:rFonts w:cs="Times New Roman"/>
          <w:b/>
          <w:bCs/>
          <w:spacing w:val="2"/>
          <w:szCs w:val="28"/>
        </w:rPr>
        <w:t xml:space="preserve"> Mô tả sáng kiến:</w:t>
      </w:r>
    </w:p>
    <w:p w14:paraId="64DF22AB" w14:textId="77777777" w:rsidR="0064702F" w:rsidRPr="00874194" w:rsidRDefault="002D2667" w:rsidP="00C028C7">
      <w:pPr>
        <w:ind w:firstLine="567"/>
        <w:rPr>
          <w:rFonts w:cs="Times New Roman"/>
          <w:b/>
          <w:bCs/>
          <w:spacing w:val="2"/>
          <w:szCs w:val="28"/>
        </w:rPr>
      </w:pPr>
      <w:r w:rsidRPr="00874194">
        <w:rPr>
          <w:rFonts w:cs="Times New Roman"/>
          <w:b/>
          <w:bCs/>
          <w:spacing w:val="2"/>
          <w:szCs w:val="28"/>
        </w:rPr>
        <w:t>a) Khái quát đặc điểm, tình hình trước khi có sáng kiến</w:t>
      </w:r>
      <w:r w:rsidR="0064702F" w:rsidRPr="00874194">
        <w:rPr>
          <w:rFonts w:cs="Times New Roman"/>
          <w:b/>
          <w:bCs/>
          <w:spacing w:val="2"/>
          <w:szCs w:val="28"/>
        </w:rPr>
        <w:t>:</w:t>
      </w:r>
    </w:p>
    <w:p w14:paraId="6565E0B1" w14:textId="77777777" w:rsidR="005C068C" w:rsidRPr="00373FB3" w:rsidRDefault="002D2667" w:rsidP="005C068C">
      <w:pPr>
        <w:spacing w:before="120"/>
        <w:ind w:firstLine="720"/>
        <w:rPr>
          <w:szCs w:val="28"/>
        </w:rPr>
      </w:pPr>
      <w:r w:rsidRPr="005545B9">
        <w:rPr>
          <w:rFonts w:cs="Times New Roman"/>
          <w:spacing w:val="-4"/>
          <w:szCs w:val="28"/>
        </w:rPr>
        <w:t xml:space="preserve"> </w:t>
      </w:r>
      <w:r w:rsidR="005C068C" w:rsidRPr="00373FB3">
        <w:rPr>
          <w:szCs w:val="28"/>
        </w:rPr>
        <w:t xml:space="preserve">Chính sách miễn tiền thuê đất là một công cụ tài chính quan trọng nhằm khuyến khích đầu tư, hỗ trợ doanh nghiệp, hợp tác xã và hộ gia đình sử dụng đất đúng mục đích, góp phần phát triển kinh tế - xã hội. Trước khi Luật Đất đai 2024 có hiệu lực, cơ quan thuế là đơn vị trực tiếp thẩm định và ra quyết định miễn. Tuy nhiên, theo quy định mới, thẩm quyền này được giao cho cơ quan quản lý đất đai - đơn vị nắm giữ hồ sơ pháp lý về đất, đồng thời chịu trách nhiệm quản lý việc giao đất, cho thuê đất. </w:t>
      </w:r>
    </w:p>
    <w:p w14:paraId="1069E648" w14:textId="77777777" w:rsidR="005C068C" w:rsidRPr="00373FB3" w:rsidRDefault="005C068C" w:rsidP="005C068C">
      <w:pPr>
        <w:spacing w:before="120"/>
        <w:ind w:firstLine="720"/>
        <w:rPr>
          <w:szCs w:val="28"/>
        </w:rPr>
      </w:pPr>
      <w:r w:rsidRPr="00373FB3">
        <w:rPr>
          <w:szCs w:val="28"/>
        </w:rPr>
        <w:t xml:space="preserve">Sự thay đổi này tạo ra bước ngoặt lớn trong quản lý tài chính đất đai, đồng thời đặt ra yêu cầu cấp thiết phải </w:t>
      </w:r>
      <w:r w:rsidRPr="00D859E9">
        <w:rPr>
          <w:rStyle w:val="Strong"/>
          <w:b w:val="0"/>
          <w:bCs w:val="0"/>
          <w:szCs w:val="28"/>
        </w:rPr>
        <w:t>xây dựng một cơ chế phối hợp mới, hiệu quả và đồng bộ</w:t>
      </w:r>
      <w:r w:rsidRPr="00373FB3">
        <w:rPr>
          <w:szCs w:val="28"/>
        </w:rPr>
        <w:t xml:space="preserve"> giữa cơ quan thuế và cơ quan tài nguyên - môi trường. Nếu thiếu sự phối hợp chặt chẽ, nguy cơ phát sinh là: thủ tục rườm rà, chồng chéo, dữ liệu thiếu đồng bộ, kéo dài thời gian giải quyết, gây khó khăn cho người dân và doanh nghiệp, thậm chí làm thất thoát ngân sách.</w:t>
      </w:r>
    </w:p>
    <w:p w14:paraId="49B414EC" w14:textId="77777777" w:rsidR="005C068C" w:rsidRPr="00373FB3" w:rsidRDefault="005C068C" w:rsidP="005C068C">
      <w:pPr>
        <w:spacing w:before="120"/>
        <w:ind w:firstLine="720"/>
        <w:rPr>
          <w:color w:val="000000" w:themeColor="text1"/>
          <w:szCs w:val="28"/>
        </w:rPr>
      </w:pPr>
      <w:r w:rsidRPr="00373FB3">
        <w:rPr>
          <w:color w:val="000000" w:themeColor="text1"/>
          <w:szCs w:val="28"/>
        </w:rPr>
        <w:lastRenderedPageBreak/>
        <w:t xml:space="preserve">Từ đó, nhóm tác giả đề xuất sáng kiến: </w:t>
      </w:r>
      <w:r w:rsidRPr="00373FB3">
        <w:rPr>
          <w:b/>
          <w:bCs/>
          <w:i/>
          <w:iCs/>
          <w:szCs w:val="28"/>
        </w:rPr>
        <w:t>“Đổi mới cơ chế phối hợp giữa cơ quan thuế và cơ quan quản lý đất đai trong quản lý chính sách miễn tiền thuê đất sau Luật Đất đai 2024”</w:t>
      </w:r>
      <w:r w:rsidRPr="00373FB3">
        <w:rPr>
          <w:b/>
          <w:color w:val="000000" w:themeColor="text1"/>
          <w:szCs w:val="28"/>
        </w:rPr>
        <w:t>.</w:t>
      </w:r>
    </w:p>
    <w:p w14:paraId="3787FC7B" w14:textId="1C93877D" w:rsidR="002D2667" w:rsidRPr="00874194" w:rsidRDefault="002D2667" w:rsidP="005C068C">
      <w:pPr>
        <w:ind w:firstLine="567"/>
        <w:rPr>
          <w:rFonts w:cs="Times New Roman"/>
          <w:b/>
          <w:bCs/>
          <w:i/>
          <w:iCs/>
          <w:spacing w:val="2"/>
          <w:szCs w:val="28"/>
        </w:rPr>
      </w:pPr>
      <w:r w:rsidRPr="00874194">
        <w:rPr>
          <w:rFonts w:cs="Times New Roman"/>
          <w:b/>
          <w:bCs/>
          <w:spacing w:val="2"/>
          <w:szCs w:val="28"/>
        </w:rPr>
        <w:t xml:space="preserve">b) Nội dung sáng kiến </w:t>
      </w:r>
    </w:p>
    <w:p w14:paraId="03FB3AC8" w14:textId="4C777D93" w:rsidR="00F5367B" w:rsidRPr="00874194" w:rsidRDefault="0009033C" w:rsidP="00C028C7">
      <w:pPr>
        <w:ind w:firstLine="567"/>
        <w:rPr>
          <w:rFonts w:cs="Times New Roman"/>
          <w:b/>
          <w:bCs/>
          <w:spacing w:val="2"/>
          <w:szCs w:val="28"/>
        </w:rPr>
      </w:pPr>
      <w:r w:rsidRPr="00874194">
        <w:rPr>
          <w:rFonts w:cs="Times New Roman"/>
          <w:b/>
          <w:bCs/>
          <w:spacing w:val="2"/>
          <w:szCs w:val="28"/>
        </w:rPr>
        <w:t>b.</w:t>
      </w:r>
      <w:r w:rsidR="00CE6D1C">
        <w:rPr>
          <w:rFonts w:cs="Times New Roman"/>
          <w:b/>
          <w:bCs/>
          <w:spacing w:val="2"/>
          <w:szCs w:val="28"/>
        </w:rPr>
        <w:t>1</w:t>
      </w:r>
      <w:r w:rsidRPr="00874194">
        <w:rPr>
          <w:rFonts w:cs="Times New Roman"/>
          <w:b/>
          <w:bCs/>
          <w:spacing w:val="2"/>
          <w:szCs w:val="28"/>
        </w:rPr>
        <w:t xml:space="preserve">) </w:t>
      </w:r>
      <w:r w:rsidR="00F5367B" w:rsidRPr="00874194">
        <w:rPr>
          <w:rFonts w:cs="Times New Roman"/>
          <w:b/>
          <w:bCs/>
          <w:spacing w:val="2"/>
          <w:szCs w:val="28"/>
        </w:rPr>
        <w:t>Nội dung sáng kiến</w:t>
      </w:r>
    </w:p>
    <w:p w14:paraId="41EF7865" w14:textId="77777777" w:rsidR="00C64D52" w:rsidRPr="00373FB3" w:rsidRDefault="00C64D52" w:rsidP="00C64D52">
      <w:pPr>
        <w:spacing w:before="120"/>
        <w:ind w:firstLine="720"/>
        <w:rPr>
          <w:rStyle w:val="Strong"/>
          <w:szCs w:val="28"/>
        </w:rPr>
      </w:pPr>
      <w:r w:rsidRPr="00373FB3">
        <w:rPr>
          <w:b/>
          <w:color w:val="000000" w:themeColor="text1"/>
          <w:szCs w:val="28"/>
        </w:rPr>
        <w:t>* Trước khi Luật Đất đai 2024 có hiệu lực:</w:t>
      </w:r>
    </w:p>
    <w:p w14:paraId="1AEAA458" w14:textId="77777777" w:rsidR="00C64D52" w:rsidRPr="00373FB3" w:rsidRDefault="00C64D52" w:rsidP="00C64D52">
      <w:pPr>
        <w:spacing w:before="120"/>
        <w:ind w:firstLine="720"/>
        <w:rPr>
          <w:szCs w:val="28"/>
        </w:rPr>
      </w:pPr>
      <w:r w:rsidRPr="00373FB3">
        <w:rPr>
          <w:szCs w:val="28"/>
        </w:rPr>
        <w:t xml:space="preserve">Trước ngày 01/08/2024, khi Luật Đất đai 2024 chưa có hiệu lực, việc miễn tiền thuê đất được thực hiện theo Luật Đất đai 2013 và các văn bản hướng dẫn. Trong giai đoạn này, cơ quan thuế giữ vai trò chủ trì, trực tiếp tiếp nhận hồ sơ, thẩm định và ban hành quyết định miễn. </w:t>
      </w:r>
    </w:p>
    <w:p w14:paraId="36AF7BCB" w14:textId="77777777" w:rsidR="00C64D52" w:rsidRPr="00373FB3" w:rsidRDefault="00C64D52" w:rsidP="00C64D52">
      <w:pPr>
        <w:spacing w:before="120"/>
        <w:ind w:firstLine="720"/>
        <w:rPr>
          <w:szCs w:val="28"/>
        </w:rPr>
      </w:pPr>
      <w:r w:rsidRPr="00373FB3">
        <w:rPr>
          <w:szCs w:val="28"/>
        </w:rPr>
        <w:t xml:space="preserve">Theo quy định của Luật Đất đai 2013 và các nghị định hướng dẫn, quy trình miễn tiền thuê đất được thực hiện chủ yếu tại cơ quan thuế. Cụ thể, người sử dụng đất lập hồ sơ đề nghị miễn và nộp trực tiếp cho cơ quan thuế quản lý. Sau khi tiếp nhận, cơ quan thuế tiến hành kiểm tra hồ sơ, đối chiếu với các quy định pháp luật về đối tượng và điều kiện được miễn. Trường hợp cần thiết, cơ quan thuế gửi văn bản đề nghị cơ quan tài nguyên và môi trường xác minh tình trạng sử dụng đất hoặc cung cấp hồ sơ pháp lý liên quan (quyết định giao đất, cho thuê đất, hợp đồng thuê…). Trên cơ sở kết quả thẩm định, cơ quan thuế ban hành quyết định miễn tiền thuê đất, đồng thời cập nhật vào hệ thống quản lý nghĩa vụ tài chính và thông báo cho người sử dụng đất. Quy trình này tập trung đầu mối xử lý ở cơ quan thuế, tạo thuận lợi cho việc quản lý thu ngân sách, nhưng lại bộc lộ hạn chế do cơ quan thuế không trực tiếp quản lý hồ sơ đất đai, dẫn đến kéo dài thời gian xử lý; nguy cơ chồng chéo, sai sót trong xác định đối tượng miễn, gây khiếu nại hoặc thất thu; việc trao đổi văn bản thủ công, thiếu hệ thống dữ liệu liên thông làm giảm hiệu quả phối hợp; thông tin miễn chưa được công khai minh bạch, khó kiểm soát và dễ phát sinh tiêu cực. </w:t>
      </w:r>
    </w:p>
    <w:p w14:paraId="052CDA97" w14:textId="77777777" w:rsidR="00C64D52" w:rsidRPr="00373FB3" w:rsidRDefault="00C64D52" w:rsidP="00C64D52">
      <w:pPr>
        <w:spacing w:before="120"/>
        <w:ind w:firstLine="720"/>
        <w:rPr>
          <w:b/>
          <w:bCs/>
          <w:szCs w:val="28"/>
        </w:rPr>
      </w:pPr>
      <w:r w:rsidRPr="00373FB3">
        <w:rPr>
          <w:b/>
          <w:bCs/>
          <w:szCs w:val="28"/>
        </w:rPr>
        <w:t>* Sau khi Luật Đất đai 2024 có hiệu lực:</w:t>
      </w:r>
    </w:p>
    <w:p w14:paraId="24CA7D0B"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Theo Luật Đất đai số 31/2024/QH15, từ ngày 01/8/2024, quy định về miễn tiền thuê đất có sự thay đổi căn bản: Người sử dụng đất không phải thực hiện thủ tục đề nghị miễn và cũng không phải xác định giá đất, tính tiền thuê đất đối với phần được miễn. Cơ quan có chức năng quản lý đất đai trở thành cơ quan chủ trì trong việc thống kê, tổng hợp các trường hợp được miễn tiền sử dụng đất, tiền thuê đất và thông báo cho các cơ quan liên quan để phục vụ công tác thanh tra, kiểm tra, kiểm toán (theo khoản 2, 3 Điều 44, Nghị định 103/2024/NĐ-CP). Cụ thể:</w:t>
      </w:r>
    </w:p>
    <w:p w14:paraId="072BCC97"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Trường hợp miễn toàn bộ tiền thuê đất: Người sử dụng đất không phải làm thủ tục đề nghị, cũng không phải xác định giá đất, tiền thuê đất được miễn.</w:t>
      </w:r>
    </w:p>
    <w:p w14:paraId="36547C2C"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Trường hợp thuê đất trả tiền hằng năm và được miễn một số năm: Trước khi hết thời hạn miễn 06 tháng, người sử dụng đất phải làm thủ tục xác định và nộp tiền thuê đất cho giai đoạn tiếp theo.</w:t>
      </w:r>
    </w:p>
    <w:p w14:paraId="622C6A1E"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Theo cơ chế mới:</w:t>
      </w:r>
    </w:p>
    <w:p w14:paraId="5CEFDB56"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lastRenderedPageBreak/>
        <w:t>- Cơ quan quản lý đất đai: chủ động tổng hợp, thống kê, quản lý và theo dõi các trường hợp được miễn, đồng thời thông báo cho các cơ quan liên quan.</w:t>
      </w:r>
    </w:p>
    <w:p w14:paraId="78BE554B"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Cơ quan thuế: chỉ còn vai trò phối hợp, cụ thể là tiếp nhận, cập nhật dữ liệu về nghĩa vụ tài chính đất đai, hạch toán ngân sách, và phục vụ công tác kiểm toán, thanh tra.</w:t>
      </w:r>
    </w:p>
    <w:p w14:paraId="38DB2365"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Mặc dù thẩm quyền xét miễn tiền thuê đất đã được chuyển giao cho cơ quan quản lý đất đai, cơ quan thuế vẫn giữ vai trò quan trọng trong khâu phối hợp và quản lý tài chính. Các trách nhiệm cụ thể bao gồm:</w:t>
      </w:r>
    </w:p>
    <w:p w14:paraId="49E9AAFD"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Tiếp nhận và cập nhật dữ liệu tài chính đất đai: Nhận thông tin từ cơ quan quản lý đất đai về các trường hợp được miễn tiền sử dụng đất, miễn tiền thuê đất. Cập nhật đầy đủ, kịp thời vào hệ thống quản lý thuế để theo dõi nghĩa vụ tài chính của người sử dụng đất.</w:t>
      </w:r>
    </w:p>
    <w:p w14:paraId="245188D3"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Hạch toán ngân sách nhà nước: bảo đảm số liệu báo cáo thu - chi ngân sách phản ánh đúng, đủ, tránh sai lệch, thất thoát.</w:t>
      </w:r>
    </w:p>
    <w:p w14:paraId="66FAC31E"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Theo dõi, giám sát và phối hợp kiểm tra: Tham gia phối hợp với cơ quan quản lý đất đai, thanh tra, kiểm toán nhà nước trong việc đối chiếu, kiểm tra, đánh giá các trường hợp miễn. Phát hiện, kiến nghị xử lý các trường hợp lợi dụng chính sách miễn để trốn tránh nghĩa vụ tài chính.</w:t>
      </w:r>
    </w:p>
    <w:p w14:paraId="3D1C4624"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Hướng dẫn, hỗ trợ người nộp thuế: Cung cấp thông tin, giải đáp vướng mắc liên quan đến nghĩa vụ tài chính đất đai, đặc biệt đối với các trường hợp được miễn một phần hoặc hết thời hạn miễn. Hỗ trợ người sử dụng đất trong việc kê khai, xác định nghĩa vụ khi hết thời gian miễn.</w:t>
      </w:r>
    </w:p>
    <w:p w14:paraId="00BBB0AB" w14:textId="77777777" w:rsidR="00C64D52" w:rsidRPr="00D47D58"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rStyle w:val="Strong"/>
          <w:b w:val="0"/>
          <w:bCs w:val="0"/>
          <w:sz w:val="28"/>
          <w:szCs w:val="28"/>
        </w:rPr>
      </w:pPr>
      <w:r w:rsidRPr="00D47D58">
        <w:rPr>
          <w:rStyle w:val="Strong"/>
          <w:b w:val="0"/>
          <w:bCs w:val="0"/>
          <w:sz w:val="28"/>
          <w:szCs w:val="28"/>
        </w:rPr>
        <w:t>- Phối hợp trong xây dựng cơ sở dữ liệu liên thông: Góp phần hoàn thiện hệ thống cơ sở dữ liệu tài chính đất đai, đảm bảo liên thông với cơ quan quản lý đất đai. Bảo đảm thông tin nghĩa vụ tài chính được minh bạch, chính xác và dễ dàng tra cứu.</w:t>
      </w:r>
    </w:p>
    <w:p w14:paraId="3B753E94" w14:textId="77777777" w:rsidR="00C64D52" w:rsidRPr="00373FB3" w:rsidRDefault="00C64D52" w:rsidP="00C64D52">
      <w:pPr>
        <w:spacing w:before="120"/>
        <w:ind w:firstLine="720"/>
        <w:rPr>
          <w:b/>
          <w:bCs/>
          <w:szCs w:val="28"/>
        </w:rPr>
      </w:pPr>
      <w:r w:rsidRPr="00373FB3">
        <w:rPr>
          <w:b/>
          <w:bCs/>
          <w:szCs w:val="28"/>
        </w:rPr>
        <w:t>* Một số giải pháp đổi mới cơ chế phối hợp</w:t>
      </w:r>
    </w:p>
    <w:p w14:paraId="1BEE7EEC" w14:textId="77777777" w:rsidR="00C64D52" w:rsidRPr="00373FB3"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sz w:val="28"/>
          <w:szCs w:val="28"/>
        </w:rPr>
      </w:pPr>
      <w:r w:rsidRPr="00954DFF">
        <w:rPr>
          <w:rStyle w:val="Strong"/>
          <w:b w:val="0"/>
          <w:bCs w:val="0"/>
          <w:sz w:val="28"/>
          <w:szCs w:val="28"/>
        </w:rPr>
        <w:t>Hoàn thiện cơ chế phối hợp liên ngành</w:t>
      </w:r>
      <w:r w:rsidRPr="00373FB3">
        <w:rPr>
          <w:sz w:val="28"/>
          <w:szCs w:val="28"/>
        </w:rPr>
        <w:t>: ban hành quy chế phối hợp cụ thể giữa cơ quan thuế và cơ quan tài nguyên - môi trường về quy trình xét duyệt, ban hành và thực thi quyết định miễn tiền thuê đất. Quy định rõ trách nhiệm, đầu mối liên hệ, thời hạn xử lý hồ sơ để tránh chồng chéo, đùn đẩy.</w:t>
      </w:r>
    </w:p>
    <w:p w14:paraId="2787E9CB" w14:textId="77777777" w:rsidR="00C64D52" w:rsidRPr="00373FB3"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sz w:val="28"/>
          <w:szCs w:val="28"/>
        </w:rPr>
      </w:pPr>
      <w:r w:rsidRPr="00373FB3">
        <w:rPr>
          <w:sz w:val="28"/>
          <w:szCs w:val="28"/>
        </w:rPr>
        <w:t xml:space="preserve">Xây dựng hệ thống </w:t>
      </w:r>
      <w:r w:rsidRPr="00954DFF">
        <w:rPr>
          <w:rStyle w:val="Strong"/>
          <w:b w:val="0"/>
          <w:bCs w:val="0"/>
          <w:sz w:val="28"/>
          <w:szCs w:val="28"/>
        </w:rPr>
        <w:t>cơ sở dữ liệu đất đai - tài chính dùng chung</w:t>
      </w:r>
      <w:r w:rsidRPr="00373FB3">
        <w:rPr>
          <w:sz w:val="28"/>
          <w:szCs w:val="28"/>
        </w:rPr>
        <w:t xml:space="preserve">, cho phép cập nhật tự động quyết định miễn, giảm từ cơ quan đất đai sang hệ thống thuế. Triển khai </w:t>
      </w:r>
      <w:r w:rsidRPr="00954DFF">
        <w:rPr>
          <w:rStyle w:val="Strong"/>
          <w:b w:val="0"/>
          <w:bCs w:val="0"/>
          <w:sz w:val="28"/>
          <w:szCs w:val="28"/>
        </w:rPr>
        <w:t>dịch vụ công trực tuyến liên thông</w:t>
      </w:r>
      <w:r w:rsidRPr="00954DFF">
        <w:rPr>
          <w:sz w:val="28"/>
          <w:szCs w:val="28"/>
        </w:rPr>
        <w:t xml:space="preserve">: </w:t>
      </w:r>
      <w:r w:rsidRPr="00373FB3">
        <w:rPr>
          <w:sz w:val="28"/>
          <w:szCs w:val="28"/>
        </w:rPr>
        <w:t>người dân/doanh nghiệp chỉ cần nộp hồ sơ một lần, hệ thống sẽ tự động chuyển sang các cơ quan liên quan.</w:t>
      </w:r>
    </w:p>
    <w:p w14:paraId="2420E438" w14:textId="77777777" w:rsidR="00C64D52" w:rsidRPr="00373FB3"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sz w:val="28"/>
          <w:szCs w:val="28"/>
        </w:rPr>
      </w:pPr>
      <w:r w:rsidRPr="00954DFF">
        <w:rPr>
          <w:rStyle w:val="Strong"/>
          <w:b w:val="0"/>
          <w:bCs w:val="0"/>
          <w:sz w:val="28"/>
          <w:szCs w:val="28"/>
        </w:rPr>
        <w:t>Chuẩn hóa thủ tục và biểu mẫu, t</w:t>
      </w:r>
      <w:r w:rsidRPr="00373FB3">
        <w:rPr>
          <w:sz w:val="28"/>
          <w:szCs w:val="28"/>
        </w:rPr>
        <w:t>hống nhất mẫu hồ sơ, quyết định và quy trình xử lý trên toàn quốc. Giảm thiểu giấy tờ trùng lặp, loại bỏ khâu trung gian, rút ngắn thời gian xử lý cho người sử dụng đất.</w:t>
      </w:r>
    </w:p>
    <w:p w14:paraId="1CDFF929" w14:textId="77777777" w:rsidR="00C64D52" w:rsidRPr="00954DFF"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sz w:val="28"/>
          <w:szCs w:val="28"/>
        </w:rPr>
      </w:pPr>
      <w:r w:rsidRPr="00954DFF">
        <w:rPr>
          <w:rStyle w:val="Strong"/>
          <w:b w:val="0"/>
          <w:bCs w:val="0"/>
          <w:sz w:val="28"/>
          <w:szCs w:val="28"/>
        </w:rPr>
        <w:t>Tăng cường đào tạo cán bộ và phối hợp liên ngành,</w:t>
      </w:r>
      <w:r w:rsidRPr="00954DFF">
        <w:rPr>
          <w:rStyle w:val="Strong"/>
          <w:sz w:val="28"/>
          <w:szCs w:val="28"/>
        </w:rPr>
        <w:t xml:space="preserve"> </w:t>
      </w:r>
      <w:r w:rsidRPr="00954DFF">
        <w:rPr>
          <w:rStyle w:val="Strong"/>
          <w:b w:val="0"/>
          <w:bCs w:val="0"/>
          <w:sz w:val="28"/>
          <w:szCs w:val="28"/>
        </w:rPr>
        <w:t>t</w:t>
      </w:r>
      <w:r w:rsidRPr="00954DFF">
        <w:rPr>
          <w:sz w:val="28"/>
          <w:szCs w:val="28"/>
        </w:rPr>
        <w:t xml:space="preserve">ổ chức tập huấn định kỳ cho cán bộ thuế và đất đai về Luật Đất đai 2024, đặc biệt là các quy định mới </w:t>
      </w:r>
      <w:r w:rsidRPr="00954DFF">
        <w:rPr>
          <w:sz w:val="28"/>
          <w:szCs w:val="28"/>
        </w:rPr>
        <w:lastRenderedPageBreak/>
        <w:t>về miễn tiền thuê đất. Thành lập các tổ công tác liên ngành tại địa phương để kịp thời xử lý vướng mắc phát sinh.</w:t>
      </w:r>
    </w:p>
    <w:p w14:paraId="576651F1" w14:textId="77777777" w:rsidR="00C64D52" w:rsidRPr="00954DFF"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sz w:val="28"/>
          <w:szCs w:val="28"/>
        </w:rPr>
      </w:pPr>
      <w:r w:rsidRPr="00954DFF">
        <w:rPr>
          <w:rStyle w:val="Strong"/>
          <w:b w:val="0"/>
          <w:bCs w:val="0"/>
          <w:sz w:val="28"/>
          <w:szCs w:val="28"/>
        </w:rPr>
        <w:t>Đẩy mạnh giám sát, minh bạch hóa thông tin, c</w:t>
      </w:r>
      <w:r w:rsidRPr="00954DFF">
        <w:rPr>
          <w:sz w:val="28"/>
          <w:szCs w:val="28"/>
        </w:rPr>
        <w:t>ông khai danh sách, quyết định miễn trên cổng thông tin điện tử của cơ quan nhà nước để người dân và doanh nghiệp giám sát. Tăng cường thanh tra, kiểm tra, ngăn chặn lợi dụng chính sách gây thất thu ngân sách.</w:t>
      </w:r>
    </w:p>
    <w:p w14:paraId="0B625F4C" w14:textId="2AED8646" w:rsidR="00C64D52" w:rsidRPr="00373FB3" w:rsidRDefault="00C64D52" w:rsidP="00C64D52">
      <w:pPr>
        <w:pStyle w:val="NormalWeb"/>
        <w:suppressAutoHyphens w:val="0"/>
        <w:spacing w:before="120" w:beforeAutospacing="0" w:after="0" w:afterAutospacing="0"/>
        <w:ind w:leftChars="0" w:left="0" w:firstLineChars="0" w:firstLine="720"/>
        <w:jc w:val="both"/>
        <w:textDirection w:val="lrTb"/>
        <w:textAlignment w:val="auto"/>
        <w:outlineLvl w:val="9"/>
        <w:rPr>
          <w:sz w:val="28"/>
          <w:szCs w:val="28"/>
        </w:rPr>
      </w:pPr>
      <w:r w:rsidRPr="00954DFF">
        <w:rPr>
          <w:rStyle w:val="Strong"/>
          <w:b w:val="0"/>
          <w:bCs w:val="0"/>
          <w:sz w:val="28"/>
          <w:szCs w:val="28"/>
        </w:rPr>
        <w:t>Ứng dụng chuyển đổi số và cải cách hành chính</w:t>
      </w:r>
      <w:r w:rsidR="00954DFF">
        <w:rPr>
          <w:rStyle w:val="Strong"/>
          <w:b w:val="0"/>
          <w:bCs w:val="0"/>
          <w:sz w:val="28"/>
          <w:szCs w:val="28"/>
        </w:rPr>
        <w:t>,</w:t>
      </w:r>
      <w:r w:rsidRPr="00954DFF">
        <w:rPr>
          <w:rStyle w:val="Strong"/>
          <w:b w:val="0"/>
          <w:bCs w:val="0"/>
          <w:sz w:val="28"/>
          <w:szCs w:val="28"/>
        </w:rPr>
        <w:t xml:space="preserve"> </w:t>
      </w:r>
      <w:r w:rsidR="00954DFF">
        <w:rPr>
          <w:rStyle w:val="Strong"/>
          <w:b w:val="0"/>
          <w:bCs w:val="0"/>
          <w:sz w:val="28"/>
          <w:szCs w:val="28"/>
        </w:rPr>
        <w:t>p</w:t>
      </w:r>
      <w:r w:rsidRPr="00954DFF">
        <w:rPr>
          <w:sz w:val="28"/>
          <w:szCs w:val="28"/>
        </w:rPr>
        <w:t>hát triển ứng dụng/cổng tra cứu trực tuyến để người sử dụng đất dễ dàng kiểm tra tình trạng miễn, giảm của mình. Kết hợp chữ ký số, hóa đơn điện tử và dữ</w:t>
      </w:r>
      <w:r w:rsidRPr="00373FB3">
        <w:rPr>
          <w:sz w:val="28"/>
          <w:szCs w:val="28"/>
        </w:rPr>
        <w:t xml:space="preserve"> liệu số trong toàn bộ quy trình để đảm bảo nhanh gọn, minh bạch.</w:t>
      </w:r>
    </w:p>
    <w:p w14:paraId="51EB592A" w14:textId="2DA02C94" w:rsidR="00CE6D1C" w:rsidRPr="00874194" w:rsidRDefault="00CE6D1C" w:rsidP="00CE6D1C">
      <w:pPr>
        <w:ind w:firstLine="567"/>
        <w:rPr>
          <w:rFonts w:cs="Times New Roman"/>
          <w:b/>
          <w:bCs/>
          <w:spacing w:val="2"/>
          <w:szCs w:val="28"/>
        </w:rPr>
      </w:pPr>
      <w:r w:rsidRPr="00874194">
        <w:rPr>
          <w:rFonts w:cs="Times New Roman"/>
          <w:b/>
          <w:bCs/>
          <w:spacing w:val="2"/>
          <w:szCs w:val="28"/>
        </w:rPr>
        <w:t>b.</w:t>
      </w:r>
      <w:r>
        <w:rPr>
          <w:rFonts w:cs="Times New Roman"/>
          <w:b/>
          <w:bCs/>
          <w:spacing w:val="2"/>
          <w:szCs w:val="28"/>
        </w:rPr>
        <w:t>2</w:t>
      </w:r>
      <w:r w:rsidRPr="00874194">
        <w:rPr>
          <w:rFonts w:cs="Times New Roman"/>
          <w:b/>
          <w:bCs/>
          <w:spacing w:val="2"/>
          <w:szCs w:val="28"/>
        </w:rPr>
        <w:t>) Tính mới sáng kiến</w:t>
      </w:r>
    </w:p>
    <w:p w14:paraId="136E5317" w14:textId="77777777" w:rsidR="00A74F1B" w:rsidRPr="00373FB3" w:rsidRDefault="00A74F1B" w:rsidP="00A74F1B">
      <w:pPr>
        <w:spacing w:before="120"/>
        <w:ind w:firstLine="720"/>
        <w:rPr>
          <w:szCs w:val="28"/>
        </w:rPr>
      </w:pPr>
      <w:r w:rsidRPr="00373FB3">
        <w:rPr>
          <w:szCs w:val="28"/>
        </w:rPr>
        <w:t>Xuất phát từ thay đổi pháp lý mới nhất,</w:t>
      </w:r>
      <w:r w:rsidRPr="00373FB3">
        <w:rPr>
          <w:b/>
          <w:bCs/>
          <w:szCs w:val="28"/>
        </w:rPr>
        <w:t xml:space="preserve"> s</w:t>
      </w:r>
      <w:r w:rsidRPr="00373FB3">
        <w:rPr>
          <w:szCs w:val="28"/>
        </w:rPr>
        <w:t xml:space="preserve">áng kiến bám sát quy định mới của Luật </w:t>
      </w:r>
      <w:r w:rsidRPr="009F6E7A">
        <w:rPr>
          <w:szCs w:val="28"/>
        </w:rPr>
        <w:t xml:space="preserve">Đất đai 2024 về việc chuyển thẩm quyền miễn tiền thuê đất từ cơ quan thuế sang cơ quan quản lý đất đai, vì vậy có tính cập nhật, thiết thực và thời sự cao. </w:t>
      </w:r>
      <w:r w:rsidRPr="009F6E7A">
        <w:rPr>
          <w:rStyle w:val="Strong"/>
          <w:b w:val="0"/>
          <w:bCs w:val="0"/>
          <w:szCs w:val="28"/>
        </w:rPr>
        <w:t>Đổi mới cơ chế phối hợp</w:t>
      </w:r>
      <w:r w:rsidRPr="009F6E7A">
        <w:rPr>
          <w:szCs w:val="28"/>
        </w:rPr>
        <w:t xml:space="preserve"> được thể hiện qua việc thiết lập quy trình liên thông hai chiều giữa cơ quan quản lý đất đai và cơ quan thuế, cơ chế này vừa đảm bảo sự phân công nhiệm vụ rõ ràng, vừa duy trì sự gắn kết chặt chẽ giữa hai cơ quan, qua đó khắc phục tình trạng chồng chéo, trùng lặp trách nhiệm như trước đây. Người sử dụng đất không còn phải thực hiện thủ tục xin miễn, từ đó giảm đáng kể gánh nặng hành chính. Quy trình mới vừa giúp doanh nghiệp và nhà đầu tư tiết kiệm thời gian, chi phí, vừa hỗ trợ Nhà nước quản lý chặt chẽ hơn, hạn chế thất thu ngân sách, </w:t>
      </w:r>
      <w:r w:rsidRPr="008A250B">
        <w:rPr>
          <w:szCs w:val="28"/>
        </w:rPr>
        <w:t>g</w:t>
      </w:r>
      <w:r w:rsidRPr="009F6E7A">
        <w:rPr>
          <w:rStyle w:val="Strong"/>
          <w:b w:val="0"/>
          <w:bCs w:val="0"/>
          <w:szCs w:val="28"/>
        </w:rPr>
        <w:t>óp phần cải cách hành chính</w:t>
      </w:r>
      <w:r w:rsidRPr="009F6E7A">
        <w:rPr>
          <w:szCs w:val="28"/>
        </w:rPr>
        <w:t xml:space="preserve">. Sáng kiến phù hợp với tinh thần Luật Đất đai 2024 và định hướng chuyển đổi số quốc gia, với mục tiêu lấy người dân và doanh nghiệp làm trung tâm. Đây là sự đổi mới mang tính hệ thống, không chỉ đơn thuần thay đổi thủ tục mà còn tạo chuyển </w:t>
      </w:r>
      <w:r w:rsidRPr="00373FB3">
        <w:rPr>
          <w:szCs w:val="28"/>
        </w:rPr>
        <w:t>biến về phương thức phối hợp và tư duy quản lý giữa hai cơ quan nhà nước.</w:t>
      </w:r>
    </w:p>
    <w:p w14:paraId="76EDBD4B" w14:textId="619E9681" w:rsidR="002D2667" w:rsidRPr="00874194" w:rsidRDefault="002D2667" w:rsidP="00C028C7">
      <w:pPr>
        <w:ind w:firstLine="567"/>
        <w:rPr>
          <w:rFonts w:cs="Times New Roman"/>
          <w:b/>
          <w:bCs/>
          <w:i/>
          <w:iCs/>
          <w:spacing w:val="2"/>
          <w:szCs w:val="28"/>
        </w:rPr>
      </w:pPr>
      <w:r w:rsidRPr="00874194">
        <w:rPr>
          <w:rFonts w:cs="Times New Roman"/>
          <w:b/>
          <w:bCs/>
          <w:spacing w:val="2"/>
          <w:szCs w:val="28"/>
        </w:rPr>
        <w:t xml:space="preserve">c) </w:t>
      </w:r>
      <w:r w:rsidR="0045008B">
        <w:rPr>
          <w:rFonts w:cs="Times New Roman"/>
          <w:b/>
          <w:bCs/>
          <w:spacing w:val="2"/>
          <w:szCs w:val="28"/>
        </w:rPr>
        <w:t>Đánh giá h</w:t>
      </w:r>
      <w:r w:rsidR="00BA0480">
        <w:rPr>
          <w:rFonts w:cs="Times New Roman"/>
          <w:b/>
          <w:bCs/>
          <w:spacing w:val="2"/>
          <w:szCs w:val="28"/>
        </w:rPr>
        <w:t>iệu quả và phạm vi áp dụng</w:t>
      </w:r>
      <w:r w:rsidR="0045008B">
        <w:rPr>
          <w:rFonts w:cs="Times New Roman"/>
          <w:b/>
          <w:bCs/>
          <w:spacing w:val="2"/>
          <w:szCs w:val="28"/>
        </w:rPr>
        <w:t>, lợi ích thu được:</w:t>
      </w:r>
      <w:r w:rsidRPr="00874194">
        <w:rPr>
          <w:rFonts w:cs="Times New Roman"/>
          <w:b/>
          <w:bCs/>
          <w:spacing w:val="2"/>
          <w:szCs w:val="28"/>
        </w:rPr>
        <w:t xml:space="preserve"> </w:t>
      </w:r>
    </w:p>
    <w:p w14:paraId="1A8EDE51" w14:textId="0E9D73B2" w:rsidR="00A74F1B" w:rsidRDefault="00A74F1B" w:rsidP="00A74F1B">
      <w:pPr>
        <w:spacing w:before="120"/>
        <w:ind w:firstLine="720"/>
        <w:rPr>
          <w:szCs w:val="28"/>
        </w:rPr>
      </w:pPr>
      <w:r w:rsidRPr="00373FB3">
        <w:rPr>
          <w:szCs w:val="28"/>
        </w:rPr>
        <w:t>Việc đổi mới cơ chế phối hợp giữa cơ quan thuế và cơ quan quản lý đất đai trong thực thi chính sách miễn tiền thuê đất đã mang lại nhiều hiệu quả rõ rệt. Trước hết, quy trình mới giúp giảm đáng kể thủ tục hành chính, người sử dụng đất không còn phải nộp hồ sơ xin miễn, từ đó tiết kiệm thời gian, chi phí và tạo thuận lợi cho doanh nghiệp, nhà đầu tư. Thứ hai, cơ quan quản lý đất đai trực tiếp đảm nhận thẩm quyền miễn, gắn với hồ sơ pháp lý và hiện trạng sử dụng đất, nhờ vậy việc xét miễn trở nên minh bạch, chính xác và sát thực tế hơn. Thứ ba, cơ quan thuế tập trung vào khâu cập nhật, hạch toán và giám sát nghĩa vụ tài chính, qua đó đảm bảo số liệu ngân sách rõ ràng, tránh thất thu, thất thoát. Ngoài ra, sự liên thông dữ liệu giữa hai cơ quan góp phần tăng cường hiệu quả quản lý nhà nước, nâng cao năng lực kiểm tra, thanh tra, đồng thời hỗ trợ công tác kiểm toán thuận lợi hơn. Đặc biệt, sáng kiến này phù hợp với định hướng cải cách hành chính và chuyển đổi số quốc gia, vừa nâng cao chất lượng phục vụ người dân, doanh nghiệp, vừa hiện đại hóa công tác quản lý đất đai và tài chính công.</w:t>
      </w:r>
    </w:p>
    <w:p w14:paraId="7C325AC3" w14:textId="0F972F7F" w:rsidR="008A0CCF" w:rsidRDefault="002F766D" w:rsidP="002F766D">
      <w:pPr>
        <w:spacing w:before="120"/>
        <w:ind w:firstLine="720"/>
        <w:rPr>
          <w:rFonts w:cs="Times New Roman"/>
          <w:spacing w:val="-2"/>
          <w:szCs w:val="28"/>
        </w:rPr>
      </w:pPr>
      <w:r w:rsidRPr="002F766D">
        <w:rPr>
          <w:b/>
          <w:bCs/>
          <w:szCs w:val="28"/>
        </w:rPr>
        <w:lastRenderedPageBreak/>
        <w:t>- Khả năng nhân rộng:</w:t>
      </w:r>
      <w:r>
        <w:rPr>
          <w:szCs w:val="28"/>
        </w:rPr>
        <w:t xml:space="preserve"> Với các giải pháp cụ thể trong sáng kiến, sáng kiến hoàn toàn có thể được áp dụng và có khả năng nhân rộng thực hiện tại Thuế tỉnh Cà Mau và các Thuế cơ sở.</w:t>
      </w:r>
    </w:p>
    <w:p w14:paraId="07F402D0" w14:textId="5EB9EE08" w:rsidR="00835D10" w:rsidRDefault="00835D10" w:rsidP="00C028C7">
      <w:pPr>
        <w:ind w:firstLine="567"/>
        <w:rPr>
          <w:rFonts w:cs="Times New Roman"/>
          <w:spacing w:val="-2"/>
          <w:szCs w:val="28"/>
        </w:rPr>
      </w:pPr>
      <w:r w:rsidRPr="00835D10">
        <w:rPr>
          <w:rFonts w:cs="Times New Roman"/>
          <w:b/>
          <w:bCs/>
          <w:spacing w:val="-2"/>
          <w:szCs w:val="28"/>
        </w:rPr>
        <w:t xml:space="preserve">5. </w:t>
      </w:r>
      <w:r w:rsidR="00BA0480" w:rsidRPr="00835D10">
        <w:rPr>
          <w:rFonts w:cs="Times New Roman"/>
          <w:b/>
          <w:bCs/>
          <w:spacing w:val="-2"/>
          <w:szCs w:val="28"/>
        </w:rPr>
        <w:t>Hội đồng cơ sở đã xét công nhận sáng kiến</w:t>
      </w:r>
      <w:r>
        <w:rPr>
          <w:rFonts w:cs="Times New Roman"/>
          <w:b/>
          <w:bCs/>
          <w:spacing w:val="-2"/>
          <w:szCs w:val="28"/>
        </w:rPr>
        <w:t xml:space="preserve">: </w:t>
      </w:r>
      <w:r w:rsidR="00BA0480" w:rsidRPr="005545B9">
        <w:rPr>
          <w:rFonts w:cs="Times New Roman"/>
          <w:spacing w:val="-2"/>
          <w:szCs w:val="28"/>
        </w:rPr>
        <w:t xml:space="preserve">Quyết định số </w:t>
      </w:r>
      <w:r w:rsidR="00BD777A">
        <w:rPr>
          <w:rFonts w:cs="Times New Roman"/>
          <w:spacing w:val="-2"/>
          <w:szCs w:val="28"/>
        </w:rPr>
        <w:t>1109</w:t>
      </w:r>
      <w:r w:rsidR="00BA0480" w:rsidRPr="005545B9">
        <w:rPr>
          <w:rFonts w:cs="Times New Roman"/>
          <w:spacing w:val="-2"/>
          <w:szCs w:val="28"/>
        </w:rPr>
        <w:t xml:space="preserve">/QĐ-CMA ngày </w:t>
      </w:r>
      <w:r w:rsidR="00BD777A">
        <w:rPr>
          <w:rFonts w:cs="Times New Roman"/>
          <w:spacing w:val="-2"/>
          <w:szCs w:val="28"/>
        </w:rPr>
        <w:t>23/10/2025</w:t>
      </w:r>
      <w:r w:rsidR="00242E3B">
        <w:rPr>
          <w:rFonts w:cs="Times New Roman"/>
          <w:spacing w:val="-2"/>
          <w:szCs w:val="28"/>
        </w:rPr>
        <w:t xml:space="preserve"> của </w:t>
      </w:r>
      <w:r w:rsidR="00BD777A">
        <w:rPr>
          <w:rFonts w:cs="Times New Roman"/>
          <w:spacing w:val="-2"/>
          <w:szCs w:val="28"/>
        </w:rPr>
        <w:t>Trưởng</w:t>
      </w:r>
      <w:r w:rsidR="00242E3B">
        <w:rPr>
          <w:rFonts w:cs="Times New Roman"/>
          <w:spacing w:val="-2"/>
          <w:szCs w:val="28"/>
        </w:rPr>
        <w:t xml:space="preserve"> Thuế tỉnh Cà Mau về việc công nhận sáng kiến năm 202</w:t>
      </w:r>
      <w:r w:rsidR="00BD777A">
        <w:rPr>
          <w:rFonts w:cs="Times New Roman"/>
          <w:spacing w:val="-2"/>
          <w:szCs w:val="28"/>
        </w:rPr>
        <w:t>5</w:t>
      </w:r>
    </w:p>
    <w:p w14:paraId="712D1DFA" w14:textId="3C00CBC1" w:rsidR="002D2667" w:rsidRDefault="00835D10" w:rsidP="00C028C7">
      <w:pPr>
        <w:ind w:firstLine="567"/>
        <w:rPr>
          <w:rFonts w:cs="Times New Roman"/>
          <w:spacing w:val="-2"/>
          <w:szCs w:val="28"/>
        </w:rPr>
      </w:pPr>
      <w:r w:rsidRPr="00260CC9">
        <w:rPr>
          <w:rFonts w:cs="Times New Roman"/>
          <w:b/>
          <w:bCs/>
          <w:spacing w:val="-2"/>
          <w:szCs w:val="28"/>
        </w:rPr>
        <w:t>6.</w:t>
      </w:r>
      <w:r w:rsidR="00FA555B" w:rsidRPr="00260CC9">
        <w:rPr>
          <w:rFonts w:cs="Times New Roman"/>
          <w:b/>
          <w:bCs/>
          <w:spacing w:val="-2"/>
          <w:szCs w:val="28"/>
        </w:rPr>
        <w:t xml:space="preserve"> Thời gian áp dụng:</w:t>
      </w:r>
      <w:r w:rsidR="00FA555B">
        <w:rPr>
          <w:rFonts w:cs="Times New Roman"/>
          <w:spacing w:val="-2"/>
          <w:szCs w:val="28"/>
        </w:rPr>
        <w:t xml:space="preserve"> </w:t>
      </w:r>
      <w:r w:rsidR="00026E0B" w:rsidRPr="00373FB3">
        <w:rPr>
          <w:color w:val="000000" w:themeColor="text1"/>
          <w:szCs w:val="28"/>
        </w:rPr>
        <w:t>Ngày sáng kiến được áp dụng lần đầu</w:t>
      </w:r>
      <w:r w:rsidR="00026E0B">
        <w:rPr>
          <w:color w:val="000000" w:themeColor="text1"/>
          <w:szCs w:val="28"/>
        </w:rPr>
        <w:t xml:space="preserve"> tháng</w:t>
      </w:r>
      <w:r w:rsidR="00026E0B" w:rsidRPr="00373FB3">
        <w:rPr>
          <w:color w:val="000000" w:themeColor="text1"/>
          <w:szCs w:val="28"/>
        </w:rPr>
        <w:t xml:space="preserve"> 01/2025</w:t>
      </w:r>
      <w:r w:rsidR="002D2667" w:rsidRPr="005545B9">
        <w:rPr>
          <w:rFonts w:cs="Times New Roman"/>
          <w:spacing w:val="-2"/>
          <w:szCs w:val="28"/>
        </w:rPr>
        <w:t>./.</w:t>
      </w:r>
    </w:p>
    <w:p w14:paraId="05958029" w14:textId="77777777" w:rsidR="00FF492D" w:rsidRDefault="00FF492D" w:rsidP="00C028C7">
      <w:pPr>
        <w:ind w:firstLine="567"/>
        <w:rPr>
          <w:rFonts w:cs="Times New Roman"/>
          <w:spacing w:val="-2"/>
          <w:szCs w:val="28"/>
        </w:rPr>
      </w:pPr>
    </w:p>
    <w:p w14:paraId="7ACC4921" w14:textId="77777777" w:rsidR="00FF492D" w:rsidRPr="005545B9" w:rsidRDefault="00FF492D" w:rsidP="00C028C7">
      <w:pPr>
        <w:ind w:firstLine="567"/>
        <w:rPr>
          <w:rFonts w:cs="Times New Roman"/>
          <w:spacing w:val="-2"/>
          <w:szCs w:val="28"/>
        </w:rPr>
      </w:pPr>
    </w:p>
    <w:tbl>
      <w:tblPr>
        <w:tblW w:w="5000" w:type="pct"/>
        <w:tblCellMar>
          <w:left w:w="0" w:type="dxa"/>
          <w:right w:w="0" w:type="dxa"/>
        </w:tblCellMar>
        <w:tblLook w:val="04A0" w:firstRow="1" w:lastRow="0" w:firstColumn="1" w:lastColumn="0" w:noHBand="0" w:noVBand="1"/>
      </w:tblPr>
      <w:tblGrid>
        <w:gridCol w:w="4254"/>
        <w:gridCol w:w="4820"/>
      </w:tblGrid>
      <w:tr w:rsidR="002D2667" w:rsidRPr="00A802F3" w14:paraId="1199F60E" w14:textId="77777777" w:rsidTr="00911FA5">
        <w:trPr>
          <w:trHeight w:val="1034"/>
        </w:trPr>
        <w:tc>
          <w:tcPr>
            <w:tcW w:w="4249" w:type="dxa"/>
            <w:shd w:val="clear" w:color="auto" w:fill="auto"/>
            <w:tcMar>
              <w:top w:w="0" w:type="dxa"/>
              <w:left w:w="108" w:type="dxa"/>
              <w:bottom w:w="0" w:type="dxa"/>
              <w:right w:w="108" w:type="dxa"/>
            </w:tcMar>
          </w:tcPr>
          <w:p w14:paraId="4D60DEE7" w14:textId="6CBC20E8" w:rsidR="00C028C7" w:rsidRDefault="00C028C7" w:rsidP="0064313F">
            <w:pPr>
              <w:jc w:val="center"/>
              <w:rPr>
                <w:rFonts w:cs="Times New Roman"/>
                <w:b/>
                <w:bCs/>
                <w:szCs w:val="28"/>
              </w:rPr>
            </w:pPr>
            <w:r>
              <w:rPr>
                <w:rFonts w:cs="Times New Roman"/>
                <w:b/>
                <w:bCs/>
                <w:szCs w:val="28"/>
              </w:rPr>
              <w:t>KT. TRƯỞNG</w:t>
            </w:r>
            <w:r w:rsidR="00363A80">
              <w:rPr>
                <w:rFonts w:cs="Times New Roman"/>
                <w:b/>
                <w:bCs/>
                <w:szCs w:val="28"/>
              </w:rPr>
              <w:t xml:space="preserve"> </w:t>
            </w:r>
            <w:r w:rsidR="00F90EB8">
              <w:rPr>
                <w:rFonts w:cs="Times New Roman"/>
                <w:b/>
                <w:bCs/>
                <w:szCs w:val="28"/>
              </w:rPr>
              <w:t>PHÒNG</w:t>
            </w:r>
          </w:p>
          <w:p w14:paraId="05589B3A" w14:textId="1048683F" w:rsidR="00C028C7" w:rsidRDefault="00C028C7" w:rsidP="0064313F">
            <w:pPr>
              <w:jc w:val="center"/>
              <w:rPr>
                <w:rFonts w:cs="Times New Roman"/>
                <w:b/>
                <w:bCs/>
                <w:szCs w:val="28"/>
              </w:rPr>
            </w:pPr>
            <w:r>
              <w:rPr>
                <w:rFonts w:cs="Times New Roman"/>
                <w:b/>
                <w:bCs/>
                <w:szCs w:val="28"/>
              </w:rPr>
              <w:t xml:space="preserve">PHÓ </w:t>
            </w:r>
            <w:r w:rsidR="00363A80">
              <w:rPr>
                <w:rFonts w:cs="Times New Roman"/>
                <w:b/>
                <w:bCs/>
                <w:szCs w:val="28"/>
              </w:rPr>
              <w:t xml:space="preserve">TRƯỞNG </w:t>
            </w:r>
            <w:r w:rsidR="00F90EB8">
              <w:rPr>
                <w:rFonts w:cs="Times New Roman"/>
                <w:b/>
                <w:bCs/>
                <w:szCs w:val="28"/>
              </w:rPr>
              <w:t>PHÒNG</w:t>
            </w:r>
          </w:p>
          <w:p w14:paraId="619769D4" w14:textId="4279B3AA" w:rsidR="00C028C7" w:rsidRDefault="00C028C7" w:rsidP="00376AF9">
            <w:pPr>
              <w:spacing w:before="120"/>
              <w:jc w:val="center"/>
              <w:rPr>
                <w:rFonts w:cs="Times New Roman"/>
                <w:b/>
                <w:bCs/>
                <w:szCs w:val="28"/>
              </w:rPr>
            </w:pPr>
          </w:p>
          <w:p w14:paraId="51EE54E7" w14:textId="77777777" w:rsidR="00363A80" w:rsidRDefault="00363A80" w:rsidP="00376AF9">
            <w:pPr>
              <w:spacing w:before="120"/>
              <w:jc w:val="center"/>
              <w:rPr>
                <w:rFonts w:cs="Times New Roman"/>
                <w:b/>
                <w:bCs/>
                <w:szCs w:val="28"/>
              </w:rPr>
            </w:pPr>
          </w:p>
          <w:p w14:paraId="38FBE67A" w14:textId="77777777" w:rsidR="00376AF9" w:rsidRDefault="00376AF9" w:rsidP="00376AF9">
            <w:pPr>
              <w:spacing w:before="120"/>
              <w:jc w:val="center"/>
              <w:rPr>
                <w:rFonts w:cs="Times New Roman"/>
                <w:szCs w:val="28"/>
              </w:rPr>
            </w:pPr>
          </w:p>
          <w:p w14:paraId="1FBA50AC" w14:textId="77777777" w:rsidR="00376AF9" w:rsidRDefault="00376AF9" w:rsidP="00376AF9">
            <w:pPr>
              <w:spacing w:before="120"/>
              <w:jc w:val="center"/>
              <w:rPr>
                <w:rFonts w:cs="Times New Roman"/>
                <w:szCs w:val="28"/>
              </w:rPr>
            </w:pPr>
          </w:p>
          <w:p w14:paraId="6CE0D7E0" w14:textId="0D3FE622" w:rsidR="00C028C7" w:rsidRPr="00C028C7" w:rsidRDefault="00F90EB8" w:rsidP="00F90EB8">
            <w:pPr>
              <w:spacing w:before="120"/>
              <w:jc w:val="center"/>
              <w:rPr>
                <w:rFonts w:cs="Times New Roman"/>
                <w:b/>
                <w:bCs/>
                <w:szCs w:val="28"/>
              </w:rPr>
            </w:pPr>
            <w:r>
              <w:rPr>
                <w:rFonts w:cs="Times New Roman"/>
                <w:b/>
                <w:bCs/>
                <w:szCs w:val="28"/>
              </w:rPr>
              <w:t>Lê Thanh Bồi</w:t>
            </w:r>
          </w:p>
        </w:tc>
        <w:tc>
          <w:tcPr>
            <w:tcW w:w="4815" w:type="dxa"/>
            <w:shd w:val="clear" w:color="auto" w:fill="auto"/>
            <w:tcMar>
              <w:top w:w="0" w:type="dxa"/>
              <w:left w:w="108" w:type="dxa"/>
              <w:bottom w:w="0" w:type="dxa"/>
              <w:right w:w="108" w:type="dxa"/>
            </w:tcMar>
          </w:tcPr>
          <w:p w14:paraId="08C6AD1B" w14:textId="65BCC9D0" w:rsidR="002D2667" w:rsidRPr="00A802F3" w:rsidRDefault="0081254D" w:rsidP="00FF492D">
            <w:pPr>
              <w:jc w:val="center"/>
              <w:rPr>
                <w:rFonts w:cs="Times New Roman"/>
                <w:szCs w:val="28"/>
              </w:rPr>
            </w:pPr>
            <w:r w:rsidRPr="00A802F3">
              <w:rPr>
                <w:rFonts w:cs="Times New Roman"/>
                <w:i/>
                <w:iCs/>
                <w:szCs w:val="28"/>
              </w:rPr>
              <w:t>Cà Mau</w:t>
            </w:r>
            <w:r w:rsidR="002D2667" w:rsidRPr="00A802F3">
              <w:rPr>
                <w:rFonts w:cs="Times New Roman"/>
                <w:i/>
                <w:iCs/>
                <w:szCs w:val="28"/>
              </w:rPr>
              <w:t>, ngày</w:t>
            </w:r>
            <w:r w:rsidRPr="00A802F3">
              <w:rPr>
                <w:rFonts w:cs="Times New Roman"/>
                <w:i/>
                <w:iCs/>
                <w:szCs w:val="28"/>
              </w:rPr>
              <w:t xml:space="preserve"> </w:t>
            </w:r>
            <w:r w:rsidR="00FF492D">
              <w:rPr>
                <w:rFonts w:cs="Times New Roman"/>
                <w:i/>
                <w:iCs/>
                <w:szCs w:val="28"/>
              </w:rPr>
              <w:t>30</w:t>
            </w:r>
            <w:r w:rsidRPr="00A802F3">
              <w:rPr>
                <w:rFonts w:cs="Times New Roman"/>
                <w:i/>
                <w:iCs/>
                <w:szCs w:val="28"/>
              </w:rPr>
              <w:t xml:space="preserve"> </w:t>
            </w:r>
            <w:r w:rsidR="002D2667" w:rsidRPr="00A802F3">
              <w:rPr>
                <w:rFonts w:cs="Times New Roman"/>
                <w:i/>
                <w:iCs/>
                <w:szCs w:val="28"/>
              </w:rPr>
              <w:t xml:space="preserve">tháng </w:t>
            </w:r>
            <w:r w:rsidR="00C028C7">
              <w:rPr>
                <w:rFonts w:cs="Times New Roman"/>
                <w:i/>
                <w:iCs/>
                <w:szCs w:val="28"/>
              </w:rPr>
              <w:t>1</w:t>
            </w:r>
            <w:r w:rsidR="00FF492D">
              <w:rPr>
                <w:rFonts w:cs="Times New Roman"/>
                <w:i/>
                <w:iCs/>
                <w:szCs w:val="28"/>
              </w:rPr>
              <w:t>0</w:t>
            </w:r>
            <w:r w:rsidRPr="00A802F3">
              <w:rPr>
                <w:rFonts w:cs="Times New Roman"/>
                <w:i/>
                <w:iCs/>
                <w:szCs w:val="28"/>
              </w:rPr>
              <w:t xml:space="preserve"> </w:t>
            </w:r>
            <w:r w:rsidR="002D2667" w:rsidRPr="00A802F3">
              <w:rPr>
                <w:rFonts w:cs="Times New Roman"/>
                <w:i/>
                <w:iCs/>
                <w:szCs w:val="28"/>
              </w:rPr>
              <w:t>năm 20</w:t>
            </w:r>
            <w:r w:rsidRPr="00A802F3">
              <w:rPr>
                <w:rFonts w:cs="Times New Roman"/>
                <w:i/>
                <w:iCs/>
                <w:szCs w:val="28"/>
              </w:rPr>
              <w:t>2</w:t>
            </w:r>
            <w:r w:rsidR="00FF492D">
              <w:rPr>
                <w:rFonts w:cs="Times New Roman"/>
                <w:i/>
                <w:iCs/>
                <w:szCs w:val="28"/>
              </w:rPr>
              <w:t>5</w:t>
            </w:r>
          </w:p>
          <w:p w14:paraId="003BBB13" w14:textId="708C5FFD" w:rsidR="00376AF9" w:rsidRDefault="00376AF9" w:rsidP="00FF492D">
            <w:pPr>
              <w:jc w:val="center"/>
              <w:rPr>
                <w:rFonts w:cs="Times New Roman"/>
                <w:b/>
                <w:bCs/>
                <w:szCs w:val="28"/>
              </w:rPr>
            </w:pPr>
            <w:r>
              <w:rPr>
                <w:rFonts w:cs="Times New Roman"/>
                <w:b/>
                <w:bCs/>
                <w:szCs w:val="28"/>
              </w:rPr>
              <w:t>TÁC GIẢ</w:t>
            </w:r>
            <w:r w:rsidR="002D2667" w:rsidRPr="00A802F3">
              <w:rPr>
                <w:rFonts w:cs="Times New Roman"/>
                <w:b/>
                <w:bCs/>
                <w:szCs w:val="28"/>
              </w:rPr>
              <w:t xml:space="preserve"> </w:t>
            </w:r>
            <w:r w:rsidR="00C028C7">
              <w:rPr>
                <w:rFonts w:cs="Times New Roman"/>
                <w:b/>
                <w:bCs/>
                <w:szCs w:val="28"/>
              </w:rPr>
              <w:t>SÁNG KIẾN</w:t>
            </w:r>
            <w:r w:rsidR="002D2667" w:rsidRPr="00A802F3">
              <w:rPr>
                <w:rFonts w:cs="Times New Roman"/>
                <w:b/>
                <w:bCs/>
                <w:szCs w:val="28"/>
              </w:rPr>
              <w:br/>
            </w:r>
          </w:p>
          <w:p w14:paraId="0959029E" w14:textId="77777777" w:rsidR="00376AF9" w:rsidRDefault="00376AF9" w:rsidP="0081436F">
            <w:pPr>
              <w:spacing w:before="120"/>
              <w:jc w:val="center"/>
              <w:rPr>
                <w:rFonts w:cs="Times New Roman"/>
                <w:b/>
                <w:bCs/>
                <w:szCs w:val="28"/>
              </w:rPr>
            </w:pPr>
          </w:p>
          <w:p w14:paraId="6851C4F7" w14:textId="77777777" w:rsidR="00376AF9" w:rsidRDefault="00376AF9" w:rsidP="0081436F">
            <w:pPr>
              <w:spacing w:before="120"/>
              <w:jc w:val="center"/>
              <w:rPr>
                <w:rFonts w:cs="Times New Roman"/>
                <w:b/>
                <w:bCs/>
                <w:szCs w:val="28"/>
              </w:rPr>
            </w:pPr>
          </w:p>
          <w:p w14:paraId="69A94985" w14:textId="3ADBB32A" w:rsidR="00376AF9" w:rsidRDefault="00376AF9" w:rsidP="0081436F">
            <w:pPr>
              <w:spacing w:before="120"/>
              <w:jc w:val="center"/>
              <w:rPr>
                <w:rFonts w:cs="Times New Roman"/>
                <w:b/>
                <w:bCs/>
                <w:szCs w:val="28"/>
              </w:rPr>
            </w:pPr>
          </w:p>
          <w:p w14:paraId="19751E8A" w14:textId="47A8C1E4" w:rsidR="00376AF9" w:rsidRDefault="007F331C" w:rsidP="0081436F">
            <w:pPr>
              <w:spacing w:before="120"/>
              <w:jc w:val="center"/>
              <w:rPr>
                <w:rFonts w:cs="Times New Roman"/>
                <w:b/>
                <w:bCs/>
                <w:szCs w:val="28"/>
              </w:rPr>
            </w:pPr>
            <w:r>
              <w:rPr>
                <w:rFonts w:cs="Times New Roman"/>
                <w:b/>
                <w:bCs/>
                <w:szCs w:val="28"/>
              </w:rPr>
              <w:t>Nguyễn Thảo Linh</w:t>
            </w:r>
          </w:p>
          <w:p w14:paraId="48EB9AAF" w14:textId="66B0334B" w:rsidR="002D2667" w:rsidRPr="00A802F3" w:rsidRDefault="002D2667" w:rsidP="00874194">
            <w:pPr>
              <w:spacing w:before="120"/>
              <w:jc w:val="center"/>
              <w:rPr>
                <w:rFonts w:cs="Times New Roman"/>
                <w:szCs w:val="28"/>
              </w:rPr>
            </w:pPr>
          </w:p>
        </w:tc>
      </w:tr>
      <w:tr w:rsidR="00711574" w:rsidRPr="00664798" w14:paraId="55795B2C" w14:textId="77777777" w:rsidTr="00911FA5">
        <w:tblPrEx>
          <w:jc w:val="center"/>
          <w:tblCellMar>
            <w:left w:w="108" w:type="dxa"/>
            <w:right w:w="108" w:type="dxa"/>
          </w:tblCellMar>
        </w:tblPrEx>
        <w:trPr>
          <w:jc w:val="center"/>
        </w:trPr>
        <w:tc>
          <w:tcPr>
            <w:tcW w:w="9064" w:type="dxa"/>
            <w:gridSpan w:val="2"/>
          </w:tcPr>
          <w:p w14:paraId="4D65CD14" w14:textId="1295D2AD" w:rsidR="00711574" w:rsidRPr="00664798" w:rsidRDefault="00F21A27" w:rsidP="00FF6424">
            <w:pPr>
              <w:jc w:val="center"/>
              <w:rPr>
                <w:b/>
                <w:sz w:val="26"/>
                <w:szCs w:val="26"/>
              </w:rPr>
            </w:pPr>
            <w:r>
              <w:rPr>
                <w:rFonts w:cs="Times New Roman"/>
                <w:szCs w:val="28"/>
              </w:rPr>
              <w:t xml:space="preserve">               </w:t>
            </w:r>
            <w:r w:rsidR="002D2667" w:rsidRPr="00A802F3">
              <w:rPr>
                <w:rFonts w:cs="Times New Roman"/>
                <w:szCs w:val="28"/>
              </w:rPr>
              <w:t> </w:t>
            </w:r>
            <w:r w:rsidR="00F201C5">
              <w:rPr>
                <w:rFonts w:cs="Times New Roman"/>
                <w:szCs w:val="28"/>
              </w:rPr>
              <w:t xml:space="preserve">                              </w:t>
            </w:r>
            <w:r w:rsidR="00711574" w:rsidRPr="00664798">
              <w:rPr>
                <w:b/>
                <w:sz w:val="26"/>
                <w:szCs w:val="26"/>
              </w:rPr>
              <w:t>ĐỒNG TÁC GIẢ</w:t>
            </w:r>
          </w:p>
        </w:tc>
      </w:tr>
    </w:tbl>
    <w:p w14:paraId="5A813FB1" w14:textId="2A350391" w:rsidR="002D2667" w:rsidRDefault="002D2667" w:rsidP="0089143B">
      <w:pPr>
        <w:spacing w:before="120" w:after="100" w:afterAutospacing="1"/>
        <w:rPr>
          <w:rFonts w:cs="Times New Roman"/>
          <w:szCs w:val="28"/>
        </w:rPr>
      </w:pPr>
    </w:p>
    <w:p w14:paraId="4ED68B12" w14:textId="17A210A0" w:rsidR="007F331C" w:rsidRDefault="007F331C" w:rsidP="0089143B">
      <w:pPr>
        <w:spacing w:before="120" w:after="100" w:afterAutospacing="1"/>
        <w:rPr>
          <w:rFonts w:cs="Times New Roman"/>
          <w:szCs w:val="28"/>
        </w:rPr>
      </w:pPr>
    </w:p>
    <w:p w14:paraId="3F6490DC" w14:textId="10160D62" w:rsidR="007F331C" w:rsidRDefault="007F331C" w:rsidP="0089143B">
      <w:pPr>
        <w:spacing w:before="120" w:after="100" w:afterAutospacing="1"/>
        <w:rPr>
          <w:rFonts w:cs="Times New Roman"/>
          <w:szCs w:val="28"/>
        </w:rPr>
      </w:pPr>
    </w:p>
    <w:p w14:paraId="390C2AB0" w14:textId="797B39FA" w:rsidR="007F331C" w:rsidRPr="007F331C" w:rsidRDefault="007F331C" w:rsidP="007F331C">
      <w:pPr>
        <w:spacing w:before="120" w:after="100" w:afterAutospacing="1"/>
        <w:jc w:val="right"/>
        <w:rPr>
          <w:rFonts w:cs="Times New Roman"/>
          <w:b/>
          <w:bCs/>
          <w:szCs w:val="28"/>
        </w:rPr>
      </w:pPr>
      <w:r w:rsidRPr="007F331C">
        <w:rPr>
          <w:rFonts w:cs="Times New Roman"/>
          <w:b/>
          <w:bCs/>
          <w:szCs w:val="28"/>
        </w:rPr>
        <w:t>Hồ Chí Hiếu             Huỳnh Dương Thiện Như</w:t>
      </w:r>
    </w:p>
    <w:p w14:paraId="4F468C3F" w14:textId="607F3483" w:rsidR="00711574" w:rsidRDefault="00711574" w:rsidP="0089143B">
      <w:pPr>
        <w:spacing w:before="120" w:after="100" w:afterAutospacing="1"/>
        <w:rPr>
          <w:rFonts w:cs="Times New Roman"/>
          <w:szCs w:val="28"/>
        </w:rPr>
      </w:pPr>
    </w:p>
    <w:p w14:paraId="0B0E6773" w14:textId="42A362CC" w:rsidR="00711574" w:rsidRDefault="00711574" w:rsidP="0089143B">
      <w:pPr>
        <w:spacing w:before="120" w:after="100" w:afterAutospacing="1"/>
        <w:rPr>
          <w:rFonts w:cs="Times New Roman"/>
          <w:szCs w:val="28"/>
        </w:rPr>
      </w:pPr>
    </w:p>
    <w:p w14:paraId="1111F28C" w14:textId="78928E71" w:rsidR="00711574" w:rsidRDefault="00711574" w:rsidP="0089143B">
      <w:pPr>
        <w:spacing w:before="120" w:after="100" w:afterAutospacing="1"/>
        <w:rPr>
          <w:rFonts w:cs="Times New Roman"/>
          <w:szCs w:val="28"/>
        </w:rPr>
      </w:pPr>
    </w:p>
    <w:sectPr w:rsidR="00711574" w:rsidSect="005545B9">
      <w:headerReference w:type="default" r:id="rId7"/>
      <w:headerReference w:type="firs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98B61" w14:textId="77777777" w:rsidR="00FC0E3F" w:rsidRDefault="00FC0E3F" w:rsidP="00C76A35">
      <w:r>
        <w:separator/>
      </w:r>
    </w:p>
  </w:endnote>
  <w:endnote w:type="continuationSeparator" w:id="0">
    <w:p w14:paraId="33913ECC" w14:textId="77777777" w:rsidR="00FC0E3F" w:rsidRDefault="00FC0E3F" w:rsidP="00C76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0450D" w14:textId="77777777" w:rsidR="00FC0E3F" w:rsidRDefault="00FC0E3F" w:rsidP="00C76A35">
      <w:r>
        <w:separator/>
      </w:r>
    </w:p>
  </w:footnote>
  <w:footnote w:type="continuationSeparator" w:id="0">
    <w:p w14:paraId="455B475B" w14:textId="77777777" w:rsidR="00FC0E3F" w:rsidRDefault="00FC0E3F" w:rsidP="00C76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060107"/>
      <w:docPartObj>
        <w:docPartGallery w:val="Page Numbers (Top of Page)"/>
        <w:docPartUnique/>
      </w:docPartObj>
    </w:sdtPr>
    <w:sdtEndPr>
      <w:rPr>
        <w:noProof/>
      </w:rPr>
    </w:sdtEndPr>
    <w:sdtContent>
      <w:p w14:paraId="2015F006" w14:textId="69FC03C2" w:rsidR="002267D0" w:rsidRDefault="002267D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B047A4" w14:textId="77777777" w:rsidR="002267D0" w:rsidRDefault="002267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01"/>
      <w:gridCol w:w="4249"/>
    </w:tblGrid>
    <w:tr w:rsidR="00F801B1" w14:paraId="76541B30" w14:textId="77777777" w:rsidTr="00874194">
      <w:trPr>
        <w:trHeight w:val="761"/>
      </w:trPr>
      <w:tc>
        <w:tcPr>
          <w:tcW w:w="2728" w:type="pct"/>
          <w:tcBorders>
            <w:top w:val="nil"/>
            <w:left w:val="nil"/>
            <w:bottom w:val="nil"/>
            <w:right w:val="single" w:sz="4" w:space="0" w:color="auto"/>
          </w:tcBorders>
          <w:shd w:val="clear" w:color="auto" w:fill="auto"/>
          <w:tcMar>
            <w:top w:w="0" w:type="dxa"/>
            <w:left w:w="0" w:type="dxa"/>
            <w:bottom w:w="0" w:type="dxa"/>
            <w:right w:w="0" w:type="dxa"/>
          </w:tcMar>
        </w:tcPr>
        <w:p w14:paraId="467DFD85" w14:textId="77777777" w:rsidR="00F801B1" w:rsidRDefault="00F801B1" w:rsidP="005545B9">
          <w:r>
            <w:t> </w:t>
          </w:r>
        </w:p>
      </w:tc>
      <w:tc>
        <w:tcPr>
          <w:tcW w:w="2272" w:type="pct"/>
          <w:tcBorders>
            <w:left w:val="single" w:sz="4" w:space="0" w:color="auto"/>
          </w:tcBorders>
          <w:shd w:val="clear" w:color="auto" w:fill="auto"/>
          <w:tcMar>
            <w:top w:w="0" w:type="dxa"/>
            <w:left w:w="0" w:type="dxa"/>
            <w:bottom w:w="0" w:type="dxa"/>
            <w:right w:w="0" w:type="dxa"/>
          </w:tcMar>
        </w:tcPr>
        <w:p w14:paraId="6A73C4DC" w14:textId="5B8FD439" w:rsidR="00F801B1" w:rsidRPr="002D2667" w:rsidRDefault="00F801B1" w:rsidP="005545B9">
          <w:pPr>
            <w:jc w:val="center"/>
            <w:rPr>
              <w:sz w:val="20"/>
              <w:szCs w:val="20"/>
            </w:rPr>
          </w:pPr>
          <w:bookmarkStart w:id="2" w:name="chuong_pl_1"/>
          <w:r w:rsidRPr="002D2667">
            <w:rPr>
              <w:b/>
              <w:bCs/>
              <w:sz w:val="20"/>
              <w:szCs w:val="20"/>
            </w:rPr>
            <w:t>Mẫu số 0</w:t>
          </w:r>
          <w:r w:rsidR="0010775B">
            <w:rPr>
              <w:b/>
              <w:bCs/>
              <w:sz w:val="20"/>
              <w:szCs w:val="20"/>
            </w:rPr>
            <w:t>5</w:t>
          </w:r>
          <w:r w:rsidRPr="002D2667">
            <w:rPr>
              <w:b/>
              <w:bCs/>
              <w:sz w:val="20"/>
              <w:szCs w:val="20"/>
            </w:rPr>
            <w:t>/SK</w:t>
          </w:r>
          <w:bookmarkEnd w:id="2"/>
          <w:r w:rsidRPr="002D2667">
            <w:rPr>
              <w:sz w:val="20"/>
              <w:szCs w:val="20"/>
            </w:rPr>
            <w:br/>
          </w:r>
          <w:r w:rsidRPr="002D2667">
            <w:rPr>
              <w:i/>
              <w:iCs/>
              <w:sz w:val="20"/>
              <w:szCs w:val="20"/>
            </w:rPr>
            <w:t xml:space="preserve">(Kèm theo Quyết định số: </w:t>
          </w:r>
          <w:r w:rsidR="00E42807">
            <w:rPr>
              <w:i/>
              <w:iCs/>
              <w:sz w:val="20"/>
              <w:szCs w:val="20"/>
            </w:rPr>
            <w:t>2890</w:t>
          </w:r>
          <w:r w:rsidRPr="002D2667">
            <w:rPr>
              <w:i/>
              <w:iCs/>
              <w:sz w:val="20"/>
              <w:szCs w:val="20"/>
            </w:rPr>
            <w:t xml:space="preserve">/QĐ-CT ngày </w:t>
          </w:r>
          <w:r w:rsidR="00E42807">
            <w:rPr>
              <w:i/>
              <w:iCs/>
              <w:sz w:val="20"/>
              <w:szCs w:val="20"/>
            </w:rPr>
            <w:t>25</w:t>
          </w:r>
          <w:r w:rsidRPr="002D2667">
            <w:rPr>
              <w:i/>
              <w:iCs/>
              <w:sz w:val="20"/>
              <w:szCs w:val="20"/>
            </w:rPr>
            <w:t xml:space="preserve"> tháng </w:t>
          </w:r>
          <w:r w:rsidR="00E42807">
            <w:rPr>
              <w:i/>
              <w:iCs/>
              <w:sz w:val="20"/>
              <w:szCs w:val="20"/>
            </w:rPr>
            <w:t>8</w:t>
          </w:r>
          <w:r w:rsidRPr="002D2667">
            <w:rPr>
              <w:i/>
              <w:iCs/>
              <w:sz w:val="20"/>
              <w:szCs w:val="20"/>
            </w:rPr>
            <w:t xml:space="preserve"> năm 202</w:t>
          </w:r>
          <w:r w:rsidR="00E42807">
            <w:rPr>
              <w:i/>
              <w:iCs/>
              <w:sz w:val="20"/>
              <w:szCs w:val="20"/>
            </w:rPr>
            <w:t>5</w:t>
          </w:r>
          <w:r w:rsidRPr="002D2667">
            <w:rPr>
              <w:i/>
              <w:iCs/>
              <w:sz w:val="20"/>
              <w:szCs w:val="20"/>
            </w:rPr>
            <w:t xml:space="preserve"> của </w:t>
          </w:r>
          <w:r w:rsidR="00E42807">
            <w:rPr>
              <w:i/>
              <w:iCs/>
              <w:sz w:val="20"/>
              <w:szCs w:val="20"/>
            </w:rPr>
            <w:t>C</w:t>
          </w:r>
          <w:r w:rsidRPr="002D2667">
            <w:rPr>
              <w:i/>
              <w:iCs/>
              <w:sz w:val="20"/>
              <w:szCs w:val="20"/>
            </w:rPr>
            <w:t>ục Thuế)</w:t>
          </w:r>
        </w:p>
      </w:tc>
    </w:tr>
  </w:tbl>
  <w:p w14:paraId="50522409" w14:textId="77777777" w:rsidR="00F801B1" w:rsidRDefault="00F801B1" w:rsidP="005545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67"/>
    <w:rsid w:val="00003971"/>
    <w:rsid w:val="000065E1"/>
    <w:rsid w:val="00013E45"/>
    <w:rsid w:val="0001501D"/>
    <w:rsid w:val="000171C1"/>
    <w:rsid w:val="00017CD5"/>
    <w:rsid w:val="00022982"/>
    <w:rsid w:val="00026E0B"/>
    <w:rsid w:val="00055E12"/>
    <w:rsid w:val="00056EFB"/>
    <w:rsid w:val="00085492"/>
    <w:rsid w:val="0009033C"/>
    <w:rsid w:val="00090A34"/>
    <w:rsid w:val="000A0740"/>
    <w:rsid w:val="000A1DA2"/>
    <w:rsid w:val="000A2C54"/>
    <w:rsid w:val="000A5C4A"/>
    <w:rsid w:val="000A5D37"/>
    <w:rsid w:val="000B0C49"/>
    <w:rsid w:val="000B2B2F"/>
    <w:rsid w:val="000B5DEC"/>
    <w:rsid w:val="000B6474"/>
    <w:rsid w:val="000C487C"/>
    <w:rsid w:val="000D761F"/>
    <w:rsid w:val="000E3621"/>
    <w:rsid w:val="000E5852"/>
    <w:rsid w:val="000F32E2"/>
    <w:rsid w:val="000F4FCE"/>
    <w:rsid w:val="0010775B"/>
    <w:rsid w:val="00113641"/>
    <w:rsid w:val="00130109"/>
    <w:rsid w:val="00146489"/>
    <w:rsid w:val="001500D1"/>
    <w:rsid w:val="00160134"/>
    <w:rsid w:val="001754CC"/>
    <w:rsid w:val="001C180F"/>
    <w:rsid w:val="001E28FC"/>
    <w:rsid w:val="001F074F"/>
    <w:rsid w:val="002267D0"/>
    <w:rsid w:val="00226E61"/>
    <w:rsid w:val="00226EFD"/>
    <w:rsid w:val="00242E3B"/>
    <w:rsid w:val="00254769"/>
    <w:rsid w:val="00256B23"/>
    <w:rsid w:val="00257F94"/>
    <w:rsid w:val="00260CC9"/>
    <w:rsid w:val="00260CD1"/>
    <w:rsid w:val="002663E4"/>
    <w:rsid w:val="002756A7"/>
    <w:rsid w:val="002A0DCA"/>
    <w:rsid w:val="002B6145"/>
    <w:rsid w:val="002D2667"/>
    <w:rsid w:val="002D4EDA"/>
    <w:rsid w:val="002F5B96"/>
    <w:rsid w:val="002F6B81"/>
    <w:rsid w:val="002F766D"/>
    <w:rsid w:val="00306F0F"/>
    <w:rsid w:val="003114A4"/>
    <w:rsid w:val="00312B0F"/>
    <w:rsid w:val="00315C6F"/>
    <w:rsid w:val="00321BD1"/>
    <w:rsid w:val="003231C8"/>
    <w:rsid w:val="00337191"/>
    <w:rsid w:val="00344E8D"/>
    <w:rsid w:val="00363A80"/>
    <w:rsid w:val="00370296"/>
    <w:rsid w:val="003748E2"/>
    <w:rsid w:val="00376396"/>
    <w:rsid w:val="00376AF9"/>
    <w:rsid w:val="00392D0A"/>
    <w:rsid w:val="003937C7"/>
    <w:rsid w:val="003A26BD"/>
    <w:rsid w:val="003A7F62"/>
    <w:rsid w:val="003B2314"/>
    <w:rsid w:val="003C1BB4"/>
    <w:rsid w:val="003C2D6C"/>
    <w:rsid w:val="003D069D"/>
    <w:rsid w:val="003D5BBD"/>
    <w:rsid w:val="004042CD"/>
    <w:rsid w:val="004051CC"/>
    <w:rsid w:val="0041045E"/>
    <w:rsid w:val="004151FC"/>
    <w:rsid w:val="00434841"/>
    <w:rsid w:val="0045008B"/>
    <w:rsid w:val="00464245"/>
    <w:rsid w:val="00476858"/>
    <w:rsid w:val="0049443C"/>
    <w:rsid w:val="004A2A50"/>
    <w:rsid w:val="004A355B"/>
    <w:rsid w:val="004B3383"/>
    <w:rsid w:val="004B3509"/>
    <w:rsid w:val="004C79B5"/>
    <w:rsid w:val="004D334F"/>
    <w:rsid w:val="004E4608"/>
    <w:rsid w:val="004F1194"/>
    <w:rsid w:val="004F1D5E"/>
    <w:rsid w:val="00510CF2"/>
    <w:rsid w:val="005114C6"/>
    <w:rsid w:val="005263A2"/>
    <w:rsid w:val="00537751"/>
    <w:rsid w:val="005436C8"/>
    <w:rsid w:val="005540CD"/>
    <w:rsid w:val="005545B9"/>
    <w:rsid w:val="005644B9"/>
    <w:rsid w:val="005718EF"/>
    <w:rsid w:val="00571A1C"/>
    <w:rsid w:val="00584220"/>
    <w:rsid w:val="00591C6E"/>
    <w:rsid w:val="00595A01"/>
    <w:rsid w:val="005A0392"/>
    <w:rsid w:val="005A6825"/>
    <w:rsid w:val="005B17C5"/>
    <w:rsid w:val="005B618E"/>
    <w:rsid w:val="005C068C"/>
    <w:rsid w:val="005E6580"/>
    <w:rsid w:val="006002C3"/>
    <w:rsid w:val="00620CF9"/>
    <w:rsid w:val="00642C9B"/>
    <w:rsid w:val="0064313F"/>
    <w:rsid w:val="00644AA2"/>
    <w:rsid w:val="006453C7"/>
    <w:rsid w:val="00646531"/>
    <w:rsid w:val="0064702F"/>
    <w:rsid w:val="00651C89"/>
    <w:rsid w:val="00651D52"/>
    <w:rsid w:val="006648EC"/>
    <w:rsid w:val="006748A6"/>
    <w:rsid w:val="006A1316"/>
    <w:rsid w:val="006A5D3E"/>
    <w:rsid w:val="006B4FF7"/>
    <w:rsid w:val="006C2293"/>
    <w:rsid w:val="006D02DC"/>
    <w:rsid w:val="006E054C"/>
    <w:rsid w:val="006E678C"/>
    <w:rsid w:val="006F2500"/>
    <w:rsid w:val="006F5DA9"/>
    <w:rsid w:val="00711574"/>
    <w:rsid w:val="00734AA5"/>
    <w:rsid w:val="00734FD8"/>
    <w:rsid w:val="00735B7A"/>
    <w:rsid w:val="0075526D"/>
    <w:rsid w:val="00786AC3"/>
    <w:rsid w:val="007A6B30"/>
    <w:rsid w:val="007B364D"/>
    <w:rsid w:val="007B68C7"/>
    <w:rsid w:val="007C13E9"/>
    <w:rsid w:val="007D324B"/>
    <w:rsid w:val="007F331C"/>
    <w:rsid w:val="00800304"/>
    <w:rsid w:val="00800AF1"/>
    <w:rsid w:val="00805BCA"/>
    <w:rsid w:val="008113E7"/>
    <w:rsid w:val="0081254D"/>
    <w:rsid w:val="00822ABE"/>
    <w:rsid w:val="00835D10"/>
    <w:rsid w:val="00841177"/>
    <w:rsid w:val="00856009"/>
    <w:rsid w:val="00860D74"/>
    <w:rsid w:val="00862443"/>
    <w:rsid w:val="00867173"/>
    <w:rsid w:val="00874194"/>
    <w:rsid w:val="00885E1B"/>
    <w:rsid w:val="0089143B"/>
    <w:rsid w:val="008A0CCF"/>
    <w:rsid w:val="008A1A29"/>
    <w:rsid w:val="008A1C4A"/>
    <w:rsid w:val="008A250B"/>
    <w:rsid w:val="008A4EFF"/>
    <w:rsid w:val="008D27E3"/>
    <w:rsid w:val="008E48B8"/>
    <w:rsid w:val="009006F5"/>
    <w:rsid w:val="00903457"/>
    <w:rsid w:val="00911FA5"/>
    <w:rsid w:val="00914E13"/>
    <w:rsid w:val="00915BB1"/>
    <w:rsid w:val="00923E75"/>
    <w:rsid w:val="0092551C"/>
    <w:rsid w:val="00925FC2"/>
    <w:rsid w:val="00940274"/>
    <w:rsid w:val="00942E59"/>
    <w:rsid w:val="00951463"/>
    <w:rsid w:val="00954DFF"/>
    <w:rsid w:val="009600B4"/>
    <w:rsid w:val="00960130"/>
    <w:rsid w:val="00974E78"/>
    <w:rsid w:val="009823C6"/>
    <w:rsid w:val="00991F7B"/>
    <w:rsid w:val="009B56C0"/>
    <w:rsid w:val="009D698A"/>
    <w:rsid w:val="009F692F"/>
    <w:rsid w:val="009F6E7A"/>
    <w:rsid w:val="00A10615"/>
    <w:rsid w:val="00A2536F"/>
    <w:rsid w:val="00A33006"/>
    <w:rsid w:val="00A4233E"/>
    <w:rsid w:val="00A430BC"/>
    <w:rsid w:val="00A5020C"/>
    <w:rsid w:val="00A53818"/>
    <w:rsid w:val="00A64226"/>
    <w:rsid w:val="00A65158"/>
    <w:rsid w:val="00A6555F"/>
    <w:rsid w:val="00A65CBB"/>
    <w:rsid w:val="00A74486"/>
    <w:rsid w:val="00A74F1B"/>
    <w:rsid w:val="00A802F3"/>
    <w:rsid w:val="00A90B22"/>
    <w:rsid w:val="00AA513C"/>
    <w:rsid w:val="00AA532A"/>
    <w:rsid w:val="00AA714C"/>
    <w:rsid w:val="00AB67EF"/>
    <w:rsid w:val="00AC582B"/>
    <w:rsid w:val="00AC5C5B"/>
    <w:rsid w:val="00AE00C7"/>
    <w:rsid w:val="00AE043C"/>
    <w:rsid w:val="00AE318A"/>
    <w:rsid w:val="00AF3D32"/>
    <w:rsid w:val="00B0389C"/>
    <w:rsid w:val="00B23B66"/>
    <w:rsid w:val="00B2642E"/>
    <w:rsid w:val="00B37087"/>
    <w:rsid w:val="00B43909"/>
    <w:rsid w:val="00B44589"/>
    <w:rsid w:val="00B539D7"/>
    <w:rsid w:val="00B55188"/>
    <w:rsid w:val="00B826A8"/>
    <w:rsid w:val="00BA0480"/>
    <w:rsid w:val="00BA13B7"/>
    <w:rsid w:val="00BA5272"/>
    <w:rsid w:val="00BA5BD2"/>
    <w:rsid w:val="00BB7D79"/>
    <w:rsid w:val="00BD569B"/>
    <w:rsid w:val="00BD5D0B"/>
    <w:rsid w:val="00BD7269"/>
    <w:rsid w:val="00BD777A"/>
    <w:rsid w:val="00BE6C9B"/>
    <w:rsid w:val="00BF376A"/>
    <w:rsid w:val="00BF5612"/>
    <w:rsid w:val="00C01F53"/>
    <w:rsid w:val="00C028C7"/>
    <w:rsid w:val="00C13CF9"/>
    <w:rsid w:val="00C35714"/>
    <w:rsid w:val="00C365DE"/>
    <w:rsid w:val="00C426FF"/>
    <w:rsid w:val="00C64D52"/>
    <w:rsid w:val="00C71AB6"/>
    <w:rsid w:val="00C760DE"/>
    <w:rsid w:val="00C76A35"/>
    <w:rsid w:val="00CA17BC"/>
    <w:rsid w:val="00CE3D87"/>
    <w:rsid w:val="00CE5C26"/>
    <w:rsid w:val="00CE6D1C"/>
    <w:rsid w:val="00CE7A11"/>
    <w:rsid w:val="00D160BF"/>
    <w:rsid w:val="00D27BEF"/>
    <w:rsid w:val="00D30B55"/>
    <w:rsid w:val="00D321BA"/>
    <w:rsid w:val="00D47D58"/>
    <w:rsid w:val="00D63273"/>
    <w:rsid w:val="00D859E9"/>
    <w:rsid w:val="00D878CF"/>
    <w:rsid w:val="00D94028"/>
    <w:rsid w:val="00D97476"/>
    <w:rsid w:val="00DA2B41"/>
    <w:rsid w:val="00E23DB3"/>
    <w:rsid w:val="00E323FF"/>
    <w:rsid w:val="00E42807"/>
    <w:rsid w:val="00E43AD1"/>
    <w:rsid w:val="00E71B30"/>
    <w:rsid w:val="00E8697F"/>
    <w:rsid w:val="00E86AC9"/>
    <w:rsid w:val="00EA6B8E"/>
    <w:rsid w:val="00ED2737"/>
    <w:rsid w:val="00ED71BA"/>
    <w:rsid w:val="00EE2834"/>
    <w:rsid w:val="00F201C5"/>
    <w:rsid w:val="00F20B49"/>
    <w:rsid w:val="00F21A27"/>
    <w:rsid w:val="00F24376"/>
    <w:rsid w:val="00F44219"/>
    <w:rsid w:val="00F52220"/>
    <w:rsid w:val="00F5367B"/>
    <w:rsid w:val="00F736B2"/>
    <w:rsid w:val="00F74E2F"/>
    <w:rsid w:val="00F801B1"/>
    <w:rsid w:val="00F83A8B"/>
    <w:rsid w:val="00F90EB8"/>
    <w:rsid w:val="00FA555B"/>
    <w:rsid w:val="00FB0D2D"/>
    <w:rsid w:val="00FC0E3F"/>
    <w:rsid w:val="00FC2C8F"/>
    <w:rsid w:val="00FD1039"/>
    <w:rsid w:val="00FD2B21"/>
    <w:rsid w:val="00FE0D69"/>
    <w:rsid w:val="00FF4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02179E"/>
  <w15:chartTrackingRefBased/>
  <w15:docId w15:val="{C9A603B3-85EE-4BAA-8B5B-707AF477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6A35"/>
    <w:pPr>
      <w:tabs>
        <w:tab w:val="center" w:pos="4680"/>
        <w:tab w:val="right" w:pos="9360"/>
      </w:tabs>
    </w:pPr>
  </w:style>
  <w:style w:type="character" w:customStyle="1" w:styleId="HeaderChar">
    <w:name w:val="Header Char"/>
    <w:basedOn w:val="DefaultParagraphFont"/>
    <w:link w:val="Header"/>
    <w:uiPriority w:val="99"/>
    <w:rsid w:val="00C76A35"/>
  </w:style>
  <w:style w:type="paragraph" w:styleId="Footer">
    <w:name w:val="footer"/>
    <w:basedOn w:val="Normal"/>
    <w:link w:val="FooterChar"/>
    <w:uiPriority w:val="99"/>
    <w:unhideWhenUsed/>
    <w:rsid w:val="00C76A35"/>
    <w:pPr>
      <w:tabs>
        <w:tab w:val="center" w:pos="4680"/>
        <w:tab w:val="right" w:pos="9360"/>
      </w:tabs>
    </w:pPr>
  </w:style>
  <w:style w:type="character" w:customStyle="1" w:styleId="FooterChar">
    <w:name w:val="Footer Char"/>
    <w:basedOn w:val="DefaultParagraphFont"/>
    <w:link w:val="Footer"/>
    <w:uiPriority w:val="99"/>
    <w:rsid w:val="00C76A35"/>
  </w:style>
  <w:style w:type="table" w:styleId="TableGrid">
    <w:name w:val="Table Grid"/>
    <w:basedOn w:val="TableNormal"/>
    <w:uiPriority w:val="39"/>
    <w:rsid w:val="0010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3D87"/>
    <w:pPr>
      <w:ind w:left="720"/>
      <w:contextualSpacing/>
    </w:pPr>
  </w:style>
  <w:style w:type="character" w:styleId="Strong">
    <w:name w:val="Strong"/>
    <w:basedOn w:val="DefaultParagraphFont"/>
    <w:uiPriority w:val="22"/>
    <w:qFormat/>
    <w:rsid w:val="005C068C"/>
    <w:rPr>
      <w:b/>
      <w:bCs/>
    </w:rPr>
  </w:style>
  <w:style w:type="paragraph" w:styleId="NormalWeb">
    <w:name w:val="Normal (Web)"/>
    <w:basedOn w:val="Normal"/>
    <w:uiPriority w:val="99"/>
    <w:qFormat/>
    <w:rsid w:val="00C64D52"/>
    <w:pPr>
      <w:suppressAutoHyphens/>
      <w:spacing w:before="100" w:beforeAutospacing="1" w:after="100" w:afterAutospacing="1"/>
      <w:ind w:leftChars="-1" w:left="-1" w:hangingChars="1" w:hanging="1"/>
      <w:jc w:val="left"/>
      <w:textDirection w:val="btLr"/>
      <w:textAlignment w:val="top"/>
      <w:outlineLvl w:val="0"/>
    </w:pPr>
    <w:rPr>
      <w:rFonts w:eastAsia="Times New Roman" w:cs="Times New Roman"/>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6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6562F-CE73-47F7-869A-45E6C837D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Ho Chi Hieu (QLHKDCNTK-CMA)</dc:creator>
  <cp:keywords/>
  <dc:description/>
  <cp:lastModifiedBy>Sau, Tran Be Sau (TCCB-CMA)</cp:lastModifiedBy>
  <cp:revision>2</cp:revision>
  <cp:lastPrinted>2024-11-18T02:23:00Z</cp:lastPrinted>
  <dcterms:created xsi:type="dcterms:W3CDTF">2025-11-03T03:33:00Z</dcterms:created>
  <dcterms:modified xsi:type="dcterms:W3CDTF">2025-11-03T03:33:00Z</dcterms:modified>
</cp:coreProperties>
</file>