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1874"/>
      <w:bookmarkStart w:id="1" w:name="_Toc30439"/>
      <w:bookmarkStart w:id="2" w:name="_Toc13781"/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60288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</w:t>
      </w:r>
    </w:p>
    <w:p w14:paraId="3AEAACC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" w:name="_Toc758"/>
      <w:bookmarkStart w:id="4" w:name="_Toc30916"/>
      <w:bookmarkStart w:id="5" w:name="_Toc1677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教程</w:t>
      </w:r>
      <w:bookmarkEnd w:id="0"/>
      <w:bookmarkEnd w:id="1"/>
      <w:bookmarkEnd w:id="2"/>
      <w:bookmarkEnd w:id="3"/>
      <w:bookmarkEnd w:id="4"/>
      <w:bookmarkEnd w:id="5"/>
    </w:p>
    <w:p w14:paraId="0F136749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V1.0</w:t>
      </w:r>
    </w:p>
    <w:p w14:paraId="67EA62DC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</w:p>
    <w:p w14:paraId="25503B5A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hint="eastAsia" w:ascii="阿里巴巴普惠体 3.0 55 Regular" w:hAnsi="阿里巴巴普惠体 3.0 55 Regular" w:eastAsia="阿里巴巴普惠体 3.0 55 Regular" w:cs="阿里巴巴普惠体 3.0 55 Regular"/>
          <w:color w:val="002060"/>
          <w:kern w:val="2"/>
          <w:sz w:val="22"/>
          <w:szCs w:val="22"/>
          <w:lang w:val="en-US" w:eastAsia="zh-CN" w:bidi="ar-SA"/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16F62973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2060"/>
              <w:sz w:val="36"/>
              <w:szCs w:val="36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44E08229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_Toc32731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01 前言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_Toc32731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228A93B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_Toc12141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02 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开始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_Toc12141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42764AF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_Toc18214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03 更新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_Toc18214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5ABAA9E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_Toc26973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04 全局菜单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_Toc26973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99D69EC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_Toc28804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05 目标显示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_Toc28804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11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CB70E3B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_Toc21470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06 目标菜单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_Toc21470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CB086BD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_Toc14546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07 窗口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_Toc14546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99FA24F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_Toc12449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08 列表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_Toc12449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8C03A98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_Toc6686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09 安全警告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_Toc6686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3C1A080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_Toc23576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10 标签与功能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_Toc23576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28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1C2CDCA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_Toc1865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11 修订记录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_Toc1865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29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4B8D2CE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_Toc11529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12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 结语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_Toc11529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6" w:name="_Toc6297"/>
      <w:bookmarkStart w:id="7" w:name="_Toc32731"/>
      <w:bookmarkStart w:id="8" w:name="_01 前言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01 前言</w:t>
      </w:r>
      <w:bookmarkEnd w:id="6"/>
      <w:bookmarkEnd w:id="7"/>
    </w:p>
    <w:bookmarkEnd w:id="8"/>
    <w:p w14:paraId="720FBAD0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3BB5520E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截止2025.02.16，目前Ground Radar Plugin的最新为1.6b1，但本教程目前根据1.5展开，因为1.6b1版本存在bug，扇区内也是使用1.5版本。</w:t>
      </w:r>
    </w:p>
    <w:p w14:paraId="29A7E9A5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9" w:name="_Toc15731"/>
      <w:bookmarkStart w:id="10" w:name="_Toc12141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02 </w:t>
      </w:r>
      <w:bookmarkEnd w:id="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开始</w:t>
      </w:r>
      <w:bookmarkEnd w:id="10"/>
    </w:p>
    <w:p w14:paraId="7E99E2C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1" w:name="_Toc1821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03 更新</w:t>
      </w:r>
      <w:bookmarkEnd w:id="11"/>
    </w:p>
    <w:p w14:paraId="598103F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4C4BFD9E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2" w:name="_Toc26973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04 全局菜单</w:t>
      </w:r>
      <w:bookmarkEnd w:id="12"/>
    </w:p>
    <w:p w14:paraId="04DAD872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1270</wp:posOffset>
                </wp:positionV>
                <wp:extent cx="7560945" cy="174625"/>
                <wp:effectExtent l="0" t="0" r="1905" b="15875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74625"/>
                          <a:chOff x="236" y="88934"/>
                          <a:chExt cx="11150" cy="270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8949" b="1027"/>
                          <a:stretch>
                            <a:fillRect/>
                          </a:stretch>
                        </pic:blipFill>
                        <pic:spPr>
                          <a:xfrm>
                            <a:off x="236" y="88934"/>
                            <a:ext cx="73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4" y="88934"/>
                            <a:ext cx="382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0.1pt;height:13.75pt;width:595.35pt;mso-wrap-distance-bottom:0pt;mso-wrap-distance-left:9pt;mso-wrap-distance-right:9pt;mso-wrap-distance-top:0pt;z-index:251659264;mso-width-relative:page;mso-height-relative:page;" coordorigin="236,88934" coordsize="11150,270" o:gfxdata="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">
                <o:lock v:ext="edit" aspectratio="f"/>
                <v:shape id="图片 1" o:spid="_x0000_s1026" o:spt="75" type="#_x0000_t75" style="position:absolute;left:236;top:88934;height:270;width:7340;" filled="f" o:preferrelative="t" stroked="f" coordsize="21600,21600" o:gfxdata="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Dr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ropright="51740f" cropbottom="673f" o:title=""/>
                  <o:lock v:ext="edit" aspectratio="t"/>
                </v:shape>
                <v:shape id="图片 2" o:spid="_x0000_s1026" o:spt="75" type="#_x0000_t75" style="position:absolute;left:7564;top:88934;height:268;width:3822;" filled="f" o:preferrelative="t" stroked="f" coordsize="21600,21600" o:gfxdata="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Ke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固定针</w:t>
      </w:r>
    </w:p>
    <w:p w14:paraId="1B40F72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在全局菜单的最左边有一个按钮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09550" cy="1905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</w:p>
    <w:p w14:paraId="5EEFA923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3" w:name="_① Display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Display</w:t>
      </w:r>
    </w:p>
    <w:bookmarkEnd w:id="13"/>
    <w:p w14:paraId="32C8766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C00000"/>
          <w:lang w:val="en-US" w:eastAsia="zh-CN"/>
        </w:rPr>
        <w:t>机场标高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 Window（第二个交通情况显示窗）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Prediction：矢量线的数量（0-99）。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Extensions：跑道延长线的长度（0-999，nm）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Window（跑道的下滑道显示窗）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5FDACA1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4" w:name="_② Labels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Labels</w:t>
      </w:r>
    </w:p>
    <w:bookmarkEnd w:id="14"/>
    <w:p w14:paraId="6F7D856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5" w:name="_③Lists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③Lists</w:t>
      </w:r>
    </w:p>
    <w:bookmarkEnd w:id="15"/>
    <w:p w14:paraId="102FB95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④Raw video</w:t>
      </w:r>
    </w:p>
    <w:p w14:paraId="3DD6D0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6" w:name="_WINDOWS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WINDOWS菜单</w:t>
      </w:r>
    </w:p>
    <w:bookmarkEnd w:id="16"/>
    <w:p w14:paraId="4642222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"_第二个交通情况显示窗"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"_进近窗口"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Approach Path &gt;：打开对于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"_跑道的下滑道显示窗"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"_到达跑道入口时间列表（TTT）"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"_离场时间列表"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"_警告列表"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"_进场列表"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"_离场机组列表"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"_机位列表"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Runway Conf：打开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"_跑道配置窗口"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RVR：打开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"_跑道视程窗口"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FUCTIONS菜单</w:t>
      </w:r>
    </w:p>
    <w:p w14:paraId="40734D8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QNH</w:t>
      </w:r>
    </w:p>
    <w:p w14:paraId="61D9818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低能见度状态</w:t>
      </w:r>
    </w:p>
    <w:p w14:paraId="6DCA044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左键点击可以切换“Normal”（正常）和”LVP”（低能见度）状态。这会设置于跑道相关的警告。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7" w:name="_安全提示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安全提示</w:t>
      </w:r>
    </w:p>
    <w:bookmarkEnd w:id="17"/>
    <w:p w14:paraId="0760B5DA">
      <w:pPr>
        <w:numPr>
          <w:ilvl w:val="0"/>
          <w:numId w:val="1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&lt;警告类型&gt;：切换警告显示。</w:t>
      </w:r>
    </w:p>
    <w:p w14:paraId="4996C449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当指定警告被禁用时，背景显示为黄色。相关的警告解释见下文。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开发菜单</w:t>
      </w:r>
    </w:p>
    <w:p w14:paraId="70CA91D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左键点击”HITT”，可以打开右图菜单。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Data Files：重新加载数据文件（Maps、Stands等）。</w:t>
      </w:r>
    </w:p>
    <w:p w14:paraId="2AE5109C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Show Airport Data：显示机场的数据。</w:t>
      </w:r>
    </w:p>
    <w:p w14:paraId="20639C67">
      <w:pPr>
        <w:pStyle w:val="2"/>
        <w:numPr>
          <w:ilvl w:val="0"/>
          <w:numId w:val="0"/>
        </w:numPr>
        <w:bidi w:val="0"/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8" w:name="_Toc2880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05 目标显示</w:t>
      </w:r>
      <w:bookmarkEnd w:id="18"/>
    </w:p>
    <w:p w14:paraId="01C6EE7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"_② Labels"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SETTINGS/Labels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目标样式</w:t>
      </w:r>
    </w:p>
    <w:p w14:paraId="199167D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一次雷达目标：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40"/>
          <w:szCs w:val="40"/>
        </w:rPr>
        <w:t>◯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55E928B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二次雷达目标（A/C模式）：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40"/>
          <w:szCs w:val="40"/>
        </w:rPr>
        <w:t>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起飞机组标牌（蓝色）</w:t>
      </w:r>
    </w:p>
    <w:p w14:paraId="67FDE2F2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落地/本场机组标牌（黄色）</w:t>
      </w:r>
    </w:p>
    <w:p w14:paraId="75EDDA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无关机组标牌（灰色）</w:t>
      </w:r>
    </w:p>
    <w:p w14:paraId="49E3B1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6776FB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9" w:name="_Toc21470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06 目标菜单</w:t>
      </w:r>
      <w:bookmarkEnd w:id="19"/>
    </w:p>
    <w:p w14:paraId="2F9D0EA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呼号菜单</w:t>
      </w:r>
    </w:p>
    <w:p w14:paraId="49D7216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---/PUSH/...：打开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Trans &lt;席位识别码&gt;：移交给显示的识别码的席位。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0" w:name="_状态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</w:p>
    <w:bookmarkEnd w:id="20"/>
    <w:p w14:paraId="59E3529B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</w:t>
      </w:r>
    </w:p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6CBB200C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1" w:name="_指定机位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</w:p>
    <w:bookmarkEnd w:id="21"/>
    <w:p w14:paraId="5720600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Manual：手动分配（选择需要的机位，或在[ --]输入机位名称）。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Clear：清除。</w:t>
      </w:r>
    </w:p>
    <w:p w14:paraId="2343BB2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2" w:name="_Toc1454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07 窗口</w:t>
      </w:r>
      <w:bookmarkEnd w:id="22"/>
    </w:p>
    <w:p w14:paraId="0D5D106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2511207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窗口均可在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3" w:name="_第二个交通情况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</w:p>
    <w:bookmarkEnd w:id="23"/>
    <w:p w14:paraId="57CBBD5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4" w:name="_进近窗口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</w:p>
    <w:bookmarkEnd w:id="24"/>
    <w:p w14:paraId="498F66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箭头会指向正北。</w:t>
      </w:r>
    </w:p>
    <w:p w14:paraId="76B1498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离场机组标牌（蓝色）</w:t>
      </w:r>
    </w:p>
    <w:p w14:paraId="05E4A97F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落地/本场机组标牌（黄色）</w:t>
      </w:r>
    </w:p>
    <w:p w14:paraId="630AF916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 无关机组标牌（灰色）</w:t>
      </w:r>
    </w:p>
    <w:p w14:paraId="7E08CB21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5" w:name="_跑道的下滑道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</w:p>
    <w:bookmarkEnd w:id="25"/>
    <w:p w14:paraId="21A515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该窗口可以查看下滑道上机组的水平和垂直视图，距离线以1nm为间隔。</w:t>
      </w:r>
    </w:p>
    <w:p w14:paraId="5DB500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由于该功能不实用，扇区默认未进行配置，因此不进行详细介绍。</w:t>
      </w:r>
    </w:p>
    <w:p w14:paraId="5659F480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6" w:name="_跑道配置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</w:p>
    <w:p w14:paraId="735E52F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933450" cy="11906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该窗口可以查看跑道激活的情况，模式（MODE）有“DEP”、“ARR“、”DEP/ARR“。</w:t>
      </w:r>
    </w:p>
    <w:bookmarkEnd w:id="26"/>
    <w:p w14:paraId="2867E646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7" w:name="_跑道视程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</w:p>
    <w:p w14:paraId="2D85EB03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296545</wp:posOffset>
            </wp:positionV>
            <wp:extent cx="1576070" cy="713105"/>
            <wp:effectExtent l="0" t="0" r="5080" b="1079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该窗口可以查看通过METAR报文获取的跑道视程的信息。</w:t>
      </w:r>
    </w:p>
    <w:bookmarkEnd w:id="27"/>
    <w:p w14:paraId="4BF9295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8" w:name="_Toc1244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08 列表</w:t>
      </w:r>
      <w:bookmarkEnd w:id="28"/>
    </w:p>
    <w:p w14:paraId="702A53B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使用滚动条可以上下移动显示的内容，X可以关闭对应的列表，在状态栏的位置点击并拖动可以移动列表的位置。</w:t>
      </w:r>
    </w:p>
    <w:p w14:paraId="6D5FFC0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部分可以修改显示机组的最大的个数的列表，可以通过向下/向上拖动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38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修改显示机组的最大个数，和在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中设置同理。</w:t>
      </w:r>
    </w:p>
    <w:p w14:paraId="6203738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列表均可在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下打开，列表显示的列可以在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中修改，灰色为默认不开启的列。</w:t>
      </w:r>
    </w:p>
    <w:p w14:paraId="7EB22F89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9" w:name="_到达跑道入口时间列表（TTT）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到达跑道入口时间列表（TTT）</w:t>
      </w:r>
    </w:p>
    <w:bookmarkEnd w:id="29"/>
    <w:p w14:paraId="40121A03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1623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D9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接近跑道入口的机组。当飞机满足以下条件就会被加入到列表中，机组在中心延长线上（横向偏差小于0.6nm，与航迹与跑道的航向偏差小于20°），距离跑道入口的距离小于30nm，并且机组的高度不高于机场标高的5000ft，距离最近的机组会显示到最上面。</w:t>
      </w:r>
    </w:p>
    <w:p w14:paraId="0926589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指定的落地跑道与接近的跑道不一致时，加入列表的时间会更晚一些（横向偏差小于0.3nm，与航迹与跑道的航向偏差小于10°，距离跑道入口的距离小于4nm），一旦被加入到列表中，将假设机组的落地跑道就是接近的跑道。</w:t>
      </w:r>
    </w:p>
    <w:p w14:paraId="0BA4C56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TTT：当前地速到达</w:t>
      </w:r>
      <w:r>
        <w:rPr>
          <w:rFonts w:hint="eastAsia" w:cs="阿里巴巴普惠体 3.0 55 Regular"/>
          <w:lang w:val="en-US" w:eastAsia="zh-CN"/>
        </w:rPr>
        <w:t>跑道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入口的时间（mm:ss）。</w:t>
      </w:r>
    </w:p>
    <w:p w14:paraId="3E47555E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7A1EAE6A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DTT：到达跑道入口的距离（nm）。</w:t>
      </w:r>
    </w:p>
    <w:p w14:paraId="1F06D060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33C90758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79EB0DD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ETA：预计到达时间。</w:t>
      </w:r>
    </w:p>
    <w:p w14:paraId="76F1C43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STAND：指定的到达机位。</w:t>
      </w:r>
    </w:p>
    <w:p w14:paraId="4EA67F4D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0" w:name="_离场时间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</w:p>
    <w:bookmarkEnd w:id="30"/>
    <w:p w14:paraId="4F4F6853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8098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E3A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最近从指定跑道离场的机组。当飞机满足以下条件就会被加入到列表中，地速超过40kt，5分钟后自动从列表中移除。机组也可以被手动移除，左键双击DT列即可手动移除，列表根据离场时间进行排序，越近离场的机组会显示到越上面。</w:t>
      </w:r>
    </w:p>
    <w:p w14:paraId="40ACB6B1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DT：离场时间。</w:t>
      </w:r>
    </w:p>
    <w:p w14:paraId="22DD33BE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2855980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788F55FB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FF56FA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3E19ED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2423306F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1" w:name="_警告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</w:p>
    <w:bookmarkEnd w:id="31"/>
    <w:p w14:paraId="28EC268B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6384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7DF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该列表显示激活的警告的类型和警告的信息，根据警告的类型、呼号、警告的信息进行排序。</w:t>
      </w:r>
    </w:p>
    <w:p w14:paraId="7891C962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22B3927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ALERT：警告的类型或警告的信息。</w:t>
      </w:r>
    </w:p>
    <w:p w14:paraId="52952A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可以通过左键单击呼号，取消APM和RVM警告，但当机组再次移动时，警告将会再次被激活。</w:t>
      </w:r>
    </w:p>
    <w:p w14:paraId="07651CA6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2" w:name="_进场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</w:p>
    <w:bookmarkEnd w:id="32"/>
    <w:p w14:paraId="633CF6D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9622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6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该列表显示预计60分钟内进场的机组，根据ETA进行排序，越早进场的会显示到越上面。把机组的状态设为“Packed”则可以将机组在列表上移除。</w:t>
      </w:r>
    </w:p>
    <w:p w14:paraId="60F17C4E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RWY：进场跑道。</w:t>
      </w:r>
    </w:p>
    <w:p w14:paraId="61D5968C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4BCC5ED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10DB718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693871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ADEP：起飞机场。</w:t>
      </w:r>
    </w:p>
    <w:p w14:paraId="34CC561F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ETA：预计到达时间（mm:ss）</w:t>
      </w:r>
    </w:p>
    <w:p w14:paraId="3DD8DC0B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STAND：指定的到达机位。</w:t>
      </w:r>
    </w:p>
    <w:p w14:paraId="33A76C37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3" w:name="_离场机组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</w:p>
    <w:bookmarkEnd w:id="33"/>
    <w:p w14:paraId="4D52B56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733800" cy="1791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rcRect t="15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79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该列表显示从机场离场的机组，根据呼号进行排序。</w:t>
      </w:r>
    </w:p>
    <w:p w14:paraId="4DC7CD9C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3846DD87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9892514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6F4E330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EOBT：预计撤轮挡时间。</w:t>
      </w:r>
    </w:p>
    <w:p w14:paraId="59CCB31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STAND：出发机位。</w:t>
      </w:r>
    </w:p>
    <w:p w14:paraId="7125477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4A88758B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RWY：离场跑道。</w:t>
      </w:r>
    </w:p>
    <w:p w14:paraId="6E6A774A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F8647C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4" w:name="_机位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</w:p>
    <w:bookmarkEnd w:id="34"/>
    <w:p w14:paraId="791B5F8D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352675" cy="1769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rcRect t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28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该列表显示停机位分配的情况，也可以手动分配到达机位，标记机位被机组占用或阻止自动分配指定机位。</w:t>
      </w:r>
    </w:p>
    <w:p w14:paraId="5514756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如果是自动屏蔽的机位，则显示为灰色，手动屏蔽的机位则显示为红色。</w:t>
      </w:r>
    </w:p>
    <w:p w14:paraId="115110FE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STAND：机位的名称，左键点击切换机位是否被屏蔽。</w:t>
      </w:r>
    </w:p>
    <w:p w14:paraId="67DA1936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PARKED：出发机位占用的机组，左键单击打开选择占用出发机位的机组列表或清除信息。</w:t>
      </w:r>
    </w:p>
    <w:p w14:paraId="27B2CC05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INBOUND：到达机位占用的机组，左键单击打开选择占用到达机位的机组列表。</w:t>
      </w:r>
    </w:p>
    <w:p w14:paraId="2A27E917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定义为一个区域的机位，可以停放多架机组，在“PACKED”和“INBOUND”将会显示占用机组的数量，无法将某个区域标记为已占用（默认扇区内不含）。</w:t>
      </w:r>
    </w:p>
    <w:p w14:paraId="1B50666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出发机位的机组列表显示在机场5nm范围内的机组，占用到达机位的机组列表则为可见的所有到达机场的机组。分配机位时，菜单可能需要等待几秒才能显示，因为分配的机位在插件中5秒刷新一次。</w:t>
      </w:r>
    </w:p>
    <w:p w14:paraId="5AE2DF9F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5" w:name="_Toc668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09 安全警告</w:t>
      </w:r>
      <w:bookmarkEnd w:id="35"/>
    </w:p>
    <w:p w14:paraId="3F0A6B8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如果存在不安全情况，将会显示警告来突出显示。如果同时有多个警告出现，则会根据下面介绍警告的顺序进行显示。警告会在机组的标牌和警告列表中出现，并且呼号会被使用黄色底色/红色底色进行高亮。在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"_安全提示"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全局菜单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中，可以对安全警告的类型启用或禁用。</w:t>
      </w:r>
    </w:p>
    <w:p w14:paraId="3F8513E3">
      <w:pPr>
        <w:pStyle w:val="3"/>
        <w:numPr>
          <w:ilvl w:val="0"/>
          <w:numId w:val="24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跑道监控和冲突警告（RMCA）</w:t>
      </w:r>
    </w:p>
    <w:p w14:paraId="63A3774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RMCA显示跑道上或进近过程中的冲突，除了监控单跑道也监控交叉跑道的冲突，冲突以警告（红色）或提示（黄色）的类型显示，取决于冲突的严重程度。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19C6D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734D9A06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CONFLICT</w:t>
            </w:r>
          </w:p>
        </w:tc>
        <w:tc>
          <w:tcPr>
            <w:tcW w:w="4264" w:type="dxa"/>
            <w:vAlign w:val="center"/>
          </w:tcPr>
          <w:p w14:paraId="38606B0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RIM类，跑道冲突警告</w:t>
            </w:r>
          </w:p>
        </w:tc>
      </w:tr>
      <w:tr w14:paraId="7119A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35A4C2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 w:val="0"/>
                <w:bCs w:val="0"/>
                <w:shd w:val="clear" w:fill="FFFF00"/>
                <w:vertAlign w:val="baseline"/>
                <w:lang w:val="en-US" w:eastAsia="zh-CN"/>
              </w:rPr>
              <w:t>CONFLICT</w:t>
            </w:r>
          </w:p>
        </w:tc>
        <w:tc>
          <w:tcPr>
            <w:tcW w:w="4264" w:type="dxa"/>
            <w:vAlign w:val="center"/>
          </w:tcPr>
          <w:p w14:paraId="400951FE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RIM类，跑道冲突提示</w:t>
            </w:r>
          </w:p>
        </w:tc>
      </w:tr>
    </w:tbl>
    <w:p w14:paraId="75490121"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合规性监控警告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（CMAC）</w:t>
      </w:r>
    </w:p>
    <w:p w14:paraId="26468CD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当机组偏离管制员的许可或正常的程序时，发出CMAC警告。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6"/>
      </w:tblGrid>
      <w:tr w14:paraId="49E9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BF2176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 TOF CLR</w:t>
            </w:r>
          </w:p>
        </w:tc>
        <w:tc>
          <w:tcPr>
            <w:tcW w:w="6466" w:type="dxa"/>
            <w:vAlign w:val="center"/>
          </w:tcPr>
          <w:p w14:paraId="2CFB09BE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CVM类，无起飞许可</w:t>
            </w:r>
          </w:p>
          <w:p w14:paraId="2740892B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当机组无“DEPA”的状态，但是机组在跑道上地速大于20kt，则显示警告。</w:t>
            </w:r>
          </w:p>
        </w:tc>
      </w:tr>
      <w:tr w14:paraId="5181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6FAD1A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INCURSION</w:t>
            </w:r>
          </w:p>
        </w:tc>
        <w:tc>
          <w:tcPr>
            <w:tcW w:w="6466" w:type="dxa"/>
            <w:vAlign w:val="center"/>
          </w:tcPr>
          <w:p w14:paraId="7A5E4EE4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RIM类，跑道入侵警告</w:t>
            </w:r>
          </w:p>
          <w:p w14:paraId="3972FB53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以下情况会显示该警告：</w:t>
            </w:r>
          </w:p>
          <w:p w14:paraId="633BA7A1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在机组的起飞跑道上但状态不是“LINE UP”或“DEPA”。</w:t>
            </w:r>
          </w:p>
          <w:p w14:paraId="0F2DBB5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在其他跑道上，并且状态不是“TAXI”。</w:t>
            </w:r>
          </w:p>
          <w:p w14:paraId="1228A6C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当没有起飞跑道设置，在任何跑道上，地面状态不是“TAXI“或“LINE UP”或“DEPA”。</w:t>
            </w:r>
          </w:p>
        </w:tc>
      </w:tr>
      <w:tr w14:paraId="52DFE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FD5B73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HIJACK</w:t>
            </w:r>
          </w:p>
          <w:p w14:paraId="7299DAC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COMFAIL</w:t>
            </w:r>
          </w:p>
          <w:p w14:paraId="1E4A42A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EMERG</w:t>
            </w:r>
          </w:p>
        </w:tc>
        <w:tc>
          <w:tcPr>
            <w:tcW w:w="6466" w:type="dxa"/>
            <w:vAlign w:val="center"/>
          </w:tcPr>
          <w:p w14:paraId="7C776CD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ECM类，紧急情况代码监控。</w:t>
            </w:r>
          </w:p>
          <w:p w14:paraId="174240AB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在应答机代码分别为7500、7600、7700时显示。</w:t>
            </w:r>
          </w:p>
          <w:p w14:paraId="4E17BFF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</w:p>
        </w:tc>
      </w:tr>
      <w:tr w14:paraId="5AFDB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C7EFC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CLOSED</w:t>
            </w:r>
          </w:p>
        </w:tc>
        <w:tc>
          <w:tcPr>
            <w:tcW w:w="6466" w:type="dxa"/>
            <w:vAlign w:val="center"/>
          </w:tcPr>
          <w:p w14:paraId="7953072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APM类，跑道关闭警告。</w:t>
            </w:r>
          </w:p>
          <w:p w14:paraId="24886D78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机组在关闭的跑道上显示该警告。</w:t>
            </w:r>
          </w:p>
        </w:tc>
      </w:tr>
      <w:tr w14:paraId="6D229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868C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TYPE</w:t>
            </w:r>
          </w:p>
        </w:tc>
        <w:tc>
          <w:tcPr>
            <w:tcW w:w="6466" w:type="dxa"/>
            <w:vAlign w:val="center"/>
          </w:tcPr>
          <w:p w14:paraId="111903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47495ED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机组在一个不合适的跑道上显示该警告。</w:t>
            </w:r>
          </w:p>
        </w:tc>
      </w:tr>
      <w:tr w14:paraId="2044E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264165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TYPE</w:t>
            </w:r>
          </w:p>
        </w:tc>
        <w:tc>
          <w:tcPr>
            <w:tcW w:w="6466" w:type="dxa"/>
            <w:vAlign w:val="center"/>
          </w:tcPr>
          <w:p w14:paraId="7E8555C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RVM类，滑行道类型警告。</w:t>
            </w:r>
          </w:p>
          <w:p w14:paraId="6ABB453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机组在一个不合适的滑行道上显示该警告。</w:t>
            </w:r>
          </w:p>
        </w:tc>
      </w:tr>
      <w:tr w14:paraId="2496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FF02D0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APW</w:t>
            </w:r>
          </w:p>
        </w:tc>
        <w:tc>
          <w:tcPr>
            <w:tcW w:w="6466" w:type="dxa"/>
            <w:vAlign w:val="center"/>
          </w:tcPr>
          <w:p w14:paraId="73E53B0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APM类，区域入侵警告。</w:t>
            </w:r>
          </w:p>
          <w:p w14:paraId="588A83F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机组在一个禁区中显示该警告。</w:t>
            </w:r>
          </w:p>
        </w:tc>
      </w:tr>
      <w:tr w14:paraId="6AF96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B3F114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RESTRICTION</w:t>
            </w:r>
          </w:p>
        </w:tc>
        <w:tc>
          <w:tcPr>
            <w:tcW w:w="6466" w:type="dxa"/>
            <w:vAlign w:val="center"/>
          </w:tcPr>
          <w:p w14:paraId="07112AA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RVM类，违反限制警告。</w:t>
            </w:r>
          </w:p>
          <w:p w14:paraId="0933D4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机组进入了一个限制区并且违反了限制显示该警告。</w:t>
            </w:r>
          </w:p>
        </w:tc>
      </w:tr>
      <w:tr w14:paraId="65D7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CCC1D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CLOSED</w:t>
            </w:r>
          </w:p>
        </w:tc>
        <w:tc>
          <w:tcPr>
            <w:tcW w:w="6466" w:type="dxa"/>
            <w:vAlign w:val="center"/>
          </w:tcPr>
          <w:p w14:paraId="281F6FA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APM类，滑行道关闭警告。</w:t>
            </w:r>
          </w:p>
          <w:p w14:paraId="634D047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机组在关闭的滑行道上显示该警告。</w:t>
            </w:r>
          </w:p>
        </w:tc>
      </w:tr>
      <w:tr w14:paraId="16B50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8C690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 SPEED</w:t>
            </w:r>
          </w:p>
        </w:tc>
        <w:tc>
          <w:tcPr>
            <w:tcW w:w="6466" w:type="dxa"/>
            <w:vAlign w:val="center"/>
          </w:tcPr>
          <w:p w14:paraId="5338BE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CVM类，滑行速度过高警告。</w:t>
            </w:r>
          </w:p>
          <w:p w14:paraId="4D34C65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机组在跑道外的区域，滑行速度超过30kt显示该警告。</w:t>
            </w:r>
          </w:p>
        </w:tc>
      </w:tr>
      <w:tr w14:paraId="2949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D4835B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STATIONARY RPA</w:t>
            </w:r>
          </w:p>
        </w:tc>
        <w:tc>
          <w:tcPr>
            <w:tcW w:w="6466" w:type="dxa"/>
            <w:vAlign w:val="center"/>
          </w:tcPr>
          <w:p w14:paraId="7FF5C45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CVM类，跑道保护区停止警告。</w:t>
            </w:r>
          </w:p>
        </w:tc>
      </w:tr>
      <w:tr w14:paraId="7D45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0BD748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CLOSED</w:t>
            </w:r>
          </w:p>
        </w:tc>
        <w:tc>
          <w:tcPr>
            <w:tcW w:w="6466" w:type="dxa"/>
            <w:vAlign w:val="center"/>
          </w:tcPr>
          <w:p w14:paraId="0CA0017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APM类，跑道关闭提示。</w:t>
            </w:r>
          </w:p>
          <w:p w14:paraId="19AA689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机组接近跑道关闭区显示该警告。</w:t>
            </w:r>
          </w:p>
        </w:tc>
      </w:tr>
      <w:tr w14:paraId="475B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D42F5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TYPE</w:t>
            </w:r>
          </w:p>
        </w:tc>
        <w:tc>
          <w:tcPr>
            <w:tcW w:w="6466" w:type="dxa"/>
            <w:vAlign w:val="center"/>
          </w:tcPr>
          <w:p w14:paraId="249680A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6E1C6E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机组接近一个不合适的跑道上显示该警告。</w:t>
            </w:r>
          </w:p>
        </w:tc>
      </w:tr>
      <w:tr w14:paraId="41FA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765EE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CONTACT</w:t>
            </w:r>
          </w:p>
        </w:tc>
        <w:tc>
          <w:tcPr>
            <w:tcW w:w="6466" w:type="dxa"/>
            <w:vAlign w:val="center"/>
          </w:tcPr>
          <w:p w14:paraId="69E94446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CVM类，没有联系提示。</w:t>
            </w:r>
          </w:p>
          <w:p w14:paraId="66637E9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机组距离跑道头小于4nm/120s，仍然没有移交显示该警告。</w:t>
            </w:r>
          </w:p>
        </w:tc>
      </w:tr>
      <w:tr w14:paraId="4E2BC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39D2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TRANSFER?</w:t>
            </w:r>
          </w:p>
        </w:tc>
        <w:tc>
          <w:tcPr>
            <w:tcW w:w="6466" w:type="dxa"/>
            <w:vAlign w:val="center"/>
          </w:tcPr>
          <w:p w14:paraId="25D3BE4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CVM类，没有移交提示。</w:t>
            </w:r>
          </w:p>
          <w:p w14:paraId="1E1F54E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在机场规定的范围外，仍然接着机组的牌子，并且以GND或TWR上线时显示该警告。</w:t>
            </w:r>
          </w:p>
        </w:tc>
      </w:tr>
      <w:tr w14:paraId="4F8A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2458C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HIGH SPEED</w:t>
            </w:r>
          </w:p>
        </w:tc>
        <w:tc>
          <w:tcPr>
            <w:tcW w:w="6466" w:type="dxa"/>
            <w:vAlign w:val="center"/>
          </w:tcPr>
          <w:p w14:paraId="6070DF3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CVM类，滑行速度过高提示。</w:t>
            </w:r>
          </w:p>
          <w:p w14:paraId="1F14BC9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机组在跑道外的区域，滑行速度超过25-30kt显示该警告。</w:t>
            </w:r>
          </w:p>
        </w:tc>
      </w:tr>
      <w:tr w14:paraId="4F1D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3468FD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TAXI CLR</w:t>
            </w:r>
          </w:p>
        </w:tc>
        <w:tc>
          <w:tcPr>
            <w:tcW w:w="6466" w:type="dxa"/>
            <w:vAlign w:val="center"/>
          </w:tcPr>
          <w:p w14:paraId="601FC5E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CVM类，无滑行许可提示。</w:t>
            </w:r>
          </w:p>
          <w:p w14:paraId="5EDB1FB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机组没有“TAXI”的状态或“PUSH”状态超过10kt显示该警告。</w:t>
            </w:r>
          </w:p>
        </w:tc>
      </w:tr>
      <w:tr w14:paraId="5D0E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1D4C94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PUSH CLR</w:t>
            </w:r>
          </w:p>
        </w:tc>
        <w:tc>
          <w:tcPr>
            <w:tcW w:w="6466" w:type="dxa"/>
            <w:vAlign w:val="center"/>
          </w:tcPr>
          <w:p w14:paraId="25499B6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CSV类，无后推许可提示。</w:t>
            </w:r>
          </w:p>
          <w:p w14:paraId="345F15A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机组没有“PUSH”的状态。</w:t>
            </w:r>
          </w:p>
        </w:tc>
      </w:tr>
      <w:tr w14:paraId="1CBB2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8BB8C6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  <w:t>STAND</w:t>
            </w:r>
          </w:p>
        </w:tc>
        <w:tc>
          <w:tcPr>
            <w:tcW w:w="6466" w:type="dxa"/>
            <w:vAlign w:val="center"/>
          </w:tcPr>
          <w:p w14:paraId="375022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OMS类，机位占用监控警告。</w:t>
            </w:r>
          </w:p>
          <w:p w14:paraId="1926B27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到达的机组指定的机位已被占用（接牌时有效）。</w:t>
            </w:r>
          </w:p>
        </w:tc>
      </w:tr>
      <w:tr w14:paraId="6330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1B9825ED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ARWY</w:t>
            </w:r>
          </w:p>
        </w:tc>
        <w:tc>
          <w:tcPr>
            <w:tcW w:w="6466" w:type="dxa"/>
            <w:vAlign w:val="center"/>
          </w:tcPr>
          <w:p w14:paraId="519A062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1490143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落地机组指定了一条非激活的落地跑道（ARWY为</w:t>
            </w: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对应</w:t>
            </w:r>
            <w:bookmarkStart w:id="40" w:name="_GoBack"/>
            <w:bookmarkEnd w:id="40"/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的跑道号）。</w:t>
            </w:r>
          </w:p>
        </w:tc>
      </w:tr>
      <w:tr w14:paraId="20ADB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5556A15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DRWY</w:t>
            </w:r>
          </w:p>
        </w:tc>
        <w:tc>
          <w:tcPr>
            <w:tcW w:w="6466" w:type="dxa"/>
            <w:vAlign w:val="center"/>
          </w:tcPr>
          <w:p w14:paraId="5FD68DF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42A01F2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起飞机组指定了一条非激活的落地跑道（DRWY为</w:t>
            </w: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对应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的跑道号）。</w:t>
            </w:r>
          </w:p>
        </w:tc>
      </w:tr>
    </w:tbl>
    <w:p w14:paraId="5C0E45E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361D15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6" w:name="_Toc2357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10 标签与功能</w:t>
      </w:r>
      <w:bookmarkEnd w:id="36"/>
    </w:p>
    <w:p w14:paraId="35F5EA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Radar插件定义了一些标签和功能可在列表和标牌中使用。</w:t>
      </w:r>
    </w:p>
    <w:p w14:paraId="661994BF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标签</w:t>
      </w:r>
    </w:p>
    <w:p w14:paraId="6ED67CAF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Arrival stand：显示指定的到达机位，如果机位被占用或禁用，颜色显示为ES定义的“Emergency”，如果指定的机位被更改了，显示的颜色为ES定义的“Information”。</w:t>
      </w:r>
    </w:p>
    <w:p w14:paraId="38A50854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Departure stand：显示出发的机位，只有当机组在机位的范围内才会显示。</w:t>
      </w:r>
    </w:p>
    <w:p w14:paraId="7215878A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state：Ground Radar显示的地面状态。</w:t>
      </w:r>
    </w:p>
    <w:p w14:paraId="1DFD9890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功能</w:t>
      </w:r>
    </w:p>
    <w:p w14:paraId="33F7B637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Ground state menu：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D10C782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Stand menu：打开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1EF7969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7" w:name="_Toc1865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11 修订记录</w:t>
      </w:r>
      <w:bookmarkEnd w:id="37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2025.02.16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.X、.G</w:t>
            </w:r>
          </w:p>
        </w:tc>
      </w:tr>
    </w:tbl>
    <w:p w14:paraId="47FF2B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8" w:name="_Toc10248"/>
      <w:bookmarkStart w:id="39" w:name="_Toc1152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12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 结语</w:t>
      </w:r>
      <w:bookmarkEnd w:id="38"/>
      <w:bookmarkEnd w:id="39"/>
    </w:p>
    <w:p w14:paraId="128D8AF9">
      <w:pPr>
        <w:pStyle w:val="3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参考文献</w:t>
      </w:r>
    </w:p>
    <w:p w14:paraId="5B8A8567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m:oMath>
        <m:r>
          <m:rPr>
            <m:sty m:val="p"/>
          </m:rPr>
          <w:rPr>
            <w:rFonts w:hint="eastAsia" w:ascii="阿里巴巴普惠体 3.0 55 Regular" w:hAnsi="阿里巴巴普惠体 3.0 55 Regular" w:eastAsia="阿里巴巴普惠体 3.0 55 Regular" w:cs="阿里巴巴普惠体 3.0 55 Regular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①</m:t>
        </m:r>
      </m:oMath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 plugin for EuroScope - General.pdf：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"https://onedrive.live.com/?redeem=aHR0cHM6Ly8xZHJ2Lm1zL2YvcyFBdDRoTDJGdEdIdTRoWVkzOXRwVHRZbXZVakp5TlE&amp;id=B87B186D612F21DE%2182743&amp;cid=B87B186D612F21DE"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onedrive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0E54BD7">
      <w:pPr>
        <w:pStyle w:val="3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希望塔台管制顺利，雷达永远不红框！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Sector Studio 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15C654"/>
    <w:multiLevelType w:val="singleLevel"/>
    <w:tmpl w:val="D015C654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C3A00F"/>
    <w:multiLevelType w:val="singleLevel"/>
    <w:tmpl w:val="F0C3A00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089AE15F"/>
    <w:multiLevelType w:val="singleLevel"/>
    <w:tmpl w:val="089AE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E5190ED"/>
    <w:multiLevelType w:val="singleLevel"/>
    <w:tmpl w:val="2E519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3BAFD6C3"/>
    <w:multiLevelType w:val="singleLevel"/>
    <w:tmpl w:val="3BAFD6C3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41266E8E"/>
    <w:multiLevelType w:val="singleLevel"/>
    <w:tmpl w:val="41266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64DA286"/>
    <w:multiLevelType w:val="singleLevel"/>
    <w:tmpl w:val="464DA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1319D13"/>
    <w:multiLevelType w:val="singleLevel"/>
    <w:tmpl w:val="51319D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23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25">
    <w:nsid w:val="67D6F48E"/>
    <w:multiLevelType w:val="singleLevel"/>
    <w:tmpl w:val="67D6F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FE44B4B"/>
    <w:multiLevelType w:val="singleLevel"/>
    <w:tmpl w:val="6FE44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CD2409"/>
    <w:multiLevelType w:val="singleLevel"/>
    <w:tmpl w:val="74CD2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16"/>
  </w:num>
  <w:num w:numId="5">
    <w:abstractNumId w:val="13"/>
  </w:num>
  <w:num w:numId="6">
    <w:abstractNumId w:val="6"/>
  </w:num>
  <w:num w:numId="7">
    <w:abstractNumId w:val="28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3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7"/>
  </w:num>
  <w:num w:numId="19">
    <w:abstractNumId w:val="19"/>
  </w:num>
  <w:num w:numId="20">
    <w:abstractNumId w:val="26"/>
  </w:num>
  <w:num w:numId="21">
    <w:abstractNumId w:val="2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9"/>
  </w:num>
  <w:num w:numId="27">
    <w:abstractNumId w:val="1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4823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DC00FA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C184703"/>
    <w:rsid w:val="0D413097"/>
    <w:rsid w:val="0DF91E0E"/>
    <w:rsid w:val="0E1047A5"/>
    <w:rsid w:val="0F526611"/>
    <w:rsid w:val="0FAB77CF"/>
    <w:rsid w:val="0FC621C4"/>
    <w:rsid w:val="103B60FE"/>
    <w:rsid w:val="10780E3B"/>
    <w:rsid w:val="10972091"/>
    <w:rsid w:val="115B06EA"/>
    <w:rsid w:val="1179107E"/>
    <w:rsid w:val="12833F90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BC1142D"/>
    <w:rsid w:val="1BE612D1"/>
    <w:rsid w:val="1C153A84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2F3EF9"/>
    <w:rsid w:val="23A86E78"/>
    <w:rsid w:val="24056CC6"/>
    <w:rsid w:val="2418072C"/>
    <w:rsid w:val="242102A8"/>
    <w:rsid w:val="2613791A"/>
    <w:rsid w:val="273644A3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7E1986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A3A98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4A0A9A"/>
    <w:rsid w:val="33E505BB"/>
    <w:rsid w:val="33FF27C2"/>
    <w:rsid w:val="34390907"/>
    <w:rsid w:val="349C045E"/>
    <w:rsid w:val="34BD50C3"/>
    <w:rsid w:val="34C33CC0"/>
    <w:rsid w:val="351F7FEA"/>
    <w:rsid w:val="35343639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6F93715"/>
    <w:rsid w:val="380B54ED"/>
    <w:rsid w:val="38AB2FCD"/>
    <w:rsid w:val="38E34BB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2F205FF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8AB197C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85E353C"/>
    <w:rsid w:val="58CF63B2"/>
    <w:rsid w:val="59196F49"/>
    <w:rsid w:val="593B4656"/>
    <w:rsid w:val="59526E2B"/>
    <w:rsid w:val="59EF0357"/>
    <w:rsid w:val="5A7A7400"/>
    <w:rsid w:val="5B1402E1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1FE6096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9E1770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3316</Words>
  <Characters>4350</Characters>
  <Lines>1</Lines>
  <Paragraphs>1</Paragraphs>
  <TotalTime>0</TotalTime>
  <ScaleCrop>false</ScaleCrop>
  <LinksUpToDate>false</LinksUpToDate>
  <CharactersWithSpaces>4477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Young</cp:lastModifiedBy>
  <cp:lastPrinted>2025-01-23T07:36:00Z</cp:lastPrinted>
  <dcterms:modified xsi:type="dcterms:W3CDTF">2025-02-22T01:49:07Z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eyJoZGlkIjoiMTExMWVmYTI4NmY5NDMxNzc5YzM4YTI4NDc4M2EzMjciLCJ1c2VySWQiOiI1MjI4NzM4MjEifQ==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5ECC958CD0BB472EAEB1BDE741E235FB_12</vt:lpwstr>
  </property>
</Properties>
</file>