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1874"/>
      <w:bookmarkStart w:id="1" w:name="_Toc13781"/>
      <w:bookmarkStart w:id="2" w:name="_Toc30439"/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60288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</w:t>
      </w:r>
    </w:p>
    <w:p w14:paraId="3AEAACC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" w:name="_Toc30916"/>
      <w:bookmarkStart w:id="4" w:name="_Toc16776"/>
      <w:bookmarkStart w:id="5" w:name="_Toc758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教程</w:t>
      </w:r>
      <w:bookmarkEnd w:id="0"/>
      <w:bookmarkEnd w:id="1"/>
      <w:bookmarkEnd w:id="2"/>
      <w:bookmarkEnd w:id="3"/>
      <w:bookmarkEnd w:id="4"/>
      <w:bookmarkEnd w:id="5"/>
    </w:p>
    <w:p w14:paraId="0F136749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V1.0</w:t>
      </w:r>
    </w:p>
    <w:p w14:paraId="67EA62DC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</w:p>
    <w:p w14:paraId="25503B5A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hint="eastAsia" w:ascii="阿里巴巴普惠体 3.0 55 Regular" w:hAnsi="阿里巴巴普惠体 3.0 55 Regular" w:eastAsia="阿里巴巴普惠体 3.0 55 Regular" w:cs="阿里巴巴普惠体 3.0 55 Regular"/>
          <w:color w:val="002060"/>
          <w:kern w:val="2"/>
          <w:sz w:val="22"/>
          <w:szCs w:val="22"/>
          <w:lang w:val="en-US" w:eastAsia="zh-CN" w:bidi="ar-SA"/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16F62973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2060"/>
              <w:sz w:val="36"/>
              <w:szCs w:val="36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44E08229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_Toc32731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01 前言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_Toc32731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228A93B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_Toc12141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02 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开始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_Toc12141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42764AF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_Toc18214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03 更新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_Toc18214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5ABAA9E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_Toc26973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04 全局菜单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_Toc26973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99D69EC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_Toc28804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05 目标显示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_Toc28804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11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CB70E3B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_Toc21470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06 目标菜单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_Toc21470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CB086BD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_Toc14546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07 窗口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_Toc14546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99FA24F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_Toc12449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08 列表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_Toc12449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8C03A98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_Toc6686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09 安全警告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_Toc6686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3C1A080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_Toc23576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10 标签与功能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_Toc23576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28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41C2CDCA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_Toc1865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11 修订记录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_Toc1865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29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4B8D2CE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_Toc11529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12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 结语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_Toc11529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6" w:name="_Toc32731"/>
      <w:bookmarkStart w:id="7" w:name="_Toc6297"/>
      <w:bookmarkStart w:id="8" w:name="_01 前言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01 前言</w:t>
      </w:r>
      <w:bookmarkEnd w:id="6"/>
      <w:bookmarkEnd w:id="7"/>
    </w:p>
    <w:bookmarkEnd w:id="8"/>
    <w:p w14:paraId="720FBAD0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3BB5520E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截止2025.02.16，目前Ground Radar Plugin的最新为1.6b1，但本教程目前根据1.5展开，因为1.6b1版本存在bug，扇区内也是使用1.5版本。</w:t>
      </w:r>
    </w:p>
    <w:p w14:paraId="29A7E9A5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9" w:name="_Toc15731"/>
      <w:bookmarkStart w:id="10" w:name="_Toc12141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02 </w:t>
      </w:r>
      <w:bookmarkEnd w:id="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开始</w:t>
      </w:r>
      <w:bookmarkEnd w:id="10"/>
    </w:p>
    <w:p w14:paraId="7E99E2C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1" w:name="_Toc1821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03 更新</w:t>
      </w:r>
      <w:bookmarkEnd w:id="11"/>
    </w:p>
    <w:p w14:paraId="598103F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4C4BFD9E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2" w:name="_Toc26973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04 全局菜单</w:t>
      </w:r>
      <w:bookmarkEnd w:id="12"/>
    </w:p>
    <w:p w14:paraId="04DAD872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1270</wp:posOffset>
                </wp:positionV>
                <wp:extent cx="7560945" cy="174625"/>
                <wp:effectExtent l="0" t="0" r="1905" b="15875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74625"/>
                          <a:chOff x="236" y="88934"/>
                          <a:chExt cx="11150" cy="270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8949" b="1027"/>
                          <a:stretch>
                            <a:fillRect/>
                          </a:stretch>
                        </pic:blipFill>
                        <pic:spPr>
                          <a:xfrm>
                            <a:off x="236" y="88934"/>
                            <a:ext cx="73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4" y="88934"/>
                            <a:ext cx="382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0.1pt;height:13.75pt;width:595.35pt;mso-wrap-distance-bottom:0pt;mso-wrap-distance-left:9pt;mso-wrap-distance-right:9pt;mso-wrap-distance-top:0pt;z-index:251659264;mso-width-relative:page;mso-height-relative:page;" coordorigin="236,88934" coordsize="11150,270" o:gfxdata="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">
                <o:lock v:ext="edit" aspectratio="f"/>
                <v:shape id="图片 1" o:spid="_x0000_s1026" o:spt="75" type="#_x0000_t75" style="position:absolute;left:236;top:88934;height:270;width:7340;" filled="f" o:preferrelative="t" stroked="f" coordsize="21600,21600" o:gfxdata="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Dr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ropright="51740f" cropbottom="673f" o:title=""/>
                  <o:lock v:ext="edit" aspectratio="t"/>
                </v:shape>
                <v:shape id="图片 2" o:spid="_x0000_s1026" o:spt="75" type="#_x0000_t75" style="position:absolute;left:7564;top:88934;height:268;width:3822;" filled="f" o:preferrelative="t" stroked="f" coordsize="21600,21600" o:gfxdata="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Ke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固定针</w:t>
      </w:r>
    </w:p>
    <w:p w14:paraId="1B40F72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在全局菜单的最左边有一个按钮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09550" cy="1905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</w:p>
    <w:p w14:paraId="5EEFA923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3" w:name="_① Display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Display</w:t>
      </w:r>
    </w:p>
    <w:bookmarkEnd w:id="13"/>
    <w:p w14:paraId="32C8766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C00000"/>
          <w:lang w:val="en-US" w:eastAsia="zh-CN"/>
        </w:rPr>
        <w:t>机场标高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 Window（第二个交通情况显示窗）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Prediction：矢量线的数量（0-99）。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Extensions：跑道延长线的长度（0-999，nm）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Window（跑道的下滑道显示窗）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5FDACA1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4" w:name="_② Labels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Labels</w:t>
      </w:r>
    </w:p>
    <w:bookmarkEnd w:id="14"/>
    <w:p w14:paraId="6F7D856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5" w:name="_③Lists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③Lists</w:t>
      </w:r>
    </w:p>
    <w:bookmarkEnd w:id="15"/>
    <w:p w14:paraId="102FB95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④Raw video</w:t>
      </w:r>
    </w:p>
    <w:p w14:paraId="3DD6D0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6" w:name="_WINDOWS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WINDOWS菜单</w:t>
      </w:r>
    </w:p>
    <w:bookmarkEnd w:id="16"/>
    <w:p w14:paraId="4642222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"_第二个交通情况显示窗"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"_进近窗口"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Approach Path &gt;：打开对于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"_跑道的下滑道显示窗"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"_到达跑道入口时间列表（TTT）"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"_离场时间列表"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"_警告列表"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"_进场列表"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"_离场机组列表"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"_机位列表"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Runway Conf：打开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"_跑道配置窗口"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RVR：打开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"_跑道视程窗口"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FUCTIONS菜单</w:t>
      </w:r>
    </w:p>
    <w:p w14:paraId="40734D8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QNH</w:t>
      </w:r>
    </w:p>
    <w:p w14:paraId="61D9818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低能见度状态</w:t>
      </w:r>
    </w:p>
    <w:p w14:paraId="6DCA044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左键点击可以切换“Normal”（正常）和”LVP”（低能见度）状态。这会设置于跑道相关的警告。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7" w:name="_安全提示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安全提示</w:t>
      </w:r>
    </w:p>
    <w:bookmarkEnd w:id="17"/>
    <w:p w14:paraId="0760B5DA">
      <w:pPr>
        <w:numPr>
          <w:ilvl w:val="0"/>
          <w:numId w:val="1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&lt;警告类型&gt;：切换警告显示。</w:t>
      </w:r>
    </w:p>
    <w:p w14:paraId="4996C449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当指定警告被禁用时，背景显示为黄色。相关的警告解释见下文。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开发菜单</w:t>
      </w:r>
    </w:p>
    <w:p w14:paraId="70CA91D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左键点击”HITT”，可以打开右图菜单。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Data Files：重新加载数据文件（Maps、Stands等）。</w:t>
      </w:r>
    </w:p>
    <w:p w14:paraId="2AE5109C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Show Airport Data：显示机场的数据。</w:t>
      </w:r>
    </w:p>
    <w:p w14:paraId="20639C67">
      <w:pPr>
        <w:pStyle w:val="2"/>
        <w:numPr>
          <w:ilvl w:val="0"/>
          <w:numId w:val="0"/>
        </w:numPr>
        <w:bidi w:val="0"/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8" w:name="_Toc28804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05 目标显示</w:t>
      </w:r>
      <w:bookmarkEnd w:id="18"/>
    </w:p>
    <w:p w14:paraId="01C6EE7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"_② Labels"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SETTINGS/Labels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目标样式</w:t>
      </w:r>
    </w:p>
    <w:p w14:paraId="199167D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一次雷达目标：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40"/>
          <w:szCs w:val="40"/>
        </w:rPr>
        <w:t>◯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55E928B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二次雷达目标（A/C模式）：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40"/>
          <w:szCs w:val="40"/>
        </w:rPr>
        <w:t>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起飞机组标牌（蓝色）</w:t>
      </w:r>
    </w:p>
    <w:p w14:paraId="67FDE2F2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落地/本场机组标牌（黄色）</w:t>
      </w:r>
    </w:p>
    <w:p w14:paraId="75EDDA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无关机组标牌（灰色）</w:t>
      </w:r>
    </w:p>
    <w:p w14:paraId="49E3B1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6776FB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9" w:name="_Toc21470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06 目标菜单</w:t>
      </w:r>
      <w:bookmarkEnd w:id="19"/>
    </w:p>
    <w:p w14:paraId="2F9D0EA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呼号菜单</w:t>
      </w:r>
    </w:p>
    <w:p w14:paraId="49D7216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---/PUSH/...：打开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Trans &lt;席位识别码&gt;：移交给显示的识别码的席位。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0" w:name="_状态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</w:p>
    <w:bookmarkEnd w:id="20"/>
    <w:p w14:paraId="59E3529B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</w:t>
      </w:r>
    </w:p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6CBB200C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1" w:name="_指定机位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</w:p>
    <w:bookmarkEnd w:id="21"/>
    <w:p w14:paraId="5720600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Manual：手动分配（选择需要的机位，或在[ --]输入机位名称）。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Clear：清除。</w:t>
      </w:r>
    </w:p>
    <w:p w14:paraId="2343BB2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2" w:name="_Toc1454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07 窗口</w:t>
      </w:r>
      <w:bookmarkEnd w:id="22"/>
    </w:p>
    <w:p w14:paraId="0D5D106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2511207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窗口均可在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3" w:name="_第二个交通情况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</w:p>
    <w:bookmarkEnd w:id="23"/>
    <w:p w14:paraId="57CBBD5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4" w:name="_进近窗口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</w:p>
    <w:bookmarkEnd w:id="24"/>
    <w:p w14:paraId="498F66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箭头会指向正北。</w:t>
      </w:r>
    </w:p>
    <w:p w14:paraId="76B1498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离场机组标牌（蓝色）</w:t>
      </w:r>
    </w:p>
    <w:p w14:paraId="05E4A97F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 落地/本场机组标牌（黄色）</w:t>
      </w:r>
    </w:p>
    <w:p w14:paraId="630AF916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 无关机组标牌（灰色）</w:t>
      </w:r>
    </w:p>
    <w:p w14:paraId="7E08CB21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5" w:name="_跑道的下滑道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</w:p>
    <w:bookmarkEnd w:id="25"/>
    <w:p w14:paraId="21A515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该窗口可以查看下滑道上机组的的水平和垂直视图，距离线以1nm为间隔。</w:t>
      </w:r>
    </w:p>
    <w:p w14:paraId="5DB500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由于该功能不实用，扇区默认未进行配置，因此不进行详细介绍。</w:t>
      </w:r>
    </w:p>
    <w:p w14:paraId="5659F480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6" w:name="_跑道配置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</w:p>
    <w:p w14:paraId="735E52F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933450" cy="11906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该窗口可以查看跑道激活的情况，模式（MODE）有“DEP”、“ARR“、”DEP/ARR“。</w:t>
      </w:r>
    </w:p>
    <w:bookmarkEnd w:id="26"/>
    <w:p w14:paraId="2867E646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7" w:name="_跑道视程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</w:p>
    <w:p w14:paraId="2D85EB03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296545</wp:posOffset>
            </wp:positionV>
            <wp:extent cx="1576070" cy="713105"/>
            <wp:effectExtent l="0" t="0" r="5080" b="1079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该窗口可以查看通过METAR报文获取的跑道视程的信息。</w:t>
      </w:r>
    </w:p>
    <w:bookmarkEnd w:id="27"/>
    <w:p w14:paraId="4BF9295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8" w:name="_Toc1244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08 列表</w:t>
      </w:r>
      <w:bookmarkEnd w:id="28"/>
    </w:p>
    <w:p w14:paraId="702A53B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使用滚动条可以上下移动显示的内容，X可以关闭对应的列表，在状态栏的位置点击并拖动可以移动列表的位置。</w:t>
      </w:r>
    </w:p>
    <w:p w14:paraId="6D5FFC0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部分可以修改显示机组的最大的个数的列表，可以通过向下/向上拖动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38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修改显示机组的最大个数，和在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中设置同理。</w:t>
      </w:r>
    </w:p>
    <w:p w14:paraId="6203738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列表均可在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下打开，列表显示的列可以在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中修改，灰色为默认不开启的列。</w:t>
      </w:r>
    </w:p>
    <w:p w14:paraId="7EB22F89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9" w:name="_到达跑道入口时间列表（TTT）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到达跑道入口时间列表（TTT）</w:t>
      </w:r>
    </w:p>
    <w:bookmarkEnd w:id="29"/>
    <w:p w14:paraId="40121A03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1623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D9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接近跑道入口的机组。当飞机满足以下条件就会被加入到列表中，机组在中心延长线上（横向偏差小于0.6nm，与航迹与跑道的航向偏差小于20°），距离跑道入口的距离小于30nm，并且机组的高度不高于机场标高的5000ft，距离最近的机组会显示到最上面。</w:t>
      </w:r>
    </w:p>
    <w:p w14:paraId="0926589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指定的落地跑道与接近的跑道不一致时，加入列表的时间会更晚一些（横向偏差小于0.3nm，与航迹与跑道的航向偏差小于10°，距离跑道入口的距离小于4nm），一旦被加入到列表中，将假设机组的落地跑道就是接近的跑道。</w:t>
      </w:r>
    </w:p>
    <w:p w14:paraId="0BA4C56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TTT：当前地速到达跑到入口的时间（mm:ss）。</w:t>
      </w:r>
    </w:p>
    <w:p w14:paraId="3E47555E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7A1EAE6A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DTT：到达跑道入口的距离（nm）。</w:t>
      </w:r>
    </w:p>
    <w:p w14:paraId="1F06D060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33C90758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79EB0DD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ETA：预计到达时间。</w:t>
      </w:r>
    </w:p>
    <w:p w14:paraId="76F1C43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STAND：指定的到达机位。</w:t>
      </w:r>
    </w:p>
    <w:p w14:paraId="4EA67F4D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0" w:name="_离场时间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</w:p>
    <w:bookmarkEnd w:id="30"/>
    <w:p w14:paraId="4F4F6853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8098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E3A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最近从指定跑道离场的机组。当飞机满足以下条件就会被加入到列表中，地速超过40kt，5分钟后自动从列表中移除。机组也可以被手动移除，左键双击DT列即可手动移除，列表根据离场时间进行排序，越近离场的机组会显示到越上面。</w:t>
      </w:r>
    </w:p>
    <w:p w14:paraId="40ACB6B1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DT：离场时间。</w:t>
      </w:r>
    </w:p>
    <w:p w14:paraId="22DD33BE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2855980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788F55FB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FF56FA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3E19ED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2423306F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1" w:name="_警告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</w:p>
    <w:bookmarkEnd w:id="31"/>
    <w:p w14:paraId="28EC268B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6384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7DF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该列表显示激活的警告的类型和警告的信息，根据警告的类型、呼号、警告的信息进行排序。</w:t>
      </w:r>
    </w:p>
    <w:p w14:paraId="7891C962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22B3927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ALERT：警告的类型或警告的信息。</w:t>
      </w:r>
    </w:p>
    <w:p w14:paraId="52952A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可以通过左键单击呼号，取消APM和RVM警告，但当机组再次移动时，警告将会再次被激活。</w:t>
      </w:r>
    </w:p>
    <w:p w14:paraId="07651CA6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2" w:name="_进场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</w:p>
    <w:bookmarkEnd w:id="32"/>
    <w:p w14:paraId="633CF6D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9622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6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该列表显示预计60分钟内进场的机组，根据ETA进行排序，越早进场的会显示到越上面。把机组的状态设为“Packed”则可以将机组在列表上移除。</w:t>
      </w:r>
    </w:p>
    <w:p w14:paraId="60F17C4E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RWY：进场跑道。</w:t>
      </w:r>
    </w:p>
    <w:p w14:paraId="61D5968C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4BCC5ED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10DB718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693871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ADEP：起飞机场。</w:t>
      </w:r>
    </w:p>
    <w:p w14:paraId="34CC561F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ETA：预计到达时间（mm:ss）</w:t>
      </w:r>
    </w:p>
    <w:p w14:paraId="3DD8DC0B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STAND：指定的到达机位。</w:t>
      </w:r>
    </w:p>
    <w:p w14:paraId="33A76C37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3" w:name="_离场机组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</w:p>
    <w:bookmarkEnd w:id="33"/>
    <w:p w14:paraId="4D52B56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733800" cy="1791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rcRect t="15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79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该列表显示从机场离场的机组，根据呼号进行排序。</w:t>
      </w:r>
    </w:p>
    <w:p w14:paraId="4DC7CD9C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3846DD87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29892514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56F4E330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EOBT：预计撤轮挡时间。</w:t>
      </w:r>
    </w:p>
    <w:p w14:paraId="59CCB31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STAND：出发机位。</w:t>
      </w:r>
    </w:p>
    <w:p w14:paraId="7125477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4A88758B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RWY：离场跑道。</w:t>
      </w:r>
    </w:p>
    <w:p w14:paraId="6E6A774A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F8647C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4" w:name="_机位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</w:p>
    <w:bookmarkEnd w:id="34"/>
    <w:p w14:paraId="791B5F8D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352675" cy="1769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rcRect t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28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该列表显示停机位分配的情况，也可以手动分配到达机位，标记机位被机组占用或阻止自动分配指定机位。</w:t>
      </w:r>
    </w:p>
    <w:p w14:paraId="5514756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如果是自动屏蔽的机位，则显示为灰色，手动屏蔽的机位则显示为红色。</w:t>
      </w:r>
    </w:p>
    <w:p w14:paraId="115110FE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STAND：机位的名称，左键点击切换机位是否被屏蔽。</w:t>
      </w:r>
    </w:p>
    <w:p w14:paraId="67DA1936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PARKED：出发机位占用的机组，左键单击打开选择占用出发机位的机组列表或清除信息。</w:t>
      </w:r>
    </w:p>
    <w:p w14:paraId="27B2CC05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INBOUND：到达机位占用的机组，左键单击打开选择占用到达机位的机组列表。</w:t>
      </w:r>
    </w:p>
    <w:p w14:paraId="2A27E917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定义为一个区域的机位，可以停放多架机组，在“PACKED”和“INBOUND”将会显示占用机组的数量，无法将某个区域标记为已占用（默认扇区内不含）。</w:t>
      </w:r>
    </w:p>
    <w:p w14:paraId="1B50666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出发机位的机组列表显示在机场5nm范围内的机组，占用到达机位的机组列表则为可见的所有到达机场的机组。分配机位时，菜单可能需要等待几秒才能显示，因为分配的机位在插件中5秒刷新一次。</w:t>
      </w:r>
    </w:p>
    <w:p w14:paraId="5AE2DF9F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5" w:name="_Toc668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09 安全警告</w:t>
      </w:r>
      <w:bookmarkEnd w:id="35"/>
    </w:p>
    <w:p w14:paraId="3F0A6B8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如果存在不安全情况，将会显示警告来突出显示。如果同时有多个警告出现，则会根据下面介绍警告的顺序进行显示。警告会在机组的标牌和警告列表中出现，并且呼号会被使用黄色底色/红色底色进行高亮。在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"_安全提示"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全局菜单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中，可以对安全警告的类型启用或禁用。</w:t>
      </w:r>
    </w:p>
    <w:p w14:paraId="3F8513E3">
      <w:pPr>
        <w:pStyle w:val="3"/>
        <w:numPr>
          <w:ilvl w:val="0"/>
          <w:numId w:val="24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跑道监控和冲突警告（RMCA）</w:t>
      </w:r>
    </w:p>
    <w:p w14:paraId="63A3774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RMCA显示跑道上或进近过程中的冲突，除了监控单跑道也监控交叉跑道的冲突，冲突以警告（红色）或提示（黄色）的类型显示，取决于冲突的严重程度。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19C6D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734D9A06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CONFLICT</w:t>
            </w:r>
          </w:p>
        </w:tc>
        <w:tc>
          <w:tcPr>
            <w:tcW w:w="4264" w:type="dxa"/>
            <w:vAlign w:val="center"/>
          </w:tcPr>
          <w:p w14:paraId="38606B0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RIM类，跑道冲突警告</w:t>
            </w:r>
          </w:p>
        </w:tc>
      </w:tr>
      <w:tr w14:paraId="7119A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35A4C2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 w:val="0"/>
                <w:bCs w:val="0"/>
                <w:shd w:val="clear" w:fill="FFFF00"/>
                <w:vertAlign w:val="baseline"/>
                <w:lang w:val="en-US" w:eastAsia="zh-CN"/>
              </w:rPr>
              <w:t>CONFLICT</w:t>
            </w:r>
          </w:p>
        </w:tc>
        <w:tc>
          <w:tcPr>
            <w:tcW w:w="4264" w:type="dxa"/>
            <w:vAlign w:val="center"/>
          </w:tcPr>
          <w:p w14:paraId="400951FE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RIM类，跑道冲突提示</w:t>
            </w:r>
          </w:p>
        </w:tc>
      </w:tr>
    </w:tbl>
    <w:p w14:paraId="75490121"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合规性监控警告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（CMAC）</w:t>
      </w:r>
    </w:p>
    <w:p w14:paraId="26468CD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当机组偏离管制员的许可或正常的程序时，发出CMAC警告。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6"/>
      </w:tblGrid>
      <w:tr w14:paraId="49E9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BF2176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 TOF CLR</w:t>
            </w:r>
          </w:p>
        </w:tc>
        <w:tc>
          <w:tcPr>
            <w:tcW w:w="6466" w:type="dxa"/>
            <w:vAlign w:val="center"/>
          </w:tcPr>
          <w:p w14:paraId="2CFB09BE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CVM类，无起飞许可</w:t>
            </w:r>
          </w:p>
          <w:p w14:paraId="2740892B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当机组无“DEPA”的状态，但是机组在跑道上地速大于20kt，则显示警告。</w:t>
            </w:r>
          </w:p>
        </w:tc>
      </w:tr>
      <w:tr w14:paraId="5181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6FAD1A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INCURSION</w:t>
            </w:r>
          </w:p>
        </w:tc>
        <w:tc>
          <w:tcPr>
            <w:tcW w:w="6466" w:type="dxa"/>
            <w:vAlign w:val="center"/>
          </w:tcPr>
          <w:p w14:paraId="7A5E4EE4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RIM类，跑道入侵警告</w:t>
            </w:r>
          </w:p>
          <w:p w14:paraId="3972FB53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以下情况会显示该警告：</w:t>
            </w:r>
          </w:p>
          <w:p w14:paraId="633BA7A1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在机组的起飞跑道上但状态不是“LINE UP”或“DEPA”。</w:t>
            </w:r>
          </w:p>
          <w:p w14:paraId="0F2DBB5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在其他跑道上，并且状态不是“TAXI”。</w:t>
            </w:r>
          </w:p>
          <w:p w14:paraId="1228A6C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当没有起飞跑道设置，在任何跑道上，地面状态不是“TAXI“或“LINE UP”或“DEPA”。</w:t>
            </w:r>
          </w:p>
        </w:tc>
      </w:tr>
      <w:tr w14:paraId="52DFE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FD5B73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HIJACK</w:t>
            </w:r>
          </w:p>
          <w:p w14:paraId="7299DAC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COMFAIL</w:t>
            </w:r>
          </w:p>
          <w:p w14:paraId="1E4A42A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EMERG</w:t>
            </w:r>
          </w:p>
        </w:tc>
        <w:tc>
          <w:tcPr>
            <w:tcW w:w="6466" w:type="dxa"/>
            <w:vAlign w:val="center"/>
          </w:tcPr>
          <w:p w14:paraId="7C776CD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ECM类，紧急情况代码监控。</w:t>
            </w:r>
          </w:p>
          <w:p w14:paraId="174240AB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在应答机代码分别为7500、7600、7700时显示。</w:t>
            </w:r>
          </w:p>
          <w:p w14:paraId="4E17BFF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</w:p>
        </w:tc>
      </w:tr>
      <w:tr w14:paraId="5AFDB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C7EFC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CLOSED</w:t>
            </w:r>
          </w:p>
        </w:tc>
        <w:tc>
          <w:tcPr>
            <w:tcW w:w="6466" w:type="dxa"/>
            <w:vAlign w:val="center"/>
          </w:tcPr>
          <w:p w14:paraId="7953072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APM类，跑道关闭警告。</w:t>
            </w:r>
          </w:p>
          <w:p w14:paraId="24886D78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机组在关闭的跑道上显示该警告。</w:t>
            </w:r>
          </w:p>
        </w:tc>
      </w:tr>
      <w:tr w14:paraId="6D229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868C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TYPE</w:t>
            </w:r>
          </w:p>
        </w:tc>
        <w:tc>
          <w:tcPr>
            <w:tcW w:w="6466" w:type="dxa"/>
            <w:vAlign w:val="center"/>
          </w:tcPr>
          <w:p w14:paraId="111903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47495ED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机组在一个不合适的跑道上显示该警告。</w:t>
            </w:r>
          </w:p>
        </w:tc>
      </w:tr>
      <w:tr w14:paraId="2044E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264165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TYPE</w:t>
            </w:r>
          </w:p>
        </w:tc>
        <w:tc>
          <w:tcPr>
            <w:tcW w:w="6466" w:type="dxa"/>
            <w:vAlign w:val="center"/>
          </w:tcPr>
          <w:p w14:paraId="7E8555C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RVM类，滑行道类型警告。</w:t>
            </w:r>
          </w:p>
          <w:p w14:paraId="6ABB453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机组在一个不合适的滑行道上显示该警告。</w:t>
            </w:r>
          </w:p>
        </w:tc>
      </w:tr>
      <w:tr w14:paraId="2496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FF02D0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APW</w:t>
            </w:r>
          </w:p>
        </w:tc>
        <w:tc>
          <w:tcPr>
            <w:tcW w:w="6466" w:type="dxa"/>
            <w:vAlign w:val="center"/>
          </w:tcPr>
          <w:p w14:paraId="73E53B0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APM类，区域入侵警告。</w:t>
            </w:r>
          </w:p>
          <w:p w14:paraId="588A83F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机组在一个禁区中显示该警告。</w:t>
            </w:r>
          </w:p>
        </w:tc>
      </w:tr>
      <w:tr w14:paraId="6AF96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B3F114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RESTRICTION</w:t>
            </w:r>
          </w:p>
        </w:tc>
        <w:tc>
          <w:tcPr>
            <w:tcW w:w="6466" w:type="dxa"/>
            <w:vAlign w:val="center"/>
          </w:tcPr>
          <w:p w14:paraId="07112AA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RVM类，违反限制警告。</w:t>
            </w:r>
          </w:p>
          <w:p w14:paraId="0933D4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机组进入了一个限制区并且违反了限制显示该警告。</w:t>
            </w:r>
          </w:p>
        </w:tc>
      </w:tr>
      <w:tr w14:paraId="65D7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CCC1D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CLOSED</w:t>
            </w:r>
          </w:p>
        </w:tc>
        <w:tc>
          <w:tcPr>
            <w:tcW w:w="6466" w:type="dxa"/>
            <w:vAlign w:val="center"/>
          </w:tcPr>
          <w:p w14:paraId="281F6FA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APM类，滑行道关闭警告。</w:t>
            </w:r>
          </w:p>
          <w:p w14:paraId="634D047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机组在关闭的滑行道上显示该警告。</w:t>
            </w:r>
          </w:p>
        </w:tc>
      </w:tr>
      <w:tr w14:paraId="16B50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8C690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 SPEED</w:t>
            </w:r>
          </w:p>
        </w:tc>
        <w:tc>
          <w:tcPr>
            <w:tcW w:w="6466" w:type="dxa"/>
            <w:vAlign w:val="center"/>
          </w:tcPr>
          <w:p w14:paraId="5338BE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CVM类，滑行速度过高警告。</w:t>
            </w:r>
          </w:p>
          <w:p w14:paraId="4D34C65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机组在跑道外的区域，滑行速度超过30kt显示该警告。</w:t>
            </w:r>
          </w:p>
        </w:tc>
      </w:tr>
      <w:tr w14:paraId="2949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D4835B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STATIONARY RPA</w:t>
            </w:r>
          </w:p>
        </w:tc>
        <w:tc>
          <w:tcPr>
            <w:tcW w:w="6466" w:type="dxa"/>
            <w:vAlign w:val="center"/>
          </w:tcPr>
          <w:p w14:paraId="7FF5C45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CVM类，跑道保护区停止警告。</w:t>
            </w:r>
          </w:p>
        </w:tc>
      </w:tr>
      <w:tr w14:paraId="7D45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0BD748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CLOSED</w:t>
            </w:r>
          </w:p>
        </w:tc>
        <w:tc>
          <w:tcPr>
            <w:tcW w:w="6466" w:type="dxa"/>
            <w:vAlign w:val="center"/>
          </w:tcPr>
          <w:p w14:paraId="0CA0017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APM类，跑道关闭提示。</w:t>
            </w:r>
          </w:p>
          <w:p w14:paraId="19AA689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机组接近跑道关闭区显示该警告。</w:t>
            </w:r>
          </w:p>
        </w:tc>
      </w:tr>
      <w:tr w14:paraId="475B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D42F5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TYPE</w:t>
            </w:r>
          </w:p>
        </w:tc>
        <w:tc>
          <w:tcPr>
            <w:tcW w:w="6466" w:type="dxa"/>
            <w:vAlign w:val="center"/>
          </w:tcPr>
          <w:p w14:paraId="249680A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6E1C6E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机组接近一个不合适的跑道上显示该警告。</w:t>
            </w:r>
          </w:p>
        </w:tc>
      </w:tr>
      <w:tr w14:paraId="41FA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765EE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CONTACT</w:t>
            </w:r>
          </w:p>
        </w:tc>
        <w:tc>
          <w:tcPr>
            <w:tcW w:w="6466" w:type="dxa"/>
            <w:vAlign w:val="center"/>
          </w:tcPr>
          <w:p w14:paraId="69E94446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CVM类，没有联系提示。</w:t>
            </w:r>
          </w:p>
          <w:p w14:paraId="66637E9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机组距离跑道头小于4nm/120s，仍然没有移交显示该警告。</w:t>
            </w:r>
          </w:p>
        </w:tc>
      </w:tr>
      <w:tr w14:paraId="4E2BC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39D2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TRANSFER?</w:t>
            </w:r>
          </w:p>
        </w:tc>
        <w:tc>
          <w:tcPr>
            <w:tcW w:w="6466" w:type="dxa"/>
            <w:vAlign w:val="center"/>
          </w:tcPr>
          <w:p w14:paraId="25D3BE4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CVM类，没有移交提示。</w:t>
            </w:r>
          </w:p>
          <w:p w14:paraId="1E1F54E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在机场规定的范围外，仍然接着机组的牌子，并且以GND或TWR上线时显示该警告。</w:t>
            </w:r>
          </w:p>
        </w:tc>
      </w:tr>
      <w:tr w14:paraId="4F8A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2458C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HIGH SPEED</w:t>
            </w:r>
          </w:p>
        </w:tc>
        <w:tc>
          <w:tcPr>
            <w:tcW w:w="6466" w:type="dxa"/>
            <w:vAlign w:val="center"/>
          </w:tcPr>
          <w:p w14:paraId="6070DF3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CVM类，滑行速度过高提示。</w:t>
            </w:r>
          </w:p>
          <w:p w14:paraId="1F14BC9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机组在跑道外的区域，滑行速度超过25-30kt显示该警告。</w:t>
            </w:r>
          </w:p>
        </w:tc>
      </w:tr>
      <w:tr w14:paraId="4F1D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3468FD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TAXI CLR</w:t>
            </w:r>
          </w:p>
        </w:tc>
        <w:tc>
          <w:tcPr>
            <w:tcW w:w="6466" w:type="dxa"/>
            <w:vAlign w:val="center"/>
          </w:tcPr>
          <w:p w14:paraId="601FC5E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CVM类，无滑行许可提示。</w:t>
            </w:r>
          </w:p>
          <w:p w14:paraId="5EDB1FB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机组没有“TAXI”的状态或“PUSH”状态超过10kt显示该警告。</w:t>
            </w:r>
          </w:p>
        </w:tc>
      </w:tr>
      <w:tr w14:paraId="5D0E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1D4C94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PUSH CLR</w:t>
            </w:r>
          </w:p>
        </w:tc>
        <w:tc>
          <w:tcPr>
            <w:tcW w:w="6466" w:type="dxa"/>
            <w:vAlign w:val="center"/>
          </w:tcPr>
          <w:p w14:paraId="25499B6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CSV类，无后推许可提示。</w:t>
            </w:r>
          </w:p>
          <w:p w14:paraId="345F15A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机组没有“PUSH”的状态。</w:t>
            </w:r>
          </w:p>
        </w:tc>
      </w:tr>
      <w:tr w14:paraId="1CBB2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8BB8C6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  <w:t>STAND</w:t>
            </w:r>
          </w:p>
        </w:tc>
        <w:tc>
          <w:tcPr>
            <w:tcW w:w="6466" w:type="dxa"/>
            <w:vAlign w:val="center"/>
          </w:tcPr>
          <w:p w14:paraId="375022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OMS类，机位占用监控警告。</w:t>
            </w:r>
          </w:p>
          <w:p w14:paraId="1926B27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到达的机组指定的机位已被占用（接牌时有效）。</w:t>
            </w:r>
          </w:p>
        </w:tc>
      </w:tr>
      <w:tr w14:paraId="6330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1B9825ED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ARWY</w:t>
            </w:r>
          </w:p>
        </w:tc>
        <w:tc>
          <w:tcPr>
            <w:tcW w:w="6466" w:type="dxa"/>
            <w:vAlign w:val="center"/>
          </w:tcPr>
          <w:p w14:paraId="519A062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1490143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落地机组指定了一条非激活的落地跑道（ARWY为对于的跑道号）。</w:t>
            </w:r>
          </w:p>
        </w:tc>
      </w:tr>
      <w:tr w14:paraId="20ADB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5556A15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DRWY</w:t>
            </w:r>
          </w:p>
        </w:tc>
        <w:tc>
          <w:tcPr>
            <w:tcW w:w="6466" w:type="dxa"/>
            <w:vAlign w:val="center"/>
          </w:tcPr>
          <w:p w14:paraId="5FD68DF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42A01F2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起飞机组指定了一条非激活的落地跑道（DRWY为对于的跑道号）。</w:t>
            </w:r>
          </w:p>
        </w:tc>
      </w:tr>
    </w:tbl>
    <w:p w14:paraId="5C0E45E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361D15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6" w:name="_Toc2357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10 标签与功能</w:t>
      </w:r>
      <w:bookmarkEnd w:id="36"/>
    </w:p>
    <w:p w14:paraId="35F5EA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Radar插件定义了一些标签和功能可在列表和标牌中使用。</w:t>
      </w:r>
    </w:p>
    <w:p w14:paraId="661994BF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标签</w:t>
      </w:r>
    </w:p>
    <w:p w14:paraId="6ED67CAF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Arrival stand：显示指定的到达机位，如果机位被占用或禁用，颜色显示为ES定义的“Emergency”，如果指定的机位被更改了，显示的颜色为ES定义的“Information”。</w:t>
      </w:r>
    </w:p>
    <w:p w14:paraId="38A50854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Departure stand：显示出发的机位，只有当机组在机位的范围内才会显示。</w:t>
      </w:r>
    </w:p>
    <w:p w14:paraId="7215878A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state：Ground Radar显示的地面状态。</w:t>
      </w:r>
    </w:p>
    <w:p w14:paraId="1DFD9890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功能</w:t>
      </w:r>
    </w:p>
    <w:p w14:paraId="33F7B637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Ground state menu：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D10C782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Stand menu：打开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1EF7969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7" w:name="_Toc1865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11 修订记录</w:t>
      </w:r>
      <w:bookmarkEnd w:id="37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2025.02.16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.X、.G</w:t>
            </w:r>
          </w:p>
        </w:tc>
      </w:tr>
    </w:tbl>
    <w:p w14:paraId="47FF2B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8" w:name="_Toc11529"/>
      <w:bookmarkStart w:id="39" w:name="_Toc10248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12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 结语</w:t>
      </w:r>
      <w:bookmarkEnd w:id="38"/>
      <w:bookmarkEnd w:id="39"/>
    </w:p>
    <w:p w14:paraId="128D8AF9">
      <w:pPr>
        <w:pStyle w:val="3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参考文献</w:t>
      </w:r>
    </w:p>
    <w:p w14:paraId="5B8A8567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m:oMath>
        <m:r>
          <m:rPr>
            <m:sty m:val="p"/>
          </m:rPr>
          <w:rPr>
            <w:rFonts w:hint="eastAsia" w:ascii="阿里巴巴普惠体 3.0 55 Regular" w:hAnsi="阿里巴巴普惠体 3.0 55 Regular" w:eastAsia="阿里巴巴普惠体 3.0 55 Regular" w:cs="阿里巴巴普惠体 3.0 55 Regular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①</m:t>
        </m:r>
      </m:oMath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 plugin for EuroScope - General.pdf：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"https://onedrive.live.com/?redeem=aHR0cHM6Ly8xZHJ2Lm1zL2YvcyFBdDRoTDJGdEdIdTRoWVkzOXRwVHRZbXZVakp5TlE&amp;id=B87B186D612F21DE%2182743&amp;cid=B87B186D612F21DE"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onedrive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0E54BD7">
      <w:pPr>
        <w:pStyle w:val="3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希望塔台管制顺利，雷达永远不红框！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</w:t>
    </w:r>
    <w:bookmarkStart w:id="40" w:name="_GoBack"/>
    <w:bookmarkEnd w:id="40"/>
    <w:r>
      <w:rPr>
        <w:rFonts w:hint="eastAsia"/>
        <w:color w:val="AEAEAE" w:themeColor="background2" w:themeShade="BF"/>
        <w:sz w:val="22"/>
        <w:szCs w:val="22"/>
        <w:lang w:val="en-US" w:eastAsia="zh-CN"/>
      </w:rPr>
      <w:t>r Studio 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15C654"/>
    <w:multiLevelType w:val="singleLevel"/>
    <w:tmpl w:val="D015C654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C3A00F"/>
    <w:multiLevelType w:val="singleLevel"/>
    <w:tmpl w:val="F0C3A00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089AE15F"/>
    <w:multiLevelType w:val="singleLevel"/>
    <w:tmpl w:val="089AE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E5190ED"/>
    <w:multiLevelType w:val="singleLevel"/>
    <w:tmpl w:val="2E519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3BAFD6C3"/>
    <w:multiLevelType w:val="singleLevel"/>
    <w:tmpl w:val="3BAFD6C3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41266E8E"/>
    <w:multiLevelType w:val="singleLevel"/>
    <w:tmpl w:val="41266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64DA286"/>
    <w:multiLevelType w:val="singleLevel"/>
    <w:tmpl w:val="464DA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1319D13"/>
    <w:multiLevelType w:val="singleLevel"/>
    <w:tmpl w:val="51319D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23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25">
    <w:nsid w:val="67D6F48E"/>
    <w:multiLevelType w:val="singleLevel"/>
    <w:tmpl w:val="67D6F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FE44B4B"/>
    <w:multiLevelType w:val="singleLevel"/>
    <w:tmpl w:val="6FE44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CD2409"/>
    <w:multiLevelType w:val="singleLevel"/>
    <w:tmpl w:val="74CD2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16"/>
  </w:num>
  <w:num w:numId="5">
    <w:abstractNumId w:val="13"/>
  </w:num>
  <w:num w:numId="6">
    <w:abstractNumId w:val="6"/>
  </w:num>
  <w:num w:numId="7">
    <w:abstractNumId w:val="28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3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7"/>
  </w:num>
  <w:num w:numId="19">
    <w:abstractNumId w:val="19"/>
  </w:num>
  <w:num w:numId="20">
    <w:abstractNumId w:val="26"/>
  </w:num>
  <w:num w:numId="21">
    <w:abstractNumId w:val="2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9"/>
  </w:num>
  <w:num w:numId="27">
    <w:abstractNumId w:val="1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4823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DC00FA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D413097"/>
    <w:rsid w:val="0DF91E0E"/>
    <w:rsid w:val="0E1047A5"/>
    <w:rsid w:val="0F526611"/>
    <w:rsid w:val="0FAB77CF"/>
    <w:rsid w:val="0FC621C4"/>
    <w:rsid w:val="103B60FE"/>
    <w:rsid w:val="10780E3B"/>
    <w:rsid w:val="10972091"/>
    <w:rsid w:val="115B06EA"/>
    <w:rsid w:val="1179107E"/>
    <w:rsid w:val="12833F90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BC1142D"/>
    <w:rsid w:val="1BE612D1"/>
    <w:rsid w:val="1C153A84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2F3EF9"/>
    <w:rsid w:val="23A86E78"/>
    <w:rsid w:val="24056CC6"/>
    <w:rsid w:val="2418072C"/>
    <w:rsid w:val="242102A8"/>
    <w:rsid w:val="2613791A"/>
    <w:rsid w:val="273644A3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7E1986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A3A98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4A0A9A"/>
    <w:rsid w:val="33E505BB"/>
    <w:rsid w:val="33FF27C2"/>
    <w:rsid w:val="34390907"/>
    <w:rsid w:val="349C045E"/>
    <w:rsid w:val="34BD50C3"/>
    <w:rsid w:val="34C33CC0"/>
    <w:rsid w:val="351F7FEA"/>
    <w:rsid w:val="35343639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6F93715"/>
    <w:rsid w:val="380B54ED"/>
    <w:rsid w:val="38AB2FCD"/>
    <w:rsid w:val="38E34BB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2F205FF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8AB197C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85E353C"/>
    <w:rsid w:val="58CF63B2"/>
    <w:rsid w:val="59196F49"/>
    <w:rsid w:val="593B4656"/>
    <w:rsid w:val="59526E2B"/>
    <w:rsid w:val="59EF0357"/>
    <w:rsid w:val="5A7A7400"/>
    <w:rsid w:val="5B1402E1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1FE6096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9E1770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3316</Words>
  <Characters>4350</Characters>
  <Lines>1</Lines>
  <Paragraphs>1</Paragraphs>
  <TotalTime>0</TotalTime>
  <ScaleCrop>false</ScaleCrop>
  <LinksUpToDate>false</LinksUpToDate>
  <CharactersWithSpaces>4477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桂-师-傅</cp:lastModifiedBy>
  <cp:lastPrinted>2025-01-23T07:36:00Z</cp:lastPrinted>
  <dcterms:modified xsi:type="dcterms:W3CDTF">2025-02-21T15:46:11Z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eyJoZGlkIjoiNjFiMjM4NDJkOTFhZGFjMjYwNzBjNGU5NmYwYmNkYTgiLCJ1c2VySWQiOiIxMzg0MDk4NzE0In0=</vt:lpwstr>
  </property>
  <property fmtid="{D5CDD505-2E9C-101B-9397-08002B2CF9AE}" pid="3" name="KSOProductBuildVer">
    <vt:lpwstr>2052-12.1.0.19770</vt:lpwstr>
  </property>
  <property fmtid="{D5CDD505-2E9C-101B-9397-08002B2CF9AE}" pid="4" name="ICV">
    <vt:lpwstr>5ECC958CD0BB472EAEB1BDE741E235FB_12</vt:lpwstr>
  </property>
</Properties>
</file>